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 w:after="400"/>
        <w:jc w:val="center"/>
      </w:pPr>
      <w:r>
        <w:rPr>
          <w:rFonts w:ascii="Arial" w:cs="Arial" w:eastAsia="Arial" w:hAnsi="Arial"/>
          <w:b/>
          <w:bCs/>
          <w:color w:val="1A56A5"/>
          <w:sz w:val="72"/>
          <w:szCs w:val="72"/>
        </w:rPr>
        <w:t xml:space="preserve">MedConnect</w:t>
      </w:r>
    </w:p>
    <w:p>
      <w:pPr>
        <w:spacing w:after="200"/>
        <w:jc w:val="center"/>
      </w:pPr>
      <w:r>
        <w:rPr>
          <w:rFonts w:ascii="Arial" w:cs="Arial" w:eastAsia="Arial" w:hAnsi="Arial"/>
          <w:color w:val="0D9488"/>
          <w:sz w:val="36"/>
          <w:szCs w:val="36"/>
        </w:rPr>
        <w:t xml:space="preserve">Telemedicine &amp; Healthcare Platform</w:t>
      </w:r>
    </w:p>
    <w:p>
      <w:pPr>
        <w:spacing w:after="800"/>
        <w:jc w:val="center"/>
      </w:pPr>
      <w:r>
        <w:rPr>
          <w:rFonts w:ascii="Arial" w:cs="Arial" w:eastAsia="Arial" w:hAnsi="Arial"/>
          <w:i/>
          <w:iCs/>
          <w:color w:val="64748B"/>
          <w:sz w:val="28"/>
          <w:szCs w:val="28"/>
        </w:rPr>
        <w:t xml:space="preserve">Product Requirements Document</w:t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</w:tblGrid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8F0FB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5"/>
                <w:sz w:val="20"/>
                <w:szCs w:val="20"/>
              </w:rPr>
              <w:t xml:space="preserve">Version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 — Initial Release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8F0FB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5"/>
                <w:sz w:val="20"/>
                <w:szCs w:val="20"/>
              </w:rPr>
              <w:t xml:space="preserve">Date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February 2026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8F0FB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5"/>
                <w:sz w:val="20"/>
                <w:szCs w:val="20"/>
              </w:rPr>
              <w:t xml:space="preserve">Status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Draft — For Development Review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8F0FB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5"/>
                <w:sz w:val="20"/>
                <w:szCs w:val="20"/>
              </w:rPr>
              <w:t xml:space="preserve">Audience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Engineering, Design, Product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56A5" w:sz="8" w:space="4"/>
        </w:pBdr>
        <w:spacing w:before="400" w:after="200"/>
      </w:pPr>
      <w:r>
        <w:rPr>
          <w:rFonts w:ascii="Arial" w:cs="Arial" w:eastAsia="Arial" w:hAnsi="Arial"/>
          <w:b/>
          <w:bCs/>
          <w:color w:val="1A56A5"/>
          <w:sz w:val="36"/>
          <w:szCs w:val="36"/>
        </w:rPr>
        <w:t xml:space="preserve">1. Executive Summary</w:t>
      </w:r>
    </w:p>
    <w:p>
      <w:pPr>
        <w:spacing w:after="1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MedConnect is a full-stack telemedicine and healthcare management platform designed to digitize and streamline the entire care journey — from initial doctor discovery and appointment booking through consultation, prescriptions, billing, and long-term health record management. The platform serves two primary user groups: Patients seeking convenient, high-quality care, and Doctors/Healthcare Providers seeking to grow their practice and deliver better outcomes.</w:t>
      </w:r>
    </w:p>
    <w:p>
      <w:pPr>
        <w:spacing w:after="1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The platform addresses a $250B+ global telemedicine market growing at 25%+ CAGR. MedConnect differentiates through its best-in-class search and match experience, real-time video consultation infrastructure, deeply integrated EHR system, and automated billing and insurance workflows — all compliant with HIPAA, GDPR, and relevant regional healthcare regulations.</w:t>
      </w:r>
    </w:p>
    <w:p>
      <w:pPr>
        <w:spacing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A5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Core Value Propositions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8F0FB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Patients:  Find the right doctor in &lt; 60 seconds, book in &lt; 2 minutes, consult from anywhere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8F0FB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Doctors:   Reduce admin overhead by 40%, get paid faster, maintain compliant digital records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8F0FB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Platform:  Network effects as more doctors and patients join improve match quality for all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1"/>
        <w:pBdr>
          <w:bottom w:val="single" w:color="1A56A5" w:sz="8" w:space="4"/>
        </w:pBdr>
        <w:spacing w:before="400" w:after="200"/>
      </w:pPr>
      <w:r>
        <w:rPr>
          <w:rFonts w:ascii="Arial" w:cs="Arial" w:eastAsia="Arial" w:hAnsi="Arial"/>
          <w:b/>
          <w:bCs/>
          <w:color w:val="1A56A5"/>
          <w:sz w:val="36"/>
          <w:szCs w:val="36"/>
        </w:rPr>
        <w:t xml:space="preserve">2. Product Vision &amp; Goals</w:t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2.1 Vision Statement</w:t>
      </w:r>
    </w:p>
    <w:p>
      <w:pPr>
        <w:spacing w:after="1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To become the most trusted digital front door to healthcare — making quality medical care accessible to anyone, anywhere, at any time.</w:t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2.2 Strategic Goals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Achieve 500,000 registered patients and 10,000 verified doctors within 18 months of launch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Drive 85% appointment completion rate for booked consultations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Reduce average time-to-appointment to under 4 hours for urgent care needs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Process 95% of insurance claims without manual intervention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Maintain Net Promoter Score (NPS) above 65 for both patient and provider sides</w:t>
      </w:r>
    </w:p>
    <w:p>
      <w:pPr>
        <w:spacing w:after="20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2.3 Success Metrics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rPr>
          <w:tblHeader/>
        </w:trP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A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A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 (12 months)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A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 (24 months)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Registered Patients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200,000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1,000,000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Verified Providers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5,000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25,000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Monthly Consultations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50,000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300,000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Avg. Booking Time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&lt; 3 min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&lt; 90 sec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Insurance Auto-Approval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70%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90%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Patient Retention (6m)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55%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70%</w:t>
            </w:r>
          </w:p>
        </w:tc>
      </w:tr>
    </w:tbl>
    <w:p>
      <w:pPr>
        <w:spacing w:after="2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A56A5" w:sz="8" w:space="4"/>
        </w:pBdr>
        <w:spacing w:before="400" w:after="200"/>
      </w:pPr>
      <w:r>
        <w:rPr>
          <w:rFonts w:ascii="Arial" w:cs="Arial" w:eastAsia="Arial" w:hAnsi="Arial"/>
          <w:b/>
          <w:bCs/>
          <w:color w:val="1A56A5"/>
          <w:sz w:val="36"/>
          <w:szCs w:val="36"/>
        </w:rPr>
        <w:t xml:space="preserve">3. User Personas</w:t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3.1 Patient Personas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0D9488"/>
          <w:sz w:val="24"/>
          <w:szCs w:val="24"/>
        </w:rPr>
        <w:t xml:space="preserve">Persona 1 — The Busy Professional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8F0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Name / Age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Priya, 34 — Software Engineer, works remotely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8F0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Goals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Quick access to specialists, doesn't want to take time off work, wants digital prescriptions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8F0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Pain Points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Long wait times, can't find specialists in her insurance network, paper records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0D9488"/>
          <w:sz w:val="24"/>
          <w:szCs w:val="24"/>
        </w:rPr>
        <w:t xml:space="preserve">Persona 2 — The Chronic Care Patient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8F0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Name / Age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Robert, 58 — Retired, manages diabetes and hypertension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8F0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Goals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Consistent care team, easy prescription refills, track vitals over time, family access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8F0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Pain Points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Fragmented records across providers, difficulty coordinating specialist referrals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3.2 Doctor Personas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0D9488"/>
          <w:sz w:val="24"/>
          <w:szCs w:val="24"/>
        </w:rPr>
        <w:t xml:space="preserve">Persona 3 — The Solo Practitioner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0F7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Name / Age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Dr. Sarah Chen, 42 — Dermatologist, small private practice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0F7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Goals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Expand reach beyond local area, reduce no-shows, get paid faster, reduce paperwork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0F7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Pain Points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Expensive EHR systems, insurance claim rejections, no-show costs, scheduling chaos</w:t>
            </w:r>
          </w:p>
        </w:tc>
      </w:tr>
    </w:tbl>
    <w:p>
      <w:pPr>
        <w:spacing w:after="2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A56A5" w:sz="8" w:space="4"/>
        </w:pBdr>
        <w:spacing w:before="400" w:after="200"/>
      </w:pPr>
      <w:r>
        <w:rPr>
          <w:rFonts w:ascii="Arial" w:cs="Arial" w:eastAsia="Arial" w:hAnsi="Arial"/>
          <w:b/>
          <w:bCs/>
          <w:color w:val="1A56A5"/>
          <w:sz w:val="36"/>
          <w:szCs w:val="36"/>
        </w:rPr>
        <w:t xml:space="preserve">4. System Architecture Overview</w:t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4.1 High-Level Architecture</w:t>
      </w:r>
    </w:p>
    <w:p>
      <w:pPr>
        <w:spacing w:after="1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MedConnect is a cloud-native, microservices-based platform built on a HIPAA-compliant infrastructure. All data is encrypted at rest (AES-256) and in transit (TLS 1.3). The system comprises the following major service domains: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Identity &amp; Access Management (IAM) — Auth, roles, MFA, SSO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Search &amp; Discovery Engine — Elasticsearch-backed doctor search with ML ranking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Scheduling Service — Real-time availability management, booking engine, reminders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Video Consultation Service — WebRTC-based HD video with fallback to PSTN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EHR Service — Structured clinical data, FHIR R4 compliant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E-Prescribing Service — Integrated with pharmacy networks (Surescripts)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Billing &amp; Insurance Service — Claims processing, ERA/EOB handling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Notification Service — Email, SMS, push notification orchestration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Analytics &amp; Reporting — Business intelligence, clinical outcomes dashboards</w:t>
      </w:r>
    </w:p>
    <w:p>
      <w:pPr>
        <w:spacing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8BDF8"/>
                <w:sz w:val="20"/>
                <w:szCs w:val="20"/>
              </w:rPr>
              <w:t xml:space="preserve">[ MOCKUP: System Architecture Diagram ]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                                                              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[Patient App]    [Doctor App]    [Admin Portal]    [3rd Party APIs]    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|               |                |                  |            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──────┴───────────────┴────────────────┴──────────────────┴──────      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            API GATEWAY (GraphQL + REST)                     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──────┬───────────────┬────────────────┬──────────────────┬──────      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|               |                |                  |            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[Identity]    [Search/Match]    [Scheduling]    [Video Consult]         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[EHR/FHIR]    [E-Prescribe]    [Billing]       [Notifications]         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|               |                |                  |            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──────┴───────────────┴────────────────┴──────────────────┴──────      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  HIPAA-Compliant Data Layer (Encrypted at Rest)              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[PostgreSQL] [Elasticsearch] [Redis Cache] [S3/Blob Storage]        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                                                              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4.2 Compliance &amp; Security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HIPAA (US) — BAAs with all cloud vendors, audit logs, access controls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GDPR (EU) — Data residency controls, right-to-erasure, consent management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SOC 2 Type II — Annual certification required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DEA compliance for e-prescribing controlled substances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HL7 FHIR R4 for health data interoperability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OAuth 2.0 + PKCE for all authentication flows, MFA mandatory for providers</w:t>
      </w:r>
    </w:p>
    <w:p>
      <w:pPr>
        <w:spacing w:after="2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A56A5" w:sz="8" w:space="4"/>
        </w:pBdr>
        <w:spacing w:before="400" w:after="200"/>
      </w:pPr>
      <w:r>
        <w:rPr>
          <w:rFonts w:ascii="Arial" w:cs="Arial" w:eastAsia="Arial" w:hAnsi="Arial"/>
          <w:b/>
          <w:bCs/>
          <w:color w:val="1A56A5"/>
          <w:sz w:val="36"/>
          <w:szCs w:val="36"/>
        </w:rPr>
        <w:t xml:space="preserve">5. Patient-Facing Features</w:t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5.1 Patient Onboarding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0D9488"/>
          <w:sz w:val="24"/>
          <w:szCs w:val="24"/>
        </w:rPr>
        <w:t xml:space="preserve">5.1.1 Registration Flow</w:t>
      </w:r>
    </w:p>
    <w:p>
      <w:pPr>
        <w:spacing w:after="1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The patient registration flow must be completable in under 3 minutes and collect only the minimum information required to begin searching for care. Additional profile data can be added progressively.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Landing page — CTA: 'Find a Doctor Now'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Sign up: Email/phone + password OR Social auth (Google, Apple)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Email/SMS OTP verification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Basic profile: First name, Last name, Date of birth, Biological sex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Location: ZIP/postal code (for geolocation-based search)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Insurance (optional at this step — can be added later)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Health goals / reason for seeking care (for search personalization)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Completion: Profile strength indicator, prompt to add photo and insurance</w:t>
      </w:r>
    </w:p>
    <w:p>
      <w:pPr>
        <w:spacing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8BDF8"/>
                <w:sz w:val="20"/>
                <w:szCs w:val="20"/>
              </w:rPr>
              <w:t xml:space="preserve">[ MOCKUP: Patient Onboarding — Step 3/7: Basic Profile ]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┌────────────────────────────────────────────────────────────┐         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│  [MedConnect Logo]                    Step 3 of 7 ●●●○○○○ │         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│                                                            │         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│    Tell us about yourself                                  │         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│    This helps doctors provide better care                  │         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│                                                            │         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│    First Name  [__________________]                        │         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│    Last Name   [__________________]                        │         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│    Date of Birth [ MM ] / [ DD ] / [ YYYY ]               │         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│    Biological Sex  ○ Male  ○ Female  ○ Intersex            │         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│                    ○ Prefer not to say                     │         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│                                                            │         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│    [← Back]                    [Continue →]               │         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└────────────────────────────────────────────────────────────┘         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0D9488"/>
          <w:sz w:val="24"/>
          <w:szCs w:val="24"/>
        </w:rPr>
        <w:t xml:space="preserve">5.1.2 Profile Completion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Profile photo upload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Emergency contact information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Preferred language for consultations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Preferred pharmacy (linked via Surescripts NPI lookup)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Insurance card upload (OCR auto-extraction of member ID, group number)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Consent forms: Terms of Service, Privacy Policy, HIPAA authorization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Notification preferences: email, SMS, push</w:t>
      </w:r>
    </w:p>
    <w:p>
      <w:pPr>
        <w:spacing w:after="20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5.2 Doctor Search &amp; Discovery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0D9488"/>
          <w:sz w:val="24"/>
          <w:szCs w:val="24"/>
        </w:rPr>
        <w:t xml:space="preserve">5.2.1 Search Interface</w:t>
      </w:r>
    </w:p>
    <w:p>
      <w:pPr>
        <w:spacing w:after="1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The search experience is the core acquisition and conversion funnel. It must be fast (&lt; 300ms response), intuitive, and personalized.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8BDF8"/>
                <w:sz w:val="20"/>
                <w:szCs w:val="20"/>
              </w:rPr>
              <w:t xml:space="preserve">[ MOCKUP: Doctor Search — Results Page ]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┌────────────────────────────────────────────────────────────┐         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│  [🔍 Search: "Dermatologist near me"  ] [Filters ▼]  [Map]│         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│  ─────────────────────────────────────────────────────     │         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│  Specialty ▼  Insurance ▼  Availability ▼  Language ▼      │         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│  Gender ▼    Rating ▼     Telehealth ✓    In-Person        │         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│  ─────────────────────────────────────────────────────     │         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│  248 doctors found • Sorted by: Best Match ▼               │         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│                                                            │         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│  ┌──────────────────────────────────────────────────┐     │         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│  │  [Photo] Dr. Sarah Chen, MD          ★★★★★ 4.9   │     │         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│  │          Dermatology • Board Certified             │     │         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│  │          ✓ Accepts Aetna, BlueCross               │     │         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│  │          📍 2.3 mi • 💻 Telehealth available      │     │         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│  │          ⏰ Next Available: Today 3:00 PM          │     │         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│  │          [View Profile]        [Book Now]          │     │         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│  └──────────────────────────────────────────────────┘     │         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│  ┌──────────────────────────────────────────────────┐     │         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│  │  [Photo] Dr. James Okafor, MD        ★★★★☆ 4.7   │     │         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│  │          Dermatology • 15 years experience         │     │         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│  │          ✓ Accepts United, Cigna, Humana          │     │         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│  │          📍 4.1 mi • 💻 Telehealth available      │     │         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│  │          ⏰ Next Available: Tomorrow 10:00 AM      │     │         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│  │          [View Profile]        [Book Now]          │     │         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│  └──────────────────────────────────────────────────┘     │         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└────────────────────────────────────────────────────────────┘         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0D9488"/>
          <w:sz w:val="24"/>
          <w:szCs w:val="24"/>
        </w:rPr>
        <w:t xml:space="preserve">5.2.2 Search Filters &amp; Sorting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Specialty (all medical specialties + subspecialties, searchable dropdown)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Insurance / payer acceptance — real-time network verification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Visit type: Telehealth only, In-person only, Either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Availability: Today, Tomorrow, This week, Specific date range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Language spoken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Provider gender preference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Star rating minimum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Distance radius (for in-person)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New patients accepted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Hospital affiliations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Medical school / training</w:t>
      </w:r>
    </w:p>
    <w:p>
      <w:pPr>
        <w:spacing w:after="200"/>
      </w:pPr>
      <w:r>
        <w:t xml:space="preserve"/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0D9488"/>
          <w:sz w:val="24"/>
          <w:szCs w:val="24"/>
        </w:rPr>
        <w:t xml:space="preserve">5.2.3 Doctor Profile Page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Full professional bio and credentials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Verified medical license badge (state-specific)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Board certifications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Education and residency training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Patient reviews with verified-visit flag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Accepted insurance plans (updated weekly via payer APIs)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Available appointment slots in real-time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Video introduction (optional for provider)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Q&amp;A section — common patient questions answered by provider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Similar doctors recommendation carousel</w:t>
      </w:r>
    </w:p>
    <w:p>
      <w:pPr>
        <w:spacing w:after="20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5.3 Appointment Booking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0D9488"/>
          <w:sz w:val="24"/>
          <w:szCs w:val="24"/>
        </w:rPr>
        <w:t xml:space="preserve">5.3.1 Booking Flow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Select appointment type: New patient, Follow-up, Second opinion, Urgent care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Select visit modality: Video, Phone, In-person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Select date and time from real-time availability calendar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Reason for visit (free text + symptom tags — used to route to right provider type)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Upload any relevant documents or prior records (optional)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Insurance verification — real-time eligibility check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Co-pay / cost estimate shown before confirmation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Payment method selection or confirmation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Review &amp; confirm — summary card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Confirmation: Email + SMS + calendar invite (.ics)</w:t>
      </w:r>
    </w:p>
    <w:p>
      <w:pPr>
        <w:spacing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8BDF8"/>
                <w:sz w:val="20"/>
                <w:szCs w:val="20"/>
              </w:rPr>
              <w:t xml:space="preserve">[ MOCKUP: Booking Flow — Step 3: Select Date &amp; Time ]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┌────────────────────────────────────────────────────────────┐         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│  Book with Dr. Sarah Chen                    Step 3 of 9  │         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│  Dermatologist  •  Video Visit                            │         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│  ─────────────────────────────────────────────────────    │         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│        ◀  February 2026  ▶                                │         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│   Sun  Mon  Tue  Wed  Thu  Fri  Sat                       │         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│    1    2    3   [4]   5    6    7                        │         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│    8    9   10   11   12   13   14                        │         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│   15   16   17   18   19   20   21                        │         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│                                                            │         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│  Available times for Feb 4, 2026:                         │         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│  [9:00 AM] [9:30 AM] [10:00 AM]  2:30 PM  3:00 PM        │         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│  (grayed slots = booked)                                   │         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│                                                            │         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│  ☑ Add to Google Calendar   ☑ Send SMS reminder           │         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│  [← Back]                           [Continue →]          │         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└────────────────────────────────────────────────────────────┘         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0D9488"/>
          <w:sz w:val="24"/>
          <w:szCs w:val="24"/>
        </w:rPr>
        <w:t xml:space="preserve">5.3.2 Appointment Management (Patient)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Upcoming appointments dashboard with countdown timer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Join video call button (active 15 min before appointment)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Reschedule: self-service up to 4 hours before appointment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Cancel: with cancellation policy disclosure and penalty if applicable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No-show protection: patient pays deposit for high-demand providers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Waitlist: join waitlist for preferred doctor when fully booked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Recurring appointments: set up automatic follow-up booking</w:t>
      </w:r>
    </w:p>
    <w:p>
      <w:pPr>
        <w:spacing w:after="20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5.4 Payments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0D9488"/>
          <w:sz w:val="24"/>
          <w:szCs w:val="24"/>
        </w:rPr>
        <w:t xml:space="preserve">5.4.1 Payment Methods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Credit/Debit card (Stripe integration)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Health Savings Account (HSA) / Flexible Spending Account (FSA) cards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ACH bank transfer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Apple Pay / Google Pay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Buy Now Pay Later via CareCredit integration for larger bills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0D9488"/>
          <w:sz w:val="24"/>
          <w:szCs w:val="24"/>
        </w:rPr>
        <w:t xml:space="preserve">5.4.2 Insurance &amp; Billing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Real-time insurance eligibility verification before booking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Estimated patient responsibility (co-pay, deductible) shown pre-appointment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Post-visit: Explanation of Benefits (EOB) in patient portal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Secondary insurance support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Itemized bill breakdown with CPT code transparency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Payment plan options for balances over $200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FSA/HSA receipts auto-generated for tax purposes</w:t>
      </w:r>
    </w:p>
    <w:p>
      <w:pPr>
        <w:spacing w:after="20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5.5 Video Consultation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HD video (WebRTC, up to 1080p adaptive), audio-only fallback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Waiting room with provider estimated wait time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Screen/document sharing for reviewing reports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In-call chat for sharing links or follow-up instructions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Participant: add family member / caregiver to call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Recording: with patient consent, stored encrypted in health record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Live captioning for hearing-impaired patients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Interpreter service integration (on-demand medical interpreters)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Post-call: auto-generated visit summary emailed within 2 hours</w:t>
      </w:r>
    </w:p>
    <w:p>
      <w:pPr>
        <w:spacing w:after="20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5.6 Medical Records (Patient Portal)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0D9488"/>
          <w:sz w:val="24"/>
          <w:szCs w:val="24"/>
        </w:rPr>
        <w:t xml:space="preserve">5.6.1 Health Record Dashboard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8BDF8"/>
                <w:sz w:val="20"/>
                <w:szCs w:val="20"/>
              </w:rPr>
              <w:t xml:space="preserve">[ MOCKUP: Patient Health Records Dashboard ]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┌────────────────────────────────────────────────────────────┐         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│  My Health Records                [+ Upload Records]       │         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│  ─────────────────────────────────────────────────────    │         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│  [📋 Visits] [💊 Meds] [🧪 Labs] [💉 Vaccines] [📁 Docs] │         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│  ─────────────────────────────────────────────────────    │         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│  Recent Visits                                             │         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│  ┌─────────────────────────────────────────────────┐     │         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│  │ Feb 4, 2026  • Dr. Chen • Dermatology           │     │         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│  │ Dx: Contact Dermatitis  Rx: Hydrocortisone 1%   │     │         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│  │ [View Summary]  [Download PDF]  [Share]          │     │         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│  └─────────────────────────────────────────────────┘     │         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│  Active Medications                                        │         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│  • Metformin 500mg  — Dr. Patel — Refills: 3 remaining   │         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│  • Hydrocortisone 1% cream — [Request Refill]             │         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│  Upcoming Labs                                             │         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│  • HbA1c — Ordered Feb 4 — [Find Lab Near Me]            │         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└────────────────────────────────────────────────────────────┘         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0D9488"/>
          <w:sz w:val="24"/>
          <w:szCs w:val="24"/>
        </w:rPr>
        <w:t xml:space="preserve">5.6.2 Record Features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Timeline view of all visits, diagnoses, and treatments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Medication list with dosage, prescribing physician, refill status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Allergy and adverse drug reaction list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Immunization records with upload for historical vaccines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Lab results with trend graphs (e.g., cholesterol over time)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Vital signs log: manually entered or synced from wearables (Apple Health, Google Fit, Fitbit)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Document vault: upload and organize external records, imaging, reports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Share records: time-limited, revocable share links for specific providers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FHIR export: download health data in standard format for portability</w:t>
      </w:r>
    </w:p>
    <w:p>
      <w:pPr>
        <w:spacing w:after="20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5.7 Additional Patient Features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0D9488"/>
          <w:sz w:val="24"/>
          <w:szCs w:val="24"/>
        </w:rPr>
        <w:t xml:space="preserve">5.7.1 Messaging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Secure HIPAA-compliant messaging to care team (not for urgent/emergency)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Async video messages for follow-up questions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Response SLA visible: e.g., 'Provider typically responds within 24 hours'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0D9488"/>
          <w:sz w:val="24"/>
          <w:szCs w:val="24"/>
        </w:rPr>
        <w:t xml:space="preserve">5.7.2 Prescription Management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Active and past prescriptions in one view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One-tap refill requests with pharmacy routing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Medication reminders (push notification schedule)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Medication interaction checker (patient-facing educational tool)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0D9488"/>
          <w:sz w:val="24"/>
          <w:szCs w:val="24"/>
        </w:rPr>
        <w:t xml:space="preserve">5.7.3 Family Accounts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Proxy access: manage appointments and records for dependents (children, elderly parents)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Per-dependent consent control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Separate health record per family member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0D9488"/>
          <w:sz w:val="24"/>
          <w:szCs w:val="24"/>
        </w:rPr>
        <w:t xml:space="preserve">5.7.4 Notifications &amp; Reminders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Appointment reminders: 48h, 24h, 2h, 15min before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Lab result notifications when results are available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Prescription ready / shipped alerts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Insurance renewal reminders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Preventive care reminders (based on age, sex, conditions — e.g., annual mammogram)</w:t>
      </w:r>
    </w:p>
    <w:p>
      <w:pPr>
        <w:spacing w:after="2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A56A5" w:sz="8" w:space="4"/>
        </w:pBdr>
        <w:spacing w:before="400" w:after="200"/>
      </w:pPr>
      <w:r>
        <w:rPr>
          <w:rFonts w:ascii="Arial" w:cs="Arial" w:eastAsia="Arial" w:hAnsi="Arial"/>
          <w:b/>
          <w:bCs/>
          <w:color w:val="1A56A5"/>
          <w:sz w:val="36"/>
          <w:szCs w:val="36"/>
        </w:rPr>
        <w:t xml:space="preserve">6. Doctor / Provider-Facing Features</w:t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6.1 Doctor Onboarding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0D9488"/>
          <w:sz w:val="24"/>
          <w:szCs w:val="24"/>
        </w:rPr>
        <w:t xml:space="preserve">6.1.1 Verification Flow</w:t>
      </w:r>
    </w:p>
    <w:p>
      <w:pPr>
        <w:spacing w:after="1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Doctor onboarding requires identity verification and license validation. This is a higher-friction flow than patient onboarding and may take 2–5 business days for full approval. A streamlined partial-access mode allows providers to begin setting up their profile while verification is in progress.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Account creation: email + password, NPI number entry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Identity verification: Government photo ID + selfie (identity verification via Persona or Jumio)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License verification: Auto-lookup via NPPES, DEA database, state medical boards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Specialty board certification upload (PDF)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Malpractice insurance certificate upload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Practice information: clinic name, address, EIN/Tax ID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Banking details for payouts (via Stripe Connect)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Service settings: accepted insurances, visit types offered, telehealth states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Profile setup: bio, photo, video intro (optional)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Review &amp; submit — enters queue for manual review if automated checks flag anything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Approval notification + onboarding call with platform success team</w:t>
      </w:r>
    </w:p>
    <w:p>
      <w:pPr>
        <w:spacing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8BDF8"/>
                <w:sz w:val="20"/>
                <w:szCs w:val="20"/>
              </w:rPr>
              <w:t xml:space="preserve">[ MOCKUP: Doctor Onboarding — Verification Status Page ]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┌────────────────────────────────────────────────────────────┐         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│  Welcome, Dr. Chen!  Your profile is being verified.       │         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│  ─────────────────────────────────────────────────────    │         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│  ✅ NPI Verified              Dr. Sarah Chen #1234567890   │         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│  ✅ License Verified          CA Medical License #G87654   │         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│  ✅ Identity Confirmed        Photo ID matched             │         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│  ⏳ Insurance Verification    Under review (1-2 days)      │         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│  ⏳ Background Check          In progress                  │         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│  ─────────────────────────────────────────────────────    │         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│  While you wait, complete your profile:                    │         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│  [Set Your Availability]  [Add Bio &amp; Photo]                │         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│  [Connect Insurance Plans]  [Set Up Banking]               │         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└────────────────────────────────────────────────────────────┘         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6.2 Doctor Dashboard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8BDF8"/>
                <w:sz w:val="20"/>
                <w:szCs w:val="20"/>
              </w:rPr>
              <w:t xml:space="preserve">[ MOCKUP: Doctor Dashboard — Home ]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┌────────────────────────────────────────────────────────────┐         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│  Good morning, Dr. Chen!   Mon Feb 23  │  🔔 3  [Profile] │         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│  ─────────────────────────────────────────────────────    │         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│  TODAY'S OVERVIEW                                          │         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│  ┌──────────┐  ┌──────────┐  ┌──────────┐  ┌──────────┐ │         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│  │    8     │  │    2     │  │  $1,240  │  │   4.9★   │ │         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│  │Appts Today│  │  Pending │  │ Est. Rev │  │  Rating  │ │         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└──┴──────────┘──┴──────────┘──┴──────────┘──┴──────────┘─┘         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│  TODAY'S SCHEDULE                                          │         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│  09:00  ● Priya M.   Video • New Patient • Rash/Eczema    │         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│  09:30  ● Robert T.  Video • Follow-up  • Psoriasis       │         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│  10:00  ─ BREAK                                           │         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│  10:30  ● Amanda K.  In-Person • New Patient • Acne       │         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│  ─────────────────────────────────────────────────────    │         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│  ACTIONS NEEDED                                            │         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│  ⚠ 3 lab results to review                                │         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│  ⚠ 2 prescription refill requests                         │         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│  ⚠ 1 insurance claim rejected (action required)           │         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└────────────────────────────────────────────────────────────┘         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6.3 Scheduling &amp; Availability Management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Weekly schedule template with recurring availability blocks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Ad-hoc schedule modifications: block time, add slots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Buffer time settings between appointments (5/10/15/30 min)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Appointment type slots: different durations per visit type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Holiday / time-off blocking with auto-decline of bookings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Multi-location scheduling (clinic + telehealth blocks)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Automated patient waitlist — notify next in line when slot opens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Sync with external calendars: Google Calendar, Outlook, Apple Calendar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No-show and cancellation policy configuration</w:t>
      </w:r>
    </w:p>
    <w:p>
      <w:pPr>
        <w:spacing w:after="20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6.4 Electronic Health Records (EHR)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0D9488"/>
          <w:sz w:val="24"/>
          <w:szCs w:val="24"/>
        </w:rPr>
        <w:t xml:space="preserve">6.4.1 Patient Chart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Patient demographics, insurance, emergency contacts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Problem list (ICD-10 coded diagnoses)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Medication list with dosage, start/stop dates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Allergy list with reaction severity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Past medical, surgical, family, and social history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Immunization records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Vitals flowsheet with graphing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Growth charts (pediatric)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0D9488"/>
          <w:sz w:val="24"/>
          <w:szCs w:val="24"/>
        </w:rPr>
        <w:t xml:space="preserve">6.4.2 SOAP Notes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Structured SOAP note editor (Subjective, Objective, Assessment, Plan)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Voice-to-text transcription powered by AI medical dictation (e.g., Nuance DAX integration)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Smart templates / dot phrases (e.g., '.hypertension' expands to standard note)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ICD-10 / CPT code auto-suggestion based on note content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Previous note pull-forward for follow-up visits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Attestation and co-signature workflow for residents/NPs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0D9488"/>
          <w:sz w:val="24"/>
          <w:szCs w:val="24"/>
        </w:rPr>
        <w:t xml:space="preserve">6.4.3 Orders &amp; Results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Lab orders: integrated with major lab networks (Quest, LabCorp)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Imaging orders with preferred radiology routing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Result inbox with abnormal value flagging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Critical value alert escalation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Results auto-attached to patient chart and shared with patient portal</w:t>
      </w:r>
    </w:p>
    <w:p>
      <w:pPr>
        <w:spacing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8BDF8"/>
                <w:sz w:val="20"/>
                <w:szCs w:val="20"/>
              </w:rPr>
              <w:t xml:space="preserve">[ MOCKUP: EHR — SOAP Note Editor ]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┌────────────────────────────────────────────────────────────┐         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│  Priya M. • DOB 1991-06-12 • Visit: Feb 23, 2026 Video    │         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│  [Allergies: NKDA] [Meds: None] [Last Visit: —]           │         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│  ─────────────────────────────────────────────────────    │         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│  S — Subjective                          [🎤 Dictate]     │         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│  ┌───────────────────────────────────────────────────┐    │         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│  │ 34-year-old female presents with 2-week history   │    │         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│  │ of pruritic erythematous rash on bilateral arms.. │    │         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│  └───────────────────────────────────────────────────┘    │         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│  O — Objective   Vitals: BP 118/72  HR 74  SpO2 98%       │         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│  A — Assessment  [+ Add Diagnosis]  ICD-10: L25.9 ✓       │         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│  P — Plan        [+ Add Order] [+ Add Rx] [+ Referral]    │         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│  ─────────────────────────────────────────────────────    │         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│  [Save Draft]    [Sign &amp; Lock Note]     [Bill Visit]      │         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└────────────────────────────────────────────────────────────┘         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6.5 E-Prescribing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EPCS (Electronic Prescribing of Controlled Substances) compliant with DEA requirements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Integration with Surescripts national pharmacy network (60,000+ pharmacies)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Drug database: First Databank (FDB) for drug interaction and dosing checks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Patient-specific warnings: weight-based dosing for pediatrics, renal/hepatic adjustments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Prescription refill management: approve/deny refill requests from dashboard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Formulary checking: shows patient insurance tier and alternatives to reduce OOP cost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Prior authorization: automated PA initiation for non-formulary drugs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Medication history: import from pharmacy benefit managers (PBMs)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Prescription monitoring program (PMP/PDMP) integration for controlled substances</w:t>
      </w:r>
    </w:p>
    <w:p>
      <w:pPr>
        <w:spacing w:after="20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6.6 Billing &amp; Revenue Cycle Management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0D9488"/>
          <w:sz w:val="24"/>
          <w:szCs w:val="24"/>
        </w:rPr>
        <w:t xml:space="preserve">6.6.1 Charge Capture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CPT code auto-suggestion from signed note (AI-assisted coding)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Modifier support (25, 59, TC, 26, etc.)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Superbill generation for out-of-network patients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Provider attestation before claim submission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0D9488"/>
          <w:sz w:val="24"/>
          <w:szCs w:val="24"/>
        </w:rPr>
        <w:t xml:space="preserve">6.6.2 Claims Processing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Electronic claim submission (837P) via clearinghouse (e.g., Change Healthcare, Availity)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Real-time claim status tracking (clearinghouse 277CA acknowledgment)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Remittance advice (ERA/835) auto-posting to patient account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Claim rejection management: reason code lookup, one-click corrected claim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Appeals workflow with documentation attachment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Denial analytics dashboard: top denial reasons by payer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0D9488"/>
          <w:sz w:val="24"/>
          <w:szCs w:val="24"/>
        </w:rPr>
        <w:t xml:space="preserve">6.6.3 Insurance Network Management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Credentialing tracker: application status per payer (CAQH integration)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Re-credentialing reminders (typically every 3 years)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Fee schedule management: contracted rates per payer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Network status display on provider profile (auto-updated)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0D9488"/>
          <w:sz w:val="24"/>
          <w:szCs w:val="24"/>
        </w:rPr>
        <w:t xml:space="preserve">6.6.4 Provider Payments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Weekly payouts via Stripe Connect ACH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Earnings dashboard: gross charges, adjustments, net collected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1099-NEC generation at year-end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Detailed payout statements per appointment</w:t>
      </w:r>
    </w:p>
    <w:p>
      <w:pPr>
        <w:spacing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8BDF8"/>
                <w:sz w:val="20"/>
                <w:szCs w:val="20"/>
              </w:rPr>
              <w:t xml:space="preserve">[ MOCKUP: Billing Dashboard ]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┌────────────────────────────────────────────────────────────┐         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│  Billing Overview — February 2026        [Download Report]│         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│  ─────────────────────────────────────────────────────    │         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│  ┌──────────┐  ┌──────────┐  ┌──────────┐  ┌──────────┐ │         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│  │  $18,400 │  │  $14,200 │  │  $2,100  │  │   87%    │ │         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│  │  Charges  │  │ Collected│  │ Pending  │  │Collection│ │         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│  └──────────┘──┴──────────┘──┴──────────┘──┴──────────┘ │         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│  Claims Status                                            │         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│  ✅ Paid: 142  ⏳ Pending: 18  ❌ Denied: 7  📝 Draft: 3 │         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│  ─────────────────────────────────────────────────────    │         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│  Top Denial Reasons                                        │         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│  1. Missing prior auth (43%)  [View Claims]               │         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│  2. Duplicate claim (28%)     [View Claims]               │         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│  3. Eligibility mismatch (19%) [View Claims]              │         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└────────────────────────────────────────────────────────────┘         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6.7 Analytics &amp; Practice Intelligence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Patient panel size and growth trends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Average appointment duration vs. scheduled duration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No-show / cancellation rates with patient segmentation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Revenue per visit by CPT code and payer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Productivity benchmarks vs. platform peers (anonymized, specialty-matched)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Patient satisfaction scores (post-visit surveys)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Days in Accounts Receivable (A/R) aging report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Prescribing analytics: top drugs prescribed, refill rates</w:t>
      </w:r>
    </w:p>
    <w:p>
      <w:pPr>
        <w:spacing w:after="2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A56A5" w:sz="8" w:space="4"/>
        </w:pBdr>
        <w:spacing w:before="400" w:after="200"/>
      </w:pPr>
      <w:r>
        <w:rPr>
          <w:rFonts w:ascii="Arial" w:cs="Arial" w:eastAsia="Arial" w:hAnsi="Arial"/>
          <w:b/>
          <w:bCs/>
          <w:color w:val="1A56A5"/>
          <w:sz w:val="36"/>
          <w:szCs w:val="36"/>
        </w:rPr>
        <w:t xml:space="preserve">7. Platform Administration</w:t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7.1 Admin Portal Features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Provider verification queue and manual review tools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Content moderation: review flagged patient reviews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User management: suspend, verify, merge duplicate accounts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Financial operations: dispute management, fee adjustments, refund processing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Platform fee configuration: percentage-based or per-visit fee tiers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Payer contract management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System health monitoring: uptime, error rates, video quality metrics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Regulatory reporting: HIPAA breach log, audit trail export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A/B test management for patient-facing UX experiments</w:t>
      </w:r>
    </w:p>
    <w:p>
      <w:pPr>
        <w:spacing w:after="2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A56A5" w:sz="8" w:space="4"/>
        </w:pBdr>
        <w:spacing w:before="400" w:after="200"/>
      </w:pPr>
      <w:r>
        <w:rPr>
          <w:rFonts w:ascii="Arial" w:cs="Arial" w:eastAsia="Arial" w:hAnsi="Arial"/>
          <w:b/>
          <w:bCs/>
          <w:color w:val="1A56A5"/>
          <w:sz w:val="36"/>
          <w:szCs w:val="36"/>
        </w:rPr>
        <w:t xml:space="preserve">8. Notification System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000"/>
        <w:gridCol w:w="2000"/>
        <w:gridCol w:w="2160"/>
      </w:tblGrid>
      <w:tr>
        <w:trPr>
          <w:tblHeader/>
        </w:trP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Event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Email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SMS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Push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Appointment booked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✓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✓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✓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Appointment reminder (48h)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✓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✓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✓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Appointment reminder (2h)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✓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✓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✓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Appointment reminder (15min)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—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✓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✓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Appointment canceled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✓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✓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✓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Doctor joins waiting room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—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—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✓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Lab results available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✓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✓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✓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Prescription sent to pharmacy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✓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✓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New message from provider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✓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—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✓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Insurance claim status update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✓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—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Payment receipt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✓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—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Review request (post-visit)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✓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—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2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A56A5" w:sz="8" w:space="4"/>
        </w:pBdr>
        <w:spacing w:before="400" w:after="200"/>
      </w:pPr>
      <w:r>
        <w:rPr>
          <w:rFonts w:ascii="Arial" w:cs="Arial" w:eastAsia="Arial" w:hAnsi="Arial"/>
          <w:b/>
          <w:bCs/>
          <w:color w:val="1A56A5"/>
          <w:sz w:val="36"/>
          <w:szCs w:val="36"/>
        </w:rPr>
        <w:t xml:space="preserve">9. Non-Functional Requirements</w:t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9.1 Performance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API p95 response time: &lt; 200ms (search), &lt; 100ms (other endpoints)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Video call connection time: &lt; 3 seconds from 'Join' click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Page load time: &lt; 2 seconds (LCP) on 4G connection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Search results: &lt; 500ms from query submission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99.95% platform uptime SLA (&lt; 4.4 hours downtime/year)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Support 10,000 concurrent video sessions at launch, scalable to 100,000</w:t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9.2 Security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All PII and PHI encrypted at rest (AES-256) and in transit (TLS 1.3)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Zero-trust network architecture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MFA mandatory for all provider accounts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Session timeout: 15 minutes inactivity for provider portals, 60 minutes for patients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Comprehensive audit logging: all access to PHI logged with user, timestamp, action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Annual penetration testing by third-party security firm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Vulnerability disclosure program</w:t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9.3 Scalability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Horizontal auto-scaling on all microservices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Multi-region deployment for latency optimization and disaster recovery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Database read replicas for high-traffic read operations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CDN for all static assets and video recordings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Queue-based processing for non-real-time tasks (claims, notifications, analytics)</w:t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9.4 Accessibility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WCAG 2.1 AA compliance across all patient and provider interfaces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Screen reader compatibility (tested with NVDA, VoiceOver, JAWS)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Minimum contrast ratio 4.5:1 for all text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Keyboard-navigable interface throughout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Font size adjustable in app settings</w:t>
      </w:r>
    </w:p>
    <w:p>
      <w:pPr>
        <w:spacing w:after="2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A56A5" w:sz="8" w:space="4"/>
        </w:pBdr>
        <w:spacing w:before="400" w:after="200"/>
      </w:pPr>
      <w:r>
        <w:rPr>
          <w:rFonts w:ascii="Arial" w:cs="Arial" w:eastAsia="Arial" w:hAnsi="Arial"/>
          <w:b/>
          <w:bCs/>
          <w:color w:val="1A56A5"/>
          <w:sz w:val="36"/>
          <w:szCs w:val="36"/>
        </w:rPr>
        <w:t xml:space="preserve">10. Third-Party Integrations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360"/>
      </w:tblGrid>
      <w:tr>
        <w:trPr>
          <w:tblHeader/>
        </w:trP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A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A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Integration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A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Payments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Stripe + Stripe Connect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Patient payments, provider payouts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Identity Verification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Persona or Jumio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Doctor ID + license verification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E-Prescribing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Surescripts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Send Rx to pharmacies nationwide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Drug Database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First Databank (FDB)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Drug interactions, dosing, formulary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Labs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Quest / LabCorp APIs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Order routing and result retrieval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Insurance Eligibility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Change Healthcare / Waystar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Real-time eligibility checks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Claims Clearinghouse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Change Healthcare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837P submission, ERA posting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Credentialing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CAQH ProView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Provider credentialing data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Video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Twilio Video / Daily.co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WebRTC video infrastructure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AI Transcription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Nuance DAX / Deepgram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Clinical note dictation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SMS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Twilio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Patient &amp; provider SMS notifications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Email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SendGrid / AWS SES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Transactional and marketing email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Wearables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Apple HealthKit / Google Fit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Vitals sync to patient record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Calendar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Google Calendar / Outlook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Provider schedule sync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Analytics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Mixpanel / Segment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Product analytics and user tracking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PDMP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Appriss Health PMPInterConnect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Prescription drug monitoring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Background Check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Checkr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Provider background screening</w:t>
            </w:r>
          </w:p>
        </w:tc>
      </w:tr>
    </w:tbl>
    <w:p>
      <w:pPr>
        <w:spacing w:after="2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A56A5" w:sz="8" w:space="4"/>
        </w:pBdr>
        <w:spacing w:before="400" w:after="200"/>
      </w:pPr>
      <w:r>
        <w:rPr>
          <w:rFonts w:ascii="Arial" w:cs="Arial" w:eastAsia="Arial" w:hAnsi="Arial"/>
          <w:b/>
          <w:bCs/>
          <w:color w:val="1A56A5"/>
          <w:sz w:val="36"/>
          <w:szCs w:val="36"/>
        </w:rPr>
        <w:t xml:space="preserve">11. Release Phasing &amp; Roadmap</w:t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MVP — Phase 1 (Months 1–6)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Patient registration, search, and doctor profiles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Telehealth video consultation (Twilio-based)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Basic appointment booking and calendar management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Stripe payments (card only, self-pay only)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Basic SOAP note editor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Prescription (non-controlled substances) via Surescripts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Patient portal: visit history and prescriptions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Email and SMS notifications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Doctor onboarding with manual verification</w:t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Phase 2 — Core Platform (Months 7–12)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Insurance eligibility verification and co-pay calculation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Electronic claims submission and ERA posting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Full EHR: problem list, medications, allergies, labs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Lab order integration (Quest, LabCorp)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EPCS (controlled substance e-prescribing)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Family account / proxy access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Patient-provider messaging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Provider analytics dashboard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In-person appointment support</w:t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Phase 3 — Growth &amp; Intelligence (Months 13–24)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AI-powered CPT code suggestion and automated coding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AI clinical note dictation (Nuance DAX integration)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Wearable device data ingestion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Preventive care reminders and population health tools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Multi-provider group practices and clinics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Credentialing workflow and CAQH integration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Advanced analytics and practice intelligence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Patient-generated health data (PROs, symptom journals)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Telehealth interstate compact support for cross-state licensing</w:t>
      </w:r>
    </w:p>
    <w:p>
      <w:pPr>
        <w:spacing w:after="2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A56A5" w:sz="8" w:space="4"/>
        </w:pBdr>
        <w:spacing w:before="400" w:after="200"/>
      </w:pPr>
      <w:r>
        <w:rPr>
          <w:rFonts w:ascii="Arial" w:cs="Arial" w:eastAsia="Arial" w:hAnsi="Arial"/>
          <w:b/>
          <w:bCs/>
          <w:color w:val="1A56A5"/>
          <w:sz w:val="36"/>
          <w:szCs w:val="36"/>
        </w:rPr>
        <w:t xml:space="preserve">12. Open Questions &amp; Assumptions</w:t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12.1 Key Decisions Pending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4960"/>
        <w:gridCol w:w="4000"/>
      </w:tblGrid>
      <w:tr>
        <w:trPr>
          <w:tblHeader/>
        </w:trP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A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A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Question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A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</w:tr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Geographic launch: US-only or multi-country from Day 1?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Determines GDPR scope, payer integrations, drug database licensing</w:t>
            </w:r>
          </w:p>
        </w:tc>
      </w:tr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Platform fee model: subscription per provider vs. per-visit commission?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Core monetization and provider pricing page design</w:t>
            </w:r>
          </w:p>
        </w:tc>
      </w:tr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Will the platform support urgent care / on-demand visits with no pre-selected provider?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Requires provider pool management and on-call queue system</w:t>
            </w:r>
          </w:p>
        </w:tc>
      </w:tr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Own the EHR or integrate with existing EHRs (Epic, Cerner) via FHIR API?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Major build vs. buy decision, timeline and cost impact</w:t>
            </w:r>
          </w:p>
        </w:tc>
      </w:tr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Mental health, dentistry, veterinary — in-scope for MVP?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Different licensing, billing codes, and regulatory requirements per specialty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1"/>
        <w:pBdr>
          <w:bottom w:val="single" w:color="1A56A5" w:sz="8" w:space="4"/>
        </w:pBdr>
        <w:spacing w:before="400" w:after="200"/>
      </w:pPr>
      <w:r>
        <w:rPr>
          <w:rFonts w:ascii="Arial" w:cs="Arial" w:eastAsia="Arial" w:hAnsi="Arial"/>
          <w:b/>
          <w:bCs/>
          <w:color w:val="1A56A5"/>
          <w:sz w:val="36"/>
          <w:szCs w:val="36"/>
        </w:rPr>
        <w:t xml:space="preserve">13. Glossary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A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Term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A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HIPAA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Health Insurance Portability and Accountability Act — US federal law governing healthcare data privacy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FHIR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Fast Healthcare Interoperability Resources — HL7 standard for electronic health record data exchange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EHR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Electronic Health Record — digital version of a patient's medical chart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CPT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Current Procedural Terminology — codes used to describe medical procedures for billing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ICD-10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International Classification of Diseases, 10th Edition — standard diagnostic codes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NPI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National Provider Identifier — unique 10-digit ID for US healthcare providers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EPCS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Electronic Prescribing of Controlled Substances — DEA-compliant digital prescribing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ERA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Electronic Remittance Advice — electronic version of payment explanation from payers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EOB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Explanation of Benefits — statement from insurer explaining coverage decisions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CAQH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Council for Affordable Quality Healthcare — database used for provider credentialing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PA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Prior Authorization — insurer approval required before certain services are covered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PDMP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Prescription Drug Monitoring Program — state-level database tracking controlled substance prescriptions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WebRTC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Web Real-Time Communication — browser-based technology enabling video/audio calls</w:t>
            </w:r>
          </w:p>
        </w:tc>
      </w:tr>
    </w:tbl>
    <w:p>
      <w:pPr>
        <w:spacing w:after="200"/>
      </w:pPr>
      <w:r>
        <w:t xml:space="preserve"/>
      </w:r>
    </w:p>
    <w:p>
      <w:pPr>
        <w:pBdr>
          <w:top w:val="single" w:color="CBD5E1" w:sz="4" w:space="8"/>
        </w:pBdr>
        <w:spacing w:before="600"/>
        <w:jc w:val="center"/>
      </w:pPr>
      <w:r>
        <w:rPr>
          <w:rFonts w:ascii="Arial" w:cs="Arial" w:eastAsia="Arial" w:hAnsi="Arial"/>
          <w:i/>
          <w:iCs/>
          <w:color w:val="94A3B8"/>
          <w:sz w:val="20"/>
          <w:szCs w:val="20"/>
        </w:rPr>
        <w:t xml:space="preserve">End of Document — MedConnect PRD v1.0 — Confidential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BD5E1" w:sz="4" w:space="4"/>
      </w:pBdr>
      <w:tabs>
        <w:tab w:val="right" w:pos="9026"/>
      </w:tabs>
    </w:pPr>
    <w:r>
      <w:rPr>
        <w:rFonts w:ascii="Arial" w:cs="Arial" w:eastAsia="Arial" w:hAnsi="Arial"/>
        <w:color w:val="94A3B8"/>
        <w:sz w:val="18"/>
        <w:szCs w:val="18"/>
      </w:rPr>
      <w:t xml:space="preserve">MedConnect Platform  |  Proprietary &amp; Confidential</w:t>
    </w:r>
    <w:r>
      <w:rPr>
        <w:rFonts w:ascii="Arial" w:cs="Arial" w:eastAsia="Arial" w:hAnsi="Arial"/>
        <w:color w:val="94A3B8"/>
        <w:sz w:val="18"/>
        <w:szCs w:val="18"/>
      </w:rPr>
      <w:t xml:space="preserve">Page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36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6000"/>
      <w:gridCol w:w="3360"/>
    </w:tblGrid>
    <w:tr>
      <w:tc>
        <w:tcPr>
          <w:tcW w:type="dxa" w:w="60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60"/>
            <w:left w:type="dxa" w:w="0"/>
            <w:bottom w:type="dxa" w:w="60"/>
            <w:right w:type="dxa" w:w="0"/>
          </w:tcMar>
        </w:tcPr>
        <w:p>
          <w:r>
            <w:rPr>
              <w:rFonts w:ascii="Arial" w:cs="Arial" w:eastAsia="Arial" w:hAnsi="Arial"/>
              <w:b/>
              <w:bCs/>
              <w:color w:val="1A56A5"/>
              <w:sz w:val="18"/>
              <w:szCs w:val="18"/>
            </w:rPr>
            <w:t xml:space="preserve">MedConnect — Product Requirements Document</w:t>
          </w:r>
        </w:p>
      </w:tc>
      <w:tc>
        <w:tcPr>
          <w:tcW w:type="dxa" w:w="336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60"/>
            <w:left w:type="dxa" w:w="0"/>
            <w:bottom w:type="dxa" w:w="60"/>
            <w:right w:type="dxa" w:w="0"/>
          </w:tcMar>
        </w:tcPr>
        <w:p>
          <w:pPr>
            <w:jc w:val="right"/>
          </w:pPr>
          <w:r>
            <w:rPr>
              <w:rFonts w:ascii="Arial" w:cs="Arial" w:eastAsia="Arial" w:hAnsi="Arial"/>
              <w:color w:val="64748B"/>
              <w:sz w:val="18"/>
              <w:szCs w:val="18"/>
            </w:rPr>
            <w:t xml:space="preserve">CONFIDENTIAL  |  v1.0</w:t>
          </w:r>
        </w:p>
      </w:tc>
    </w:tr>
  </w:tbl>
  <w:p>
    <w:pPr>
      <w:pBdr>
        <w:bottom w:val="single" w:color="1A56A5" w:sz="6" w:space="2"/>
      </w:pBdr>
    </w:pPr>
    <w: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A56A5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20" w:after="160"/>
      <w:outlineLvl w:val="1"/>
    </w:pPr>
    <w:rPr>
      <w:rFonts w:ascii="Arial" w:cs="Arial" w:eastAsia="Arial" w:hAnsi="Arial"/>
      <w:b/>
      <w:bCs/>
      <w:color w:val="1E40AF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40" w:after="120"/>
      <w:outlineLvl w:val="2"/>
    </w:pPr>
    <w:rPr>
      <w:rFonts w:ascii="Arial" w:cs="Arial" w:eastAsia="Arial" w:hAnsi="Arial"/>
      <w:b/>
      <w:bCs/>
      <w:color w:val="0D9488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2026-02-23T02:39:48.280Z</dcterms:created>
  <dcterms:modified xsi:type="dcterms:W3CDTF">2026-02-23T02:39:48.281Z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