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291"/>
        <w:gridCol w:w="1162"/>
        <w:gridCol w:w="1291"/>
        <w:gridCol w:w="1163"/>
        <w:gridCol w:w="1231"/>
        <w:gridCol w:w="1163"/>
      </w:tblGrid>
      <w:tr w:rsidR="00FC5B1A" w:rsidRPr="005E4165" w14:paraId="01FDED37" w14:textId="77777777" w:rsidTr="006C584B">
        <w:tc>
          <w:tcPr>
            <w:tcW w:w="2324" w:type="dxa"/>
          </w:tcPr>
          <w:p w14:paraId="38EDD888" w14:textId="77777777" w:rsidR="00FC5B1A" w:rsidRPr="00201D03" w:rsidRDefault="00FC5B1A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2453" w:type="dxa"/>
            <w:gridSpan w:val="2"/>
          </w:tcPr>
          <w:p w14:paraId="1798AC04" w14:textId="77777777" w:rsidR="00FC5B1A" w:rsidRPr="00201D03" w:rsidRDefault="00FC5B1A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Tatoulis</w:t>
            </w:r>
          </w:p>
        </w:tc>
        <w:tc>
          <w:tcPr>
            <w:tcW w:w="2454" w:type="dxa"/>
            <w:gridSpan w:val="2"/>
          </w:tcPr>
          <w:p w14:paraId="570BE613" w14:textId="77777777" w:rsidR="00FC5B1A" w:rsidRPr="00201D03" w:rsidRDefault="00FC5B1A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Buxton</w:t>
            </w:r>
          </w:p>
        </w:tc>
        <w:tc>
          <w:tcPr>
            <w:tcW w:w="2394" w:type="dxa"/>
            <w:gridSpan w:val="2"/>
          </w:tcPr>
          <w:p w14:paraId="7E8651D2" w14:textId="77777777" w:rsidR="00FC5B1A" w:rsidRPr="00201D03" w:rsidRDefault="00FC5B1A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Yamaguchi</w:t>
            </w:r>
          </w:p>
        </w:tc>
      </w:tr>
      <w:tr w:rsidR="002267B9" w:rsidRPr="005E4165" w14:paraId="02A3A814" w14:textId="77777777" w:rsidTr="0013437D">
        <w:tc>
          <w:tcPr>
            <w:tcW w:w="2324" w:type="dxa"/>
          </w:tcPr>
          <w:p w14:paraId="0581F747" w14:textId="77777777" w:rsidR="002267B9" w:rsidRPr="00201D03" w:rsidRDefault="002267B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453" w:type="dxa"/>
            <w:gridSpan w:val="2"/>
          </w:tcPr>
          <w:p w14:paraId="65F81D49" w14:textId="77777777" w:rsidR="002267B9" w:rsidRPr="00201D03" w:rsidRDefault="002267B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454" w:type="dxa"/>
            <w:gridSpan w:val="2"/>
          </w:tcPr>
          <w:p w14:paraId="7A8856B8" w14:textId="77777777" w:rsidR="002267B9" w:rsidRPr="00201D03" w:rsidRDefault="002267B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94" w:type="dxa"/>
            <w:gridSpan w:val="2"/>
          </w:tcPr>
          <w:p w14:paraId="5B73C043" w14:textId="77777777" w:rsidR="002267B9" w:rsidRPr="00201D03" w:rsidRDefault="002267B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2017</w:t>
            </w:r>
          </w:p>
        </w:tc>
      </w:tr>
      <w:tr w:rsidR="0001378C" w:rsidRPr="005E4165" w14:paraId="097EED5F" w14:textId="77777777" w:rsidTr="006C584B">
        <w:tc>
          <w:tcPr>
            <w:tcW w:w="2324" w:type="dxa"/>
          </w:tcPr>
          <w:p w14:paraId="5B73C3A8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Grafting Strategy</w:t>
            </w:r>
          </w:p>
        </w:tc>
        <w:tc>
          <w:tcPr>
            <w:tcW w:w="1291" w:type="dxa"/>
          </w:tcPr>
          <w:p w14:paraId="0325ED5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TAR</w:t>
            </w:r>
          </w:p>
        </w:tc>
        <w:tc>
          <w:tcPr>
            <w:tcW w:w="1162" w:type="dxa"/>
          </w:tcPr>
          <w:p w14:paraId="610DC20B" w14:textId="297ABE84" w:rsidR="0001378C" w:rsidRPr="00201D03" w:rsidRDefault="00201D03" w:rsidP="00201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1378C" w:rsidRPr="00201D03">
              <w:rPr>
                <w:rFonts w:ascii="Times New Roman" w:hAnsi="Times New Roman" w:cs="Times New Roman"/>
              </w:rPr>
              <w:t>on-TAR</w:t>
            </w:r>
          </w:p>
        </w:tc>
        <w:tc>
          <w:tcPr>
            <w:tcW w:w="1291" w:type="dxa"/>
          </w:tcPr>
          <w:p w14:paraId="67DA11BD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TAR</w:t>
            </w:r>
          </w:p>
        </w:tc>
        <w:tc>
          <w:tcPr>
            <w:tcW w:w="1163" w:type="dxa"/>
          </w:tcPr>
          <w:p w14:paraId="33E7662A" w14:textId="3B1E9BA2" w:rsidR="0001378C" w:rsidRPr="00201D03" w:rsidRDefault="00201D03" w:rsidP="00201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1378C" w:rsidRPr="00201D03">
              <w:rPr>
                <w:rFonts w:ascii="Times New Roman" w:hAnsi="Times New Roman" w:cs="Times New Roman"/>
              </w:rPr>
              <w:t>on-TAR</w:t>
            </w:r>
          </w:p>
        </w:tc>
        <w:tc>
          <w:tcPr>
            <w:tcW w:w="1231" w:type="dxa"/>
          </w:tcPr>
          <w:p w14:paraId="4F471F51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TAR</w:t>
            </w:r>
          </w:p>
        </w:tc>
        <w:tc>
          <w:tcPr>
            <w:tcW w:w="1163" w:type="dxa"/>
          </w:tcPr>
          <w:p w14:paraId="768939E5" w14:textId="20230A46" w:rsidR="0001378C" w:rsidRPr="00201D03" w:rsidRDefault="00201D03" w:rsidP="00201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1378C" w:rsidRPr="00201D03">
              <w:rPr>
                <w:rFonts w:ascii="Times New Roman" w:hAnsi="Times New Roman" w:cs="Times New Roman"/>
              </w:rPr>
              <w:t>on-TAR</w:t>
            </w:r>
          </w:p>
        </w:tc>
      </w:tr>
      <w:tr w:rsidR="0001378C" w:rsidRPr="005E4165" w14:paraId="10EF95A3" w14:textId="77777777" w:rsidTr="006C584B">
        <w:tc>
          <w:tcPr>
            <w:tcW w:w="2324" w:type="dxa"/>
          </w:tcPr>
          <w:p w14:paraId="65650DA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Cohort Size</w:t>
            </w:r>
          </w:p>
        </w:tc>
        <w:tc>
          <w:tcPr>
            <w:tcW w:w="1291" w:type="dxa"/>
          </w:tcPr>
          <w:p w14:paraId="70C8DB9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162" w:type="dxa"/>
          </w:tcPr>
          <w:p w14:paraId="649C09BD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1967</w:t>
            </w:r>
          </w:p>
        </w:tc>
        <w:tc>
          <w:tcPr>
            <w:tcW w:w="1291" w:type="dxa"/>
          </w:tcPr>
          <w:p w14:paraId="512E7D3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163" w:type="dxa"/>
          </w:tcPr>
          <w:p w14:paraId="7F8578F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231" w:type="dxa"/>
          </w:tcPr>
          <w:p w14:paraId="3E7FB151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163" w:type="dxa"/>
          </w:tcPr>
          <w:p w14:paraId="43C252C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431</w:t>
            </w:r>
          </w:p>
        </w:tc>
      </w:tr>
      <w:tr w:rsidR="0001378C" w:rsidRPr="005E4165" w14:paraId="1FE20614" w14:textId="77777777" w:rsidTr="006C584B">
        <w:tc>
          <w:tcPr>
            <w:tcW w:w="2324" w:type="dxa"/>
          </w:tcPr>
          <w:p w14:paraId="524C37CD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Mean Age (Years)</w:t>
            </w:r>
          </w:p>
        </w:tc>
        <w:tc>
          <w:tcPr>
            <w:tcW w:w="1291" w:type="dxa"/>
          </w:tcPr>
          <w:p w14:paraId="5105860B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64.8</w:t>
            </w:r>
          </w:p>
        </w:tc>
        <w:tc>
          <w:tcPr>
            <w:tcW w:w="1162" w:type="dxa"/>
          </w:tcPr>
          <w:p w14:paraId="5BF43447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64.5</w:t>
            </w:r>
          </w:p>
        </w:tc>
        <w:tc>
          <w:tcPr>
            <w:tcW w:w="1291" w:type="dxa"/>
          </w:tcPr>
          <w:p w14:paraId="4286714B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1163" w:type="dxa"/>
          </w:tcPr>
          <w:p w14:paraId="3AB51A7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38%</w:t>
            </w:r>
          </w:p>
        </w:tc>
        <w:tc>
          <w:tcPr>
            <w:tcW w:w="1231" w:type="dxa"/>
          </w:tcPr>
          <w:p w14:paraId="50C64238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65.1</w:t>
            </w:r>
          </w:p>
        </w:tc>
        <w:tc>
          <w:tcPr>
            <w:tcW w:w="1163" w:type="dxa"/>
          </w:tcPr>
          <w:p w14:paraId="60E72E2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65.4</w:t>
            </w:r>
          </w:p>
        </w:tc>
      </w:tr>
      <w:tr w:rsidR="0001378C" w:rsidRPr="005E4165" w14:paraId="0798A400" w14:textId="77777777" w:rsidTr="006C584B">
        <w:tc>
          <w:tcPr>
            <w:tcW w:w="2324" w:type="dxa"/>
          </w:tcPr>
          <w:p w14:paraId="3D0FEF6E" w14:textId="53AD036E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291" w:type="dxa"/>
          </w:tcPr>
          <w:p w14:paraId="27611159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62" w:type="dxa"/>
          </w:tcPr>
          <w:p w14:paraId="51E35A9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91" w:type="dxa"/>
          </w:tcPr>
          <w:p w14:paraId="1A18770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3" w:type="dxa"/>
          </w:tcPr>
          <w:p w14:paraId="379C202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1" w:type="dxa"/>
          </w:tcPr>
          <w:p w14:paraId="7B89C69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3" w:type="dxa"/>
          </w:tcPr>
          <w:p w14:paraId="6F93791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22</w:t>
            </w:r>
          </w:p>
        </w:tc>
      </w:tr>
      <w:tr w:rsidR="0001378C" w:rsidRPr="005E4165" w14:paraId="5E8D5DF2" w14:textId="77777777" w:rsidTr="006C584B">
        <w:tc>
          <w:tcPr>
            <w:tcW w:w="2324" w:type="dxa"/>
          </w:tcPr>
          <w:p w14:paraId="05D83C3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Mean BMI</w:t>
            </w:r>
          </w:p>
        </w:tc>
        <w:tc>
          <w:tcPr>
            <w:tcW w:w="1291" w:type="dxa"/>
          </w:tcPr>
          <w:p w14:paraId="538BB86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1162" w:type="dxa"/>
          </w:tcPr>
          <w:p w14:paraId="322DB211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1291" w:type="dxa"/>
          </w:tcPr>
          <w:p w14:paraId="1E14F29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17%</w:t>
            </w:r>
          </w:p>
        </w:tc>
        <w:tc>
          <w:tcPr>
            <w:tcW w:w="1163" w:type="dxa"/>
          </w:tcPr>
          <w:p w14:paraId="24AA8DF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18%</w:t>
            </w:r>
          </w:p>
        </w:tc>
        <w:tc>
          <w:tcPr>
            <w:tcW w:w="1231" w:type="dxa"/>
          </w:tcPr>
          <w:p w14:paraId="3E1484FC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7%</w:t>
            </w:r>
          </w:p>
        </w:tc>
        <w:tc>
          <w:tcPr>
            <w:tcW w:w="1163" w:type="dxa"/>
          </w:tcPr>
          <w:p w14:paraId="343E8BF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7.2%</w:t>
            </w:r>
          </w:p>
        </w:tc>
      </w:tr>
      <w:tr w:rsidR="0001378C" w:rsidRPr="005E4165" w14:paraId="15AD97CA" w14:textId="77777777" w:rsidTr="006C584B">
        <w:tc>
          <w:tcPr>
            <w:tcW w:w="2324" w:type="dxa"/>
          </w:tcPr>
          <w:p w14:paraId="705A0279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PAD</w:t>
            </w:r>
          </w:p>
        </w:tc>
        <w:tc>
          <w:tcPr>
            <w:tcW w:w="1291" w:type="dxa"/>
          </w:tcPr>
          <w:p w14:paraId="481DDBE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2" w:type="dxa"/>
          </w:tcPr>
          <w:p w14:paraId="3C8B42F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91" w:type="dxa"/>
          </w:tcPr>
          <w:p w14:paraId="45947065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3" w:type="dxa"/>
          </w:tcPr>
          <w:p w14:paraId="6AA89FCA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207051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3" w:type="dxa"/>
          </w:tcPr>
          <w:p w14:paraId="425A1A3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16</w:t>
            </w:r>
          </w:p>
        </w:tc>
      </w:tr>
      <w:tr w:rsidR="0001378C" w:rsidRPr="005E4165" w14:paraId="5F4EDB12" w14:textId="77777777" w:rsidTr="006C584B">
        <w:tc>
          <w:tcPr>
            <w:tcW w:w="2324" w:type="dxa"/>
          </w:tcPr>
          <w:p w14:paraId="3FA4DD00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COPD</w:t>
            </w:r>
          </w:p>
        </w:tc>
        <w:tc>
          <w:tcPr>
            <w:tcW w:w="1291" w:type="dxa"/>
          </w:tcPr>
          <w:p w14:paraId="32BF20D1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2" w:type="dxa"/>
          </w:tcPr>
          <w:p w14:paraId="695AC74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5A9B77A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3" w:type="dxa"/>
          </w:tcPr>
          <w:p w14:paraId="19496C5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</w:tcPr>
          <w:p w14:paraId="30CD8A43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3" w:type="dxa"/>
          </w:tcPr>
          <w:p w14:paraId="583E0B93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378C" w:rsidRPr="005E4165" w14:paraId="525E2B5E" w14:textId="77777777" w:rsidTr="006C584B">
        <w:tc>
          <w:tcPr>
            <w:tcW w:w="2324" w:type="dxa"/>
          </w:tcPr>
          <w:p w14:paraId="6F37251E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Chronic Kidney Disease</w:t>
            </w:r>
          </w:p>
        </w:tc>
        <w:tc>
          <w:tcPr>
            <w:tcW w:w="1291" w:type="dxa"/>
          </w:tcPr>
          <w:p w14:paraId="3197D919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62" w:type="dxa"/>
          </w:tcPr>
          <w:p w14:paraId="29706ED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291" w:type="dxa"/>
          </w:tcPr>
          <w:p w14:paraId="595846DA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</w:tcPr>
          <w:p w14:paraId="2AA30DDC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</w:tcPr>
          <w:p w14:paraId="4C5783A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3" w:type="dxa"/>
          </w:tcPr>
          <w:p w14:paraId="546218CC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16</w:t>
            </w:r>
          </w:p>
        </w:tc>
      </w:tr>
      <w:tr w:rsidR="0001378C" w:rsidRPr="005E4165" w14:paraId="74DE8C83" w14:textId="77777777" w:rsidTr="006C584B">
        <w:tc>
          <w:tcPr>
            <w:tcW w:w="2324" w:type="dxa"/>
          </w:tcPr>
          <w:p w14:paraId="01B28626" w14:textId="2F697F29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Prior MI</w:t>
            </w:r>
          </w:p>
        </w:tc>
        <w:tc>
          <w:tcPr>
            <w:tcW w:w="1291" w:type="dxa"/>
          </w:tcPr>
          <w:p w14:paraId="38D120D8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62" w:type="dxa"/>
          </w:tcPr>
          <w:p w14:paraId="49E5CB6C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91" w:type="dxa"/>
          </w:tcPr>
          <w:p w14:paraId="0FB9CD9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3" w:type="dxa"/>
          </w:tcPr>
          <w:p w14:paraId="66120901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31" w:type="dxa"/>
          </w:tcPr>
          <w:p w14:paraId="5CF046B3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3" w:type="dxa"/>
          </w:tcPr>
          <w:p w14:paraId="08D52AFB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31</w:t>
            </w:r>
          </w:p>
        </w:tc>
      </w:tr>
      <w:tr w:rsidR="0001378C" w:rsidRPr="005E4165" w14:paraId="5FC2FD49" w14:textId="77777777" w:rsidTr="006C584B">
        <w:tc>
          <w:tcPr>
            <w:tcW w:w="2324" w:type="dxa"/>
          </w:tcPr>
          <w:p w14:paraId="18C179AC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Prior PCI</w:t>
            </w:r>
          </w:p>
        </w:tc>
        <w:tc>
          <w:tcPr>
            <w:tcW w:w="1291" w:type="dxa"/>
          </w:tcPr>
          <w:p w14:paraId="51658D88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2" w:type="dxa"/>
          </w:tcPr>
          <w:p w14:paraId="3FF37046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1" w:type="dxa"/>
          </w:tcPr>
          <w:p w14:paraId="79270D69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3" w:type="dxa"/>
          </w:tcPr>
          <w:p w14:paraId="6A3A692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1" w:type="dxa"/>
          </w:tcPr>
          <w:p w14:paraId="5DE01E15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3" w:type="dxa"/>
          </w:tcPr>
          <w:p w14:paraId="79EEF89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378C" w:rsidRPr="005E4165" w14:paraId="47C49AD4" w14:textId="77777777" w:rsidTr="006C584B">
        <w:tc>
          <w:tcPr>
            <w:tcW w:w="2324" w:type="dxa"/>
          </w:tcPr>
          <w:p w14:paraId="567BCA49" w14:textId="7D400675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Prior Stroke</w:t>
            </w:r>
          </w:p>
        </w:tc>
        <w:tc>
          <w:tcPr>
            <w:tcW w:w="1291" w:type="dxa"/>
          </w:tcPr>
          <w:p w14:paraId="660C3A85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2" w:type="dxa"/>
          </w:tcPr>
          <w:p w14:paraId="7E2DDEA6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40C37A7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3" w:type="dxa"/>
          </w:tcPr>
          <w:p w14:paraId="263D2FDF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1" w:type="dxa"/>
          </w:tcPr>
          <w:p w14:paraId="14624A4B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3" w:type="dxa"/>
          </w:tcPr>
          <w:p w14:paraId="19C8CF47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12</w:t>
            </w:r>
          </w:p>
        </w:tc>
      </w:tr>
      <w:tr w:rsidR="0001378C" w:rsidRPr="005E4165" w14:paraId="61202A82" w14:textId="77777777" w:rsidTr="006C584B">
        <w:tc>
          <w:tcPr>
            <w:tcW w:w="2324" w:type="dxa"/>
          </w:tcPr>
          <w:p w14:paraId="5C748E28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Impaired Ejection Fraction</w:t>
            </w:r>
          </w:p>
        </w:tc>
        <w:tc>
          <w:tcPr>
            <w:tcW w:w="1291" w:type="dxa"/>
          </w:tcPr>
          <w:p w14:paraId="7E7E77E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2" w:type="dxa"/>
          </w:tcPr>
          <w:p w14:paraId="54CA13C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91" w:type="dxa"/>
          </w:tcPr>
          <w:p w14:paraId="6764E0A7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3" w:type="dxa"/>
          </w:tcPr>
          <w:p w14:paraId="240B4514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1" w:type="dxa"/>
          </w:tcPr>
          <w:p w14:paraId="5F65E502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3" w:type="dxa"/>
          </w:tcPr>
          <w:p w14:paraId="630F6846" w14:textId="77777777" w:rsidR="0001378C" w:rsidRPr="00201D03" w:rsidRDefault="0001378C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11</w:t>
            </w:r>
          </w:p>
        </w:tc>
      </w:tr>
      <w:tr w:rsidR="00114E69" w:rsidRPr="005E4165" w14:paraId="10E0C7DA" w14:textId="77777777" w:rsidTr="00834495">
        <w:tc>
          <w:tcPr>
            <w:tcW w:w="2324" w:type="dxa"/>
          </w:tcPr>
          <w:p w14:paraId="2A0B9857" w14:textId="77777777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Propensity matching algorithm</w:t>
            </w:r>
          </w:p>
        </w:tc>
        <w:tc>
          <w:tcPr>
            <w:tcW w:w="2453" w:type="dxa"/>
            <w:gridSpan w:val="2"/>
          </w:tcPr>
          <w:p w14:paraId="19E016A7" w14:textId="1C44AA0C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 xml:space="preserve">Optimal matching with </w:t>
            </w:r>
            <w:r w:rsidR="00CA5AC7" w:rsidRPr="00201D03">
              <w:rPr>
                <w:rFonts w:ascii="Times New Roman" w:hAnsi="Times New Roman" w:cs="Times New Roman"/>
              </w:rPr>
              <w:t xml:space="preserve">NNM </w:t>
            </w:r>
            <w:r w:rsidRPr="00201D03">
              <w:rPr>
                <w:rFonts w:ascii="Times New Roman" w:hAnsi="Times New Roman" w:cs="Times New Roman"/>
              </w:rPr>
              <w:t>without replacement; caliper 0.2 times standard deviation of propensity score</w:t>
            </w:r>
          </w:p>
        </w:tc>
        <w:tc>
          <w:tcPr>
            <w:tcW w:w="2454" w:type="dxa"/>
            <w:gridSpan w:val="2"/>
          </w:tcPr>
          <w:p w14:paraId="44D1BE5D" w14:textId="113C456F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1:1 matching on the propensity score without replacement with a fixed caliper of 0.02</w:t>
            </w:r>
          </w:p>
        </w:tc>
        <w:tc>
          <w:tcPr>
            <w:tcW w:w="2394" w:type="dxa"/>
            <w:gridSpan w:val="2"/>
          </w:tcPr>
          <w:p w14:paraId="3D80CA61" w14:textId="50407A35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1:1 matching on the propensity score; however, further details unavailable</w:t>
            </w:r>
          </w:p>
        </w:tc>
      </w:tr>
      <w:tr w:rsidR="00114E69" w:rsidRPr="005E4165" w14:paraId="0C8CC410" w14:textId="77777777" w:rsidTr="00834495">
        <w:tc>
          <w:tcPr>
            <w:tcW w:w="2324" w:type="dxa"/>
          </w:tcPr>
          <w:p w14:paraId="1A5FBD28" w14:textId="77777777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Newcastle Ottawa Scale</w:t>
            </w:r>
          </w:p>
        </w:tc>
        <w:tc>
          <w:tcPr>
            <w:tcW w:w="2453" w:type="dxa"/>
            <w:gridSpan w:val="2"/>
          </w:tcPr>
          <w:p w14:paraId="65E85B88" w14:textId="77777777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4" w:type="dxa"/>
            <w:gridSpan w:val="2"/>
          </w:tcPr>
          <w:p w14:paraId="1E0C4C7F" w14:textId="77777777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  <w:gridSpan w:val="2"/>
          </w:tcPr>
          <w:p w14:paraId="58DF60AD" w14:textId="77777777" w:rsidR="00114E69" w:rsidRPr="00201D03" w:rsidRDefault="00114E69" w:rsidP="00201D03">
            <w:pPr>
              <w:jc w:val="center"/>
              <w:rPr>
                <w:rFonts w:ascii="Times New Roman" w:hAnsi="Times New Roman" w:cs="Times New Roman"/>
              </w:rPr>
            </w:pPr>
            <w:r w:rsidRPr="00201D03">
              <w:rPr>
                <w:rFonts w:ascii="Times New Roman" w:hAnsi="Times New Roman" w:cs="Times New Roman"/>
              </w:rPr>
              <w:t>7</w:t>
            </w:r>
          </w:p>
        </w:tc>
      </w:tr>
    </w:tbl>
    <w:p w14:paraId="0F4A4CEB" w14:textId="77777777" w:rsidR="0001378C" w:rsidRPr="005E4165" w:rsidRDefault="0001378C" w:rsidP="0001378C">
      <w:pPr>
        <w:rPr>
          <w:rFonts w:ascii="Times New Roman" w:hAnsi="Times New Roman" w:cs="Times New Roman"/>
        </w:rPr>
      </w:pPr>
    </w:p>
    <w:p w14:paraId="30758234" w14:textId="77777777" w:rsidR="0001378C" w:rsidRDefault="00C05596" w:rsidP="0001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01378C" w:rsidRPr="005E4165">
        <w:rPr>
          <w:rFonts w:ascii="Times New Roman" w:hAnsi="Times New Roman" w:cs="Times New Roman"/>
        </w:rPr>
        <w:t>. The table provides baseline demographics in the propensity-matched cohorts in the studies that compar</w:t>
      </w:r>
      <w:r>
        <w:rPr>
          <w:rFonts w:ascii="Times New Roman" w:hAnsi="Times New Roman" w:cs="Times New Roman"/>
        </w:rPr>
        <w:t>e long-term outcome between TAR</w:t>
      </w:r>
      <w:r w:rsidR="0001378C" w:rsidRPr="005E416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non-TAR</w:t>
      </w:r>
      <w:r w:rsidR="0001378C" w:rsidRPr="005E4165">
        <w:rPr>
          <w:rFonts w:ascii="Times New Roman" w:hAnsi="Times New Roman" w:cs="Times New Roman"/>
        </w:rPr>
        <w:t xml:space="preserve"> cohorts for CABG in diabetics.</w:t>
      </w:r>
    </w:p>
    <w:p w14:paraId="2710CC86" w14:textId="77777777" w:rsidR="0001378C" w:rsidRDefault="0001378C" w:rsidP="0001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Abbreviations: BMI – Body mass area, COPD – Chronic obstructive pulmonary disease, MI – Myocardial infarction, </w:t>
      </w:r>
      <w:r w:rsidR="00CA5AC7">
        <w:rPr>
          <w:rFonts w:ascii="Times New Roman" w:hAnsi="Times New Roman" w:cs="Times New Roman"/>
        </w:rPr>
        <w:t xml:space="preserve">NNM – nearest neighbor matching, </w:t>
      </w:r>
      <w:r>
        <w:rPr>
          <w:rFonts w:ascii="Times New Roman" w:hAnsi="Times New Roman" w:cs="Times New Roman"/>
        </w:rPr>
        <w:t>PAD – Peripheral Arterial disease, PCI – Percutaneous intervention</w:t>
      </w:r>
    </w:p>
    <w:p w14:paraId="4A82FD08" w14:textId="77777777" w:rsidR="0001378C" w:rsidRPr="005E4165" w:rsidRDefault="00C05596" w:rsidP="0001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 from mean age and mean BMI, all other rows present data as percentages. Buxton</w:t>
      </w:r>
      <w:r w:rsidR="0001378C">
        <w:rPr>
          <w:rFonts w:ascii="Times New Roman" w:hAnsi="Times New Roman" w:cs="Times New Roman"/>
        </w:rPr>
        <w:t xml:space="preserve"> et al </w:t>
      </w:r>
      <w:r>
        <w:rPr>
          <w:rFonts w:ascii="Times New Roman" w:hAnsi="Times New Roman" w:cs="Times New Roman"/>
        </w:rPr>
        <w:t xml:space="preserve">reported percentage of patients &gt; 70 years old, Yamaguchi et al </w:t>
      </w:r>
      <w:r w:rsidR="0001378C">
        <w:rPr>
          <w:rFonts w:ascii="Times New Roman" w:hAnsi="Times New Roman" w:cs="Times New Roman"/>
        </w:rPr>
        <w:t xml:space="preserve">present </w:t>
      </w:r>
      <w:r>
        <w:rPr>
          <w:rFonts w:ascii="Times New Roman" w:hAnsi="Times New Roman" w:cs="Times New Roman"/>
        </w:rPr>
        <w:t>percentage of patients with a BMI &gt; 30</w:t>
      </w:r>
      <w:r w:rsidR="0001378C">
        <w:rPr>
          <w:rFonts w:ascii="Times New Roman" w:hAnsi="Times New Roman" w:cs="Times New Roman"/>
        </w:rPr>
        <w:t xml:space="preserve"> kg/m</w:t>
      </w:r>
      <w:r w:rsidR="0001378C" w:rsidRPr="005E416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</w:t>
      </w:r>
      <w:r w:rsidR="0001378C">
        <w:rPr>
          <w:rFonts w:ascii="Times New Roman" w:hAnsi="Times New Roman" w:cs="Times New Roman"/>
        </w:rPr>
        <w:t>Impaired ejection fraction is defined as per individual study criteria.</w:t>
      </w:r>
    </w:p>
    <w:p w14:paraId="1E31F945" w14:textId="77777777" w:rsidR="00BD72F3" w:rsidRDefault="00201D03"/>
    <w:sectPr w:rsidR="00BD72F3" w:rsidSect="005E4165">
      <w:type w:val="continuous"/>
      <w:pgSz w:w="16838" w:h="11906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8C"/>
    <w:rsid w:val="0001378C"/>
    <w:rsid w:val="000C56CF"/>
    <w:rsid w:val="00114E69"/>
    <w:rsid w:val="001A2EAA"/>
    <w:rsid w:val="001D201F"/>
    <w:rsid w:val="00201D03"/>
    <w:rsid w:val="002267B9"/>
    <w:rsid w:val="006C584B"/>
    <w:rsid w:val="009932F5"/>
    <w:rsid w:val="00A86225"/>
    <w:rsid w:val="00C05596"/>
    <w:rsid w:val="00CA5AC7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F3B3"/>
  <w15:chartTrackingRefBased/>
  <w15:docId w15:val="{FE0B3DA8-6422-4931-B454-803549AD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378C"/>
  </w:style>
  <w:style w:type="table" w:styleId="TableGrid">
    <w:name w:val="Table Grid"/>
    <w:basedOn w:val="TableNormal"/>
    <w:uiPriority w:val="39"/>
    <w:rsid w:val="0001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deo</dc:creator>
  <cp:keywords/>
  <dc:description/>
  <cp:lastModifiedBy>salah altarabsheh</cp:lastModifiedBy>
  <cp:revision>9</cp:revision>
  <dcterms:created xsi:type="dcterms:W3CDTF">2019-12-19T00:33:00Z</dcterms:created>
  <dcterms:modified xsi:type="dcterms:W3CDTF">2020-11-01T17:51:00Z</dcterms:modified>
</cp:coreProperties>
</file>