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60C31" w14:textId="77777777" w:rsidR="0066510A" w:rsidRPr="00FA3641" w:rsidRDefault="0066510A" w:rsidP="0066510A">
      <w:pPr>
        <w:spacing w:after="160" w:line="259" w:lineRule="auto"/>
        <w:jc w:val="both"/>
        <w:rPr>
          <w:rFonts w:ascii="Times New Roman" w:hAnsi="Times New Roman" w:cs="Times New Roman"/>
          <w:b/>
        </w:rPr>
      </w:pPr>
    </w:p>
    <w:p w14:paraId="361E87F2" w14:textId="77777777" w:rsidR="0066510A" w:rsidRPr="00FA3641" w:rsidRDefault="0066510A" w:rsidP="0066510A">
      <w:pPr>
        <w:spacing w:after="160" w:line="259" w:lineRule="auto"/>
        <w:jc w:val="both"/>
        <w:rPr>
          <w:rFonts w:ascii="Times New Roman" w:hAnsi="Times New Roman" w:cs="Times New Roman"/>
          <w:b/>
        </w:rPr>
      </w:pPr>
    </w:p>
    <w:p w14:paraId="4C522814" w14:textId="77777777" w:rsidR="0066510A" w:rsidRDefault="0066510A" w:rsidP="0066510A">
      <w:pPr>
        <w:spacing w:after="160" w:line="259" w:lineRule="auto"/>
        <w:jc w:val="center"/>
        <w:rPr>
          <w:rFonts w:ascii="Times New Roman" w:hAnsi="Times New Roman" w:cs="Times New Roman"/>
          <w:b/>
        </w:rPr>
      </w:pPr>
      <w:r w:rsidRPr="00FA3641">
        <w:rPr>
          <w:rFonts w:ascii="Times New Roman" w:hAnsi="Times New Roman" w:cs="Times New Roman"/>
          <w:b/>
        </w:rPr>
        <w:t>Supplemental Material</w:t>
      </w:r>
    </w:p>
    <w:p w14:paraId="06D866F4" w14:textId="77777777" w:rsidR="0066510A" w:rsidRDefault="0066510A" w:rsidP="0066510A">
      <w:pPr>
        <w:spacing w:after="160" w:line="259" w:lineRule="auto"/>
        <w:jc w:val="center"/>
        <w:rPr>
          <w:rFonts w:ascii="Times New Roman" w:hAnsi="Times New Roman" w:cs="Times New Roman"/>
          <w:b/>
        </w:rPr>
      </w:pPr>
    </w:p>
    <w:p w14:paraId="36F25065" w14:textId="77777777" w:rsidR="0066510A" w:rsidRDefault="0066510A" w:rsidP="0066510A">
      <w:pPr>
        <w:spacing w:after="160" w:line="259" w:lineRule="auto"/>
        <w:jc w:val="center"/>
        <w:rPr>
          <w:rFonts w:ascii="Times New Roman" w:hAnsi="Times New Roman" w:cs="Times New Roman"/>
          <w:b/>
        </w:rPr>
      </w:pPr>
    </w:p>
    <w:p w14:paraId="0902FD8C" w14:textId="77777777" w:rsidR="0066510A" w:rsidRDefault="0066510A" w:rsidP="0066510A">
      <w:pPr>
        <w:spacing w:after="160" w:line="259" w:lineRule="auto"/>
        <w:jc w:val="center"/>
        <w:rPr>
          <w:rFonts w:ascii="Times New Roman" w:hAnsi="Times New Roman" w:cs="Times New Roman"/>
          <w:b/>
        </w:rPr>
      </w:pPr>
    </w:p>
    <w:p w14:paraId="52C5A8F1" w14:textId="77777777" w:rsidR="0066510A" w:rsidRDefault="0066510A" w:rsidP="0066510A">
      <w:pPr>
        <w:spacing w:after="160" w:line="259" w:lineRule="auto"/>
        <w:jc w:val="center"/>
        <w:rPr>
          <w:rFonts w:ascii="Times New Roman" w:hAnsi="Times New Roman" w:cs="Times New Roman"/>
          <w:b/>
        </w:rPr>
      </w:pPr>
    </w:p>
    <w:p w14:paraId="03EF1187" w14:textId="77777777" w:rsidR="0066510A" w:rsidRDefault="0066510A" w:rsidP="0066510A">
      <w:pPr>
        <w:spacing w:after="160" w:line="259" w:lineRule="auto"/>
        <w:jc w:val="center"/>
        <w:rPr>
          <w:rFonts w:ascii="Times New Roman" w:hAnsi="Times New Roman" w:cs="Times New Roman"/>
          <w:b/>
        </w:rPr>
      </w:pPr>
    </w:p>
    <w:p w14:paraId="058011B5" w14:textId="77777777" w:rsidR="0066510A" w:rsidRDefault="0066510A" w:rsidP="0066510A">
      <w:pPr>
        <w:spacing w:after="160" w:line="259" w:lineRule="auto"/>
        <w:jc w:val="center"/>
        <w:rPr>
          <w:rFonts w:ascii="Times New Roman" w:hAnsi="Times New Roman" w:cs="Times New Roman"/>
          <w:b/>
        </w:rPr>
      </w:pPr>
    </w:p>
    <w:p w14:paraId="1D33FFEF" w14:textId="77777777" w:rsidR="0066510A" w:rsidRDefault="0066510A" w:rsidP="0066510A">
      <w:pPr>
        <w:spacing w:after="160" w:line="259" w:lineRule="auto"/>
        <w:jc w:val="center"/>
        <w:rPr>
          <w:rFonts w:ascii="Times New Roman" w:hAnsi="Times New Roman" w:cs="Times New Roman"/>
          <w:b/>
        </w:rPr>
      </w:pPr>
    </w:p>
    <w:p w14:paraId="6EEE299F" w14:textId="77777777" w:rsidR="0066510A" w:rsidRDefault="0066510A" w:rsidP="0066510A">
      <w:pPr>
        <w:spacing w:after="160" w:line="259" w:lineRule="auto"/>
        <w:jc w:val="center"/>
        <w:rPr>
          <w:rFonts w:ascii="Times New Roman" w:hAnsi="Times New Roman" w:cs="Times New Roman"/>
          <w:b/>
        </w:rPr>
      </w:pPr>
    </w:p>
    <w:p w14:paraId="41BFA2A3" w14:textId="77777777" w:rsidR="0066510A" w:rsidRDefault="0066510A" w:rsidP="0066510A">
      <w:pPr>
        <w:spacing w:after="160" w:line="259" w:lineRule="auto"/>
        <w:jc w:val="center"/>
        <w:rPr>
          <w:rFonts w:ascii="Times New Roman" w:hAnsi="Times New Roman" w:cs="Times New Roman"/>
          <w:b/>
        </w:rPr>
      </w:pPr>
    </w:p>
    <w:p w14:paraId="6FCF1404" w14:textId="77777777" w:rsidR="0066510A" w:rsidRDefault="0066510A" w:rsidP="0066510A">
      <w:pPr>
        <w:spacing w:after="160" w:line="259" w:lineRule="auto"/>
        <w:jc w:val="center"/>
        <w:rPr>
          <w:rFonts w:ascii="Times New Roman" w:hAnsi="Times New Roman" w:cs="Times New Roman"/>
          <w:b/>
        </w:rPr>
      </w:pPr>
    </w:p>
    <w:p w14:paraId="763FBE42" w14:textId="77777777" w:rsidR="0066510A" w:rsidRPr="00FA3641" w:rsidRDefault="0066510A" w:rsidP="0066510A">
      <w:pPr>
        <w:contextualSpacing/>
        <w:jc w:val="center"/>
        <w:rPr>
          <w:rFonts w:ascii="Times New Roman" w:hAnsi="Times New Roman" w:cs="Times New Roman"/>
        </w:rPr>
      </w:pPr>
      <w:r w:rsidRPr="00FA3641">
        <w:rPr>
          <w:rFonts w:ascii="Times New Roman" w:hAnsi="Times New Roman" w:cs="Times New Roman"/>
        </w:rPr>
        <w:t xml:space="preserve">Non-Optimal Temperature and </w:t>
      </w:r>
      <w:r>
        <w:rPr>
          <w:rFonts w:ascii="Times New Roman" w:hAnsi="Times New Roman" w:cs="Times New Roman"/>
        </w:rPr>
        <w:t>Cardiovascular-related</w:t>
      </w:r>
      <w:r w:rsidRPr="00FA3641">
        <w:rPr>
          <w:rFonts w:ascii="Times New Roman" w:hAnsi="Times New Roman" w:cs="Times New Roman"/>
        </w:rPr>
        <w:t xml:space="preserve"> Emergency Medical Service Activations in New York City: A Time-Series Analysis from 2005 to 2024.</w:t>
      </w:r>
    </w:p>
    <w:p w14:paraId="0672DDE5" w14:textId="77777777" w:rsidR="0066510A" w:rsidRDefault="0066510A" w:rsidP="0066510A">
      <w:pPr>
        <w:spacing w:after="160" w:line="259" w:lineRule="auto"/>
        <w:rPr>
          <w:rFonts w:ascii="Times New Roman" w:hAnsi="Times New Roman" w:cs="Times New Roman"/>
        </w:rPr>
      </w:pPr>
    </w:p>
    <w:p w14:paraId="7FB74DAA" w14:textId="77777777" w:rsidR="0066510A" w:rsidRDefault="0066510A" w:rsidP="0066510A">
      <w:pPr>
        <w:spacing w:after="160" w:line="259" w:lineRule="auto"/>
        <w:jc w:val="center"/>
        <w:rPr>
          <w:rFonts w:ascii="Times New Roman" w:hAnsi="Times New Roman" w:cs="Times New Roman"/>
        </w:rPr>
      </w:pPr>
    </w:p>
    <w:p w14:paraId="362B6ACB" w14:textId="77777777" w:rsidR="0066510A" w:rsidRDefault="0066510A" w:rsidP="0066510A">
      <w:pPr>
        <w:spacing w:after="160" w:line="259" w:lineRule="auto"/>
        <w:jc w:val="center"/>
        <w:rPr>
          <w:rFonts w:ascii="Times New Roman" w:hAnsi="Times New Roman" w:cs="Times New Roman"/>
        </w:rPr>
      </w:pPr>
    </w:p>
    <w:p w14:paraId="3AACC749" w14:textId="77777777" w:rsidR="0066510A" w:rsidRDefault="0066510A" w:rsidP="0066510A">
      <w:pPr>
        <w:spacing w:after="160" w:line="259" w:lineRule="auto"/>
        <w:jc w:val="center"/>
        <w:rPr>
          <w:rFonts w:ascii="Times New Roman" w:hAnsi="Times New Roman" w:cs="Times New Roman"/>
        </w:rPr>
      </w:pPr>
    </w:p>
    <w:p w14:paraId="116617AF" w14:textId="77777777" w:rsidR="0066510A" w:rsidRDefault="0066510A" w:rsidP="0066510A">
      <w:pPr>
        <w:spacing w:after="160" w:line="259" w:lineRule="auto"/>
        <w:jc w:val="center"/>
        <w:rPr>
          <w:rFonts w:ascii="Times New Roman" w:hAnsi="Times New Roman" w:cs="Times New Roman"/>
        </w:rPr>
      </w:pPr>
    </w:p>
    <w:p w14:paraId="14A75816" w14:textId="77777777" w:rsidR="0066510A" w:rsidRDefault="0066510A" w:rsidP="0066510A">
      <w:pPr>
        <w:spacing w:after="160" w:line="259" w:lineRule="auto"/>
        <w:jc w:val="center"/>
        <w:rPr>
          <w:rFonts w:ascii="Times New Roman" w:hAnsi="Times New Roman" w:cs="Times New Roman"/>
        </w:rPr>
      </w:pPr>
    </w:p>
    <w:p w14:paraId="72EB10B7" w14:textId="77777777" w:rsidR="0066510A" w:rsidRDefault="0066510A" w:rsidP="0066510A">
      <w:pPr>
        <w:spacing w:after="160" w:line="259" w:lineRule="auto"/>
        <w:jc w:val="center"/>
        <w:rPr>
          <w:rFonts w:ascii="Times New Roman" w:hAnsi="Times New Roman" w:cs="Times New Roman"/>
        </w:rPr>
      </w:pPr>
    </w:p>
    <w:p w14:paraId="3EED3CAF" w14:textId="77777777" w:rsidR="0066510A" w:rsidRDefault="0066510A" w:rsidP="0066510A">
      <w:pPr>
        <w:spacing w:after="160" w:line="259" w:lineRule="auto"/>
        <w:jc w:val="center"/>
        <w:rPr>
          <w:rFonts w:ascii="Times New Roman" w:hAnsi="Times New Roman" w:cs="Times New Roman"/>
        </w:rPr>
      </w:pPr>
    </w:p>
    <w:p w14:paraId="2E3DD753" w14:textId="77777777" w:rsidR="0066510A" w:rsidRDefault="0066510A" w:rsidP="0066510A">
      <w:pPr>
        <w:spacing w:after="160" w:line="259" w:lineRule="auto"/>
        <w:jc w:val="center"/>
        <w:rPr>
          <w:rFonts w:ascii="Times New Roman" w:hAnsi="Times New Roman" w:cs="Times New Roman"/>
        </w:rPr>
      </w:pPr>
    </w:p>
    <w:p w14:paraId="157A4526" w14:textId="77777777" w:rsidR="0066510A" w:rsidRDefault="0066510A" w:rsidP="0066510A">
      <w:pPr>
        <w:spacing w:after="160" w:line="259" w:lineRule="auto"/>
        <w:jc w:val="center"/>
        <w:rPr>
          <w:rFonts w:ascii="Times New Roman" w:hAnsi="Times New Roman" w:cs="Times New Roman"/>
        </w:rPr>
      </w:pPr>
    </w:p>
    <w:p w14:paraId="0EBB8CE9" w14:textId="77777777" w:rsidR="0066510A" w:rsidRDefault="0066510A" w:rsidP="0066510A">
      <w:pPr>
        <w:spacing w:after="160" w:line="259" w:lineRule="auto"/>
        <w:jc w:val="center"/>
        <w:rPr>
          <w:rFonts w:ascii="Times New Roman" w:hAnsi="Times New Roman" w:cs="Times New Roman"/>
        </w:rPr>
      </w:pPr>
    </w:p>
    <w:p w14:paraId="4C1992C5" w14:textId="77777777" w:rsidR="0066510A" w:rsidRDefault="0066510A" w:rsidP="0066510A">
      <w:pPr>
        <w:spacing w:after="160" w:line="259" w:lineRule="auto"/>
        <w:jc w:val="center"/>
        <w:rPr>
          <w:rFonts w:ascii="Times New Roman" w:hAnsi="Times New Roman" w:cs="Times New Roman"/>
        </w:rPr>
      </w:pPr>
    </w:p>
    <w:p w14:paraId="41584368" w14:textId="77777777" w:rsidR="0066510A" w:rsidRDefault="0066510A" w:rsidP="0066510A">
      <w:pPr>
        <w:spacing w:after="160" w:line="259" w:lineRule="auto"/>
        <w:rPr>
          <w:rFonts w:ascii="Times New Roman" w:hAnsi="Times New Roman" w:cs="Times New Roman"/>
        </w:rPr>
      </w:pPr>
    </w:p>
    <w:p w14:paraId="6F521B97" w14:textId="77777777" w:rsidR="0066510A" w:rsidRDefault="0066510A" w:rsidP="0066510A">
      <w:pPr>
        <w:spacing w:after="160" w:line="259" w:lineRule="auto"/>
        <w:rPr>
          <w:rFonts w:ascii="Times New Roman" w:hAnsi="Times New Roman" w:cs="Times New Roman"/>
        </w:rPr>
      </w:pPr>
    </w:p>
    <w:p w14:paraId="721EC3EC" w14:textId="77777777" w:rsidR="0066510A" w:rsidRPr="00567138" w:rsidRDefault="0066510A" w:rsidP="0066510A">
      <w:pPr>
        <w:spacing w:after="160" w:line="259" w:lineRule="auto"/>
        <w:jc w:val="both"/>
        <w:rPr>
          <w:rFonts w:ascii="Times New Roman" w:hAnsi="Times New Roman" w:cs="Times New Roman"/>
          <w:b/>
        </w:rPr>
      </w:pPr>
      <w:r w:rsidRPr="00567138">
        <w:rPr>
          <w:rFonts w:ascii="Times New Roman" w:hAnsi="Times New Roman" w:cs="Times New Roman"/>
          <w:b/>
        </w:rPr>
        <w:lastRenderedPageBreak/>
        <w:t>Supplementary Methods:</w:t>
      </w:r>
    </w:p>
    <w:p w14:paraId="214F1817" w14:textId="77777777" w:rsidR="0066510A" w:rsidRPr="00567138" w:rsidRDefault="0066510A" w:rsidP="0066510A">
      <w:pPr>
        <w:rPr>
          <w:rFonts w:ascii="Times New Roman" w:hAnsi="Times New Roman" w:cs="Times New Roman"/>
          <w:i/>
          <w:iCs/>
        </w:rPr>
      </w:pPr>
      <w:r w:rsidRPr="00567138">
        <w:rPr>
          <w:rFonts w:ascii="Times New Roman" w:hAnsi="Times New Roman" w:cs="Times New Roman"/>
          <w:i/>
          <w:iCs/>
        </w:rPr>
        <w:t>Data Sources</w:t>
      </w:r>
    </w:p>
    <w:p w14:paraId="725BFECC" w14:textId="77777777" w:rsidR="0066510A" w:rsidRPr="00567138" w:rsidRDefault="0066510A" w:rsidP="0066510A">
      <w:pPr>
        <w:rPr>
          <w:rFonts w:ascii="Times New Roman" w:hAnsi="Times New Roman" w:cs="Times New Roman"/>
        </w:rPr>
      </w:pPr>
      <w:r w:rsidRPr="00567138">
        <w:rPr>
          <w:rFonts w:ascii="Times New Roman" w:hAnsi="Times New Roman" w:cs="Times New Roman"/>
        </w:rPr>
        <w:t xml:space="preserve">Daily counts of emergency medical service (EMS) dispatches for cardiac etiologies ( ADD codes)  were obtained from the New York City Fire Department (FDNY). Data was then aggregated by borough (Bronx, Brooklyn, Manhattan, Queens, and Staten Island) from January 1, </w:t>
      </w:r>
      <w:proofErr w:type="gramStart"/>
      <w:r w:rsidRPr="00567138">
        <w:rPr>
          <w:rFonts w:ascii="Times New Roman" w:hAnsi="Times New Roman" w:cs="Times New Roman"/>
        </w:rPr>
        <w:t>2005</w:t>
      </w:r>
      <w:proofErr w:type="gramEnd"/>
      <w:r w:rsidRPr="00567138">
        <w:rPr>
          <w:rFonts w:ascii="Times New Roman" w:hAnsi="Times New Roman" w:cs="Times New Roman"/>
        </w:rPr>
        <w:t xml:space="preserve"> through December 31, 2024.</w:t>
      </w:r>
    </w:p>
    <w:p w14:paraId="4E4ACD26" w14:textId="77777777" w:rsidR="0066510A" w:rsidRPr="00567138" w:rsidRDefault="0066510A" w:rsidP="0066510A">
      <w:pPr>
        <w:rPr>
          <w:rFonts w:ascii="Times New Roman" w:hAnsi="Times New Roman" w:cs="Times New Roman"/>
        </w:rPr>
      </w:pPr>
      <w:r w:rsidRPr="00567138">
        <w:rPr>
          <w:rFonts w:ascii="Times New Roman" w:hAnsi="Times New Roman" w:cs="Times New Roman"/>
        </w:rPr>
        <w:br/>
        <w:t>Daily census tract maximum and minimum temperature data were obtained from the National Neighborhood Data Archive (</w:t>
      </w:r>
      <w:proofErr w:type="spellStart"/>
      <w:r w:rsidRPr="00567138">
        <w:rPr>
          <w:rFonts w:ascii="Times New Roman" w:hAnsi="Times New Roman" w:cs="Times New Roman"/>
        </w:rPr>
        <w:t>NaNDA</w:t>
      </w:r>
      <w:proofErr w:type="spellEnd"/>
      <w:r w:rsidRPr="00567138">
        <w:rPr>
          <w:rFonts w:ascii="Times New Roman" w:hAnsi="Times New Roman" w:cs="Times New Roman"/>
        </w:rPr>
        <w:t xml:space="preserve">). We then averaged these values to obtain the daily mean temperature for each census-tract, pooled to borough-level.  </w:t>
      </w:r>
    </w:p>
    <w:p w14:paraId="26ACFA28" w14:textId="77777777" w:rsidR="0066510A" w:rsidRPr="00567138" w:rsidRDefault="0066510A" w:rsidP="0066510A">
      <w:pPr>
        <w:rPr>
          <w:rFonts w:ascii="Times New Roman" w:hAnsi="Times New Roman" w:cs="Times New Roman"/>
        </w:rPr>
      </w:pPr>
    </w:p>
    <w:p w14:paraId="550591B8" w14:textId="77777777" w:rsidR="0066510A" w:rsidRPr="00567138" w:rsidRDefault="0066510A" w:rsidP="0066510A">
      <w:pPr>
        <w:rPr>
          <w:rFonts w:ascii="Times New Roman" w:hAnsi="Times New Roman" w:cs="Times New Roman"/>
          <w:i/>
          <w:iCs/>
        </w:rPr>
      </w:pPr>
      <w:r w:rsidRPr="00567138">
        <w:rPr>
          <w:rFonts w:ascii="Times New Roman" w:hAnsi="Times New Roman" w:cs="Times New Roman"/>
          <w:i/>
          <w:iCs/>
        </w:rPr>
        <w:t>Statistical Analysis</w:t>
      </w:r>
    </w:p>
    <w:p w14:paraId="51B41ABB" w14:textId="77777777" w:rsidR="0066510A" w:rsidRPr="00567138" w:rsidRDefault="0066510A" w:rsidP="0066510A">
      <w:pPr>
        <w:rPr>
          <w:rFonts w:ascii="Times New Roman" w:hAnsi="Times New Roman" w:cs="Times New Roman"/>
          <w:u w:val="single"/>
        </w:rPr>
      </w:pPr>
      <w:r w:rsidRPr="00567138">
        <w:rPr>
          <w:rFonts w:ascii="Times New Roman" w:hAnsi="Times New Roman" w:cs="Times New Roman"/>
          <w:u w:val="single"/>
        </w:rPr>
        <w:t>Model Structure</w:t>
      </w:r>
    </w:p>
    <w:p w14:paraId="05725E70" w14:textId="77777777" w:rsidR="0066510A" w:rsidRPr="00567138" w:rsidRDefault="0066510A" w:rsidP="0066510A">
      <w:pPr>
        <w:rPr>
          <w:rFonts w:ascii="Times New Roman" w:hAnsi="Times New Roman" w:cs="Times New Roman"/>
        </w:rPr>
      </w:pPr>
      <w:r w:rsidRPr="00567138">
        <w:rPr>
          <w:rFonts w:ascii="Times New Roman" w:hAnsi="Times New Roman" w:cs="Times New Roman"/>
        </w:rPr>
        <w:t xml:space="preserve">We evaluated the short-term non-linear and delayed association between daily mean temperature and cardiac EMS dispatches using a single-stage distributed lag non-linear model (DLNM) fitted within a conditional quasi-Poisson time-series framework. </w:t>
      </w:r>
    </w:p>
    <w:p w14:paraId="0F9DB4C0" w14:textId="77777777" w:rsidR="0066510A" w:rsidRPr="00567138" w:rsidRDefault="0066510A" w:rsidP="0066510A">
      <w:pPr>
        <w:rPr>
          <w:rFonts w:ascii="Times New Roman" w:hAnsi="Times New Roman" w:cs="Times New Roman"/>
        </w:rPr>
      </w:pPr>
      <w:r w:rsidRPr="00567138">
        <w:rPr>
          <w:rFonts w:ascii="Times New Roman" w:hAnsi="Times New Roman" w:cs="Times New Roman"/>
        </w:rPr>
        <w:t xml:space="preserve">Let </w:t>
      </w:r>
      <m:oMath>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bt</m:t>
            </m:r>
          </m:sub>
        </m:sSub>
      </m:oMath>
      <w:r w:rsidRPr="00567138">
        <w:rPr>
          <w:rFonts w:ascii="Times New Roman" w:hAnsi="Times New Roman" w:cs="Times New Roman"/>
        </w:rPr>
        <w:t xml:space="preserve">denote the number of daily cardiac EMS calls in borough </w:t>
      </w:r>
      <m:oMath>
        <m:r>
          <m:rPr>
            <m:sty m:val="p"/>
          </m:rPr>
          <w:rPr>
            <w:rFonts w:ascii="Cambria Math" w:hAnsi="Cambria Math" w:cs="Times New Roman"/>
          </w:rPr>
          <m:t xml:space="preserve">b </m:t>
        </m:r>
      </m:oMath>
      <w:r w:rsidRPr="00567138">
        <w:rPr>
          <w:rFonts w:ascii="Times New Roman" w:hAnsi="Times New Roman" w:cs="Times New Roman"/>
        </w:rPr>
        <w:t xml:space="preserve">on day </w:t>
      </w:r>
      <m:oMath>
        <m:r>
          <m:rPr>
            <m:sty m:val="p"/>
          </m:rPr>
          <w:rPr>
            <w:rFonts w:ascii="Cambria Math" w:hAnsi="Cambria Math" w:cs="Times New Roman"/>
          </w:rPr>
          <m:t>t</m:t>
        </m:r>
      </m:oMath>
      <w:r w:rsidRPr="00567138">
        <w:rPr>
          <w:rFonts w:ascii="Times New Roman" w:hAnsi="Times New Roman" w:cs="Times New Roman"/>
        </w:rPr>
        <w:t>, modeled as</w:t>
      </w:r>
    </w:p>
    <w:p w14:paraId="302BD6DC" w14:textId="77777777" w:rsidR="0066510A" w:rsidRPr="00567138" w:rsidRDefault="0066510A" w:rsidP="0066510A">
      <w:pPr>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bt</m:t>
              </m:r>
            </m:sub>
          </m:sSub>
          <m:r>
            <m:rPr>
              <m:sty m:val="p"/>
            </m:rPr>
            <w:rPr>
              <w:rFonts w:ascii="Cambria Math" w:hAnsi="Cambria Math" w:cs="Times New Roman"/>
            </w:rPr>
            <m:t>∼</m:t>
          </m:r>
          <m:r>
            <m:rPr>
              <m:nor/>
            </m:rPr>
            <w:rPr>
              <w:rFonts w:ascii="Times New Roman" w:hAnsi="Times New Roman" w:cs="Times New Roman"/>
            </w:rPr>
            <m:t>quasi-Poisson</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bt</m:t>
              </m:r>
            </m:sub>
          </m:sSub>
          <m:r>
            <m:rPr>
              <m:sty m:val="p"/>
            </m:rPr>
            <w:rPr>
              <w:rFonts w:ascii="Cambria Math" w:hAnsi="Cambria Math" w:cs="Times New Roman"/>
            </w:rPr>
            <m:t>),log⁡(</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bt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b</m:t>
              </m:r>
            </m:sub>
          </m:sSub>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X</m:t>
              </m:r>
            </m:e>
            <m:sub>
              <m:r>
                <m:rPr>
                  <m:sty m:val="p"/>
                </m:rPr>
                <w:rPr>
                  <w:rFonts w:ascii="Cambria Math" w:hAnsi="Cambria Math" w:cs="Times New Roman"/>
                </w:rPr>
                <m:t>bt</m:t>
              </m:r>
            </m:sub>
            <m:sup>
              <m:r>
                <m:rPr>
                  <m:sty m:val="p"/>
                </m:rPr>
                <w:rPr>
                  <w:rFonts w:ascii="Cambria Math" w:hAnsi="Cambria Math" w:cs="Times New Roman"/>
                </w:rPr>
                <m:t>⊤</m:t>
              </m:r>
            </m:sup>
          </m:sSubSup>
          <m:r>
            <m:rPr>
              <m:sty m:val="p"/>
            </m:rPr>
            <w:rPr>
              <w:rFonts w:ascii="Cambria Math" w:hAnsi="Cambria Math" w:cs="Times New Roman"/>
            </w:rPr>
            <m:t>θ+</m:t>
          </m:r>
          <m:sSub>
            <m:sSubPr>
              <m:ctrlPr>
                <w:rPr>
                  <w:rFonts w:ascii="Cambria Math" w:hAnsi="Cambria Math" w:cs="Times New Roman"/>
                </w:rPr>
              </m:ctrlPr>
            </m:sSubPr>
            <m:e>
              <m:r>
                <m:rPr>
                  <m:sty m:val="p"/>
                </m:rPr>
                <w:rPr>
                  <w:rFonts w:ascii="Cambria Math" w:hAnsi="Cambria Math" w:cs="Times New Roman"/>
                </w:rPr>
                <m:t>γ</m:t>
              </m:r>
            </m:e>
            <m:sub>
              <m:r>
                <m:rPr>
                  <m:nor/>
                </m:rPr>
                <w:rPr>
                  <w:rFonts w:ascii="Times New Roman" w:hAnsi="Times New Roman" w:cs="Times New Roman"/>
                </w:rPr>
                <m:t>dow</m:t>
              </m:r>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η</m:t>
              </m:r>
            </m:e>
            <m:sub>
              <m:r>
                <m:rPr>
                  <m:nor/>
                </m:rPr>
                <w:rPr>
                  <w:rFonts w:ascii="Times New Roman" w:hAnsi="Times New Roman" w:cs="Times New Roman"/>
                </w:rPr>
                <m:t>iso-week</m:t>
              </m:r>
              <m:r>
                <m:rPr>
                  <m:sty m:val="p"/>
                </m:rPr>
                <w:rPr>
                  <w:rFonts w:ascii="Cambria Math" w:hAnsi="Cambria Math" w:cs="Times New Roman"/>
                </w:rPr>
                <m:t>(t)</m:t>
              </m:r>
            </m:sub>
          </m:sSub>
          <m:r>
            <m:rPr>
              <m:sty m:val="p"/>
            </m:rPr>
            <w:rPr>
              <w:rFonts w:ascii="Cambria Math" w:hAnsi="Cambria Math" w:cs="Times New Roman"/>
            </w:rPr>
            <m:t>,</m:t>
          </m:r>
          <m:r>
            <m:rPr>
              <m:sty m:val="p"/>
            </m:rPr>
            <w:rPr>
              <w:rFonts w:ascii="Cambria Math" w:hAnsi="Cambria Math" w:cs="Times New Roman"/>
            </w:rPr>
            <w:br/>
          </m:r>
        </m:oMath>
      </m:oMathPara>
    </w:p>
    <w:p w14:paraId="1CDE76BD" w14:textId="77777777" w:rsidR="0066510A" w:rsidRPr="00567138" w:rsidRDefault="0066510A" w:rsidP="0066510A">
      <w:pPr>
        <w:rPr>
          <w:rFonts w:ascii="Times New Roman" w:hAnsi="Times New Roman" w:cs="Times New Roman"/>
        </w:rPr>
      </w:pPr>
      <w:r w:rsidRPr="00567138">
        <w:rPr>
          <w:rFonts w:ascii="Times New Roman" w:hAnsi="Times New Roman" w:cs="Times New Roman"/>
        </w:rPr>
        <w:t xml:space="preserve">where </w:t>
      </w:r>
      <m:oMath>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b</m:t>
            </m:r>
          </m:sub>
        </m:sSub>
      </m:oMath>
      <w:r w:rsidRPr="00567138">
        <w:rPr>
          <w:rFonts w:ascii="Times New Roman" w:hAnsi="Times New Roman" w:cs="Times New Roman"/>
        </w:rPr>
        <w:t xml:space="preserve">represents borough-specific random intercepts capturing baseline spatial variation,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bt</m:t>
            </m:r>
          </m:sub>
        </m:sSub>
      </m:oMath>
      <w:r w:rsidRPr="00567138">
        <w:rPr>
          <w:rFonts w:ascii="Times New Roman" w:hAnsi="Times New Roman" w:cs="Times New Roman"/>
        </w:rPr>
        <w:t xml:space="preserve">is the cross-basis function of temperature and lag, and </w:t>
      </w:r>
      <m:oMath>
        <m:r>
          <m:rPr>
            <m:sty m:val="p"/>
          </m:rPr>
          <w:rPr>
            <w:rFonts w:ascii="Cambria Math" w:hAnsi="Cambria Math" w:cs="Times New Roman"/>
          </w:rPr>
          <m:t>θ</m:t>
        </m:r>
      </m:oMath>
      <w:r w:rsidRPr="00567138">
        <w:rPr>
          <w:rFonts w:ascii="Times New Roman" w:hAnsi="Times New Roman" w:cs="Times New Roman"/>
        </w:rPr>
        <w:t>denotes the shared temperature–lag coefficient vector representing the exposure–response function (ERF) common to all boroughs. Indicator terms for day of week (7 levels) and ISO week-of-year were included to control for intra-weekly and short-term seasonal variability.</w:t>
      </w:r>
    </w:p>
    <w:p w14:paraId="1D7DE8B5" w14:textId="77777777" w:rsidR="0066510A" w:rsidRPr="00567138" w:rsidRDefault="0066510A" w:rsidP="0066510A">
      <w:pPr>
        <w:rPr>
          <w:rFonts w:ascii="Times New Roman" w:hAnsi="Times New Roman" w:cs="Times New Roman"/>
        </w:rPr>
      </w:pPr>
      <w:r w:rsidRPr="00567138">
        <w:rPr>
          <w:rFonts w:ascii="Times New Roman" w:hAnsi="Times New Roman" w:cs="Times New Roman"/>
        </w:rPr>
        <w:t>A quasi-Poisson distribution accounted for overdispersion in EMS counts. Population offsets were omitted, as EMS data capture all calls occurring within each borough, independent of residential population denominators. Models were estimated via penalized quasi-likelihood with restricted maximum likelihood (</w:t>
      </w:r>
      <w:proofErr w:type="spellStart"/>
      <w:r w:rsidRPr="00567138">
        <w:rPr>
          <w:rFonts w:ascii="Times New Roman" w:hAnsi="Times New Roman" w:cs="Times New Roman"/>
        </w:rPr>
        <w:t>fREML</w:t>
      </w:r>
      <w:proofErr w:type="spellEnd"/>
      <w:r w:rsidRPr="00567138">
        <w:rPr>
          <w:rFonts w:ascii="Times New Roman" w:hAnsi="Times New Roman" w:cs="Times New Roman"/>
        </w:rPr>
        <w:t xml:space="preserve">) using </w:t>
      </w:r>
      <w:proofErr w:type="spellStart"/>
      <w:proofErr w:type="gramStart"/>
      <w:r w:rsidRPr="00567138">
        <w:rPr>
          <w:rFonts w:ascii="Times New Roman" w:hAnsi="Times New Roman" w:cs="Times New Roman"/>
        </w:rPr>
        <w:t>mgcv</w:t>
      </w:r>
      <w:proofErr w:type="spellEnd"/>
      <w:r w:rsidRPr="00567138">
        <w:rPr>
          <w:rFonts w:ascii="Times New Roman" w:hAnsi="Times New Roman" w:cs="Times New Roman"/>
        </w:rPr>
        <w:t>::</w:t>
      </w:r>
      <w:proofErr w:type="gramEnd"/>
      <w:r w:rsidRPr="00567138">
        <w:rPr>
          <w:rFonts w:ascii="Times New Roman" w:hAnsi="Times New Roman" w:cs="Times New Roman"/>
        </w:rPr>
        <w:t>bam, ensuring stable convergence for high-frequency time-series data.</w:t>
      </w:r>
    </w:p>
    <w:p w14:paraId="02553C80" w14:textId="77777777" w:rsidR="0066510A" w:rsidRPr="00567138" w:rsidRDefault="0066510A" w:rsidP="0066510A">
      <w:pPr>
        <w:rPr>
          <w:rFonts w:ascii="Times New Roman" w:hAnsi="Times New Roman" w:cs="Times New Roman"/>
        </w:rPr>
      </w:pPr>
    </w:p>
    <w:p w14:paraId="1AFEBEB0" w14:textId="77777777" w:rsidR="0066510A" w:rsidRPr="00567138" w:rsidRDefault="0066510A" w:rsidP="0066510A">
      <w:pPr>
        <w:rPr>
          <w:rFonts w:ascii="Times New Roman" w:hAnsi="Times New Roman" w:cs="Times New Roman"/>
          <w:u w:val="single"/>
        </w:rPr>
      </w:pPr>
      <w:r w:rsidRPr="00567138">
        <w:rPr>
          <w:rFonts w:ascii="Times New Roman" w:hAnsi="Times New Roman" w:cs="Times New Roman"/>
          <w:u w:val="single"/>
        </w:rPr>
        <w:t>Temperature–Lag Basis</w:t>
      </w:r>
    </w:p>
    <w:p w14:paraId="39E624A8" w14:textId="77777777" w:rsidR="0066510A" w:rsidRPr="00567138" w:rsidRDefault="0066510A" w:rsidP="0066510A">
      <w:pPr>
        <w:rPr>
          <w:rFonts w:ascii="Times New Roman" w:hAnsi="Times New Roman" w:cs="Times New Roman"/>
        </w:rPr>
      </w:pPr>
      <w:r w:rsidRPr="00567138">
        <w:rPr>
          <w:rFonts w:ascii="Times New Roman" w:hAnsi="Times New Roman" w:cs="Times New Roman"/>
        </w:rPr>
        <w:t>Temperature effects were modeled using a natural cubic spline with internal knots at the 10th, 75th, and 90th percentiles and boundary knots at the 1st and 99th percentiles of the borough-pooled temperature distribution.</w:t>
      </w:r>
    </w:p>
    <w:p w14:paraId="4D190CC9" w14:textId="77777777" w:rsidR="0066510A" w:rsidRPr="00567138" w:rsidRDefault="0066510A" w:rsidP="0066510A">
      <w:pPr>
        <w:rPr>
          <w:rFonts w:ascii="Times New Roman" w:hAnsi="Times New Roman" w:cs="Times New Roman"/>
        </w:rPr>
      </w:pPr>
      <w:r w:rsidRPr="00567138">
        <w:rPr>
          <w:rFonts w:ascii="Times New Roman" w:hAnsi="Times New Roman" w:cs="Times New Roman"/>
        </w:rPr>
        <w:br/>
        <w:t>Lagged effects (0–21 days) were represented by a natural cubic spline with three log-spaced internal knots, providing higher flexibility at shorter lags.</w:t>
      </w:r>
    </w:p>
    <w:p w14:paraId="550C46FF" w14:textId="77777777" w:rsidR="0066510A" w:rsidRPr="00567138" w:rsidRDefault="0066510A" w:rsidP="0066510A">
      <w:pPr>
        <w:rPr>
          <w:rFonts w:ascii="Times New Roman" w:hAnsi="Times New Roman" w:cs="Times New Roman"/>
        </w:rPr>
      </w:pPr>
    </w:p>
    <w:p w14:paraId="530C8585" w14:textId="77777777" w:rsidR="0066510A" w:rsidRPr="00567138" w:rsidRDefault="0066510A" w:rsidP="0066510A">
      <w:pPr>
        <w:rPr>
          <w:rFonts w:ascii="Times New Roman" w:hAnsi="Times New Roman" w:cs="Times New Roman"/>
        </w:rPr>
      </w:pPr>
      <w:r w:rsidRPr="00567138">
        <w:rPr>
          <w:rFonts w:ascii="Times New Roman" w:hAnsi="Times New Roman" w:cs="Times New Roman"/>
        </w:rPr>
        <w:t>A pooled empirical temperature grid was derived by averaging percentile-specific temperatures across boroughs (</w:t>
      </w:r>
      <m:oMath>
        <m:acc>
          <m:accPr>
            <m:chr m:val="̃"/>
            <m:ctrlPr>
              <w:rPr>
                <w:rFonts w:ascii="Cambria Math" w:hAnsi="Cambria Math" w:cs="Times New Roman"/>
              </w:rPr>
            </m:ctrlPr>
          </m:accPr>
          <m:e>
            <m:r>
              <m:rPr>
                <m:sty m:val="p"/>
              </m:rPr>
              <w:rPr>
                <w:rFonts w:ascii="Cambria Math" w:hAnsi="Cambria Math" w:cs="Times New Roman"/>
              </w:rPr>
              <m:t>T</m:t>
            </m:r>
          </m:e>
        </m:acc>
        <m:r>
          <m:rPr>
            <m:sty m:val="p"/>
          </m:rPr>
          <w:rPr>
            <w:rFonts w:ascii="Cambria Math" w:hAnsi="Cambria Math" w:cs="Times New Roman"/>
          </w:rPr>
          <m:t>(p)</m:t>
        </m:r>
      </m:oMath>
      <w:r w:rsidRPr="00567138">
        <w:rPr>
          <w:rFonts w:ascii="Times New Roman" w:hAnsi="Times New Roman" w:cs="Times New Roman"/>
        </w:rPr>
        <w:t>) to stabilize centering and ensure consistent spline evaluation across space. All exposure–response functions were predicted on this common temperature scale.</w:t>
      </w:r>
    </w:p>
    <w:p w14:paraId="226B13D6" w14:textId="77777777" w:rsidR="0066510A" w:rsidRPr="00567138" w:rsidRDefault="0066510A" w:rsidP="0066510A">
      <w:pPr>
        <w:rPr>
          <w:rFonts w:ascii="Times New Roman" w:hAnsi="Times New Roman" w:cs="Times New Roman"/>
          <w:u w:val="single"/>
        </w:rPr>
      </w:pPr>
      <w:r w:rsidRPr="00567138">
        <w:rPr>
          <w:rFonts w:ascii="Times New Roman" w:hAnsi="Times New Roman" w:cs="Times New Roman"/>
          <w:u w:val="single"/>
        </w:rPr>
        <w:t>Exposure–Response, Lag-Specific, and Minimum-Effect Estimation</w:t>
      </w:r>
    </w:p>
    <w:p w14:paraId="00E4CE64" w14:textId="77777777" w:rsidR="0066510A" w:rsidRPr="00567138" w:rsidRDefault="0066510A" w:rsidP="0066510A">
      <w:pPr>
        <w:rPr>
          <w:rFonts w:ascii="Times New Roman" w:hAnsi="Times New Roman" w:cs="Times New Roman"/>
        </w:rPr>
      </w:pPr>
      <w:r w:rsidRPr="00567138">
        <w:rPr>
          <w:rFonts w:ascii="Times New Roman" w:hAnsi="Times New Roman" w:cs="Times New Roman"/>
        </w:rPr>
        <w:t xml:space="preserve">The minimum-effect temperature (MET) was defined as the temperature corresponding to the lowest estimated cumulative risk within the 25th–99th percentile range of the observed temperature distribution. All rate ratios (RRs) were centered at this MET such that </w:t>
      </w:r>
      <m:oMath>
        <m:r>
          <m:rPr>
            <m:sty m:val="p"/>
          </m:rPr>
          <w:rPr>
            <w:rFonts w:ascii="Cambria Math" w:hAnsi="Cambria Math" w:cs="Times New Roman"/>
          </w:rPr>
          <m:t>RR(</m:t>
        </m:r>
        <m:r>
          <m:rPr>
            <m:nor/>
          </m:rPr>
          <w:rPr>
            <w:rFonts w:ascii="Times New Roman" w:hAnsi="Times New Roman" w:cs="Times New Roman"/>
          </w:rPr>
          <m:t>MET</m:t>
        </m:r>
        <m:r>
          <m:rPr>
            <m:sty m:val="p"/>
          </m:rPr>
          <w:rPr>
            <w:rFonts w:ascii="Cambria Math" w:hAnsi="Cambria Math" w:cs="Times New Roman"/>
          </w:rPr>
          <m:t>)=</m:t>
        </m:r>
        <m:r>
          <m:rPr>
            <m:sty m:val="p"/>
          </m:rPr>
          <w:rPr>
            <w:rFonts w:ascii="Cambria Math" w:hAnsi="Cambria Math" w:cs="Times New Roman"/>
          </w:rPr>
          <w:lastRenderedPageBreak/>
          <m:t>1</m:t>
        </m:r>
      </m:oMath>
      <w:r w:rsidRPr="00567138">
        <w:rPr>
          <w:rFonts w:ascii="Times New Roman" w:hAnsi="Times New Roman" w:cs="Times New Roman"/>
        </w:rPr>
        <w:t xml:space="preserve">. They are provided together with 95% confidence intervals (95%CI) derived from the delta method. </w:t>
      </w:r>
    </w:p>
    <w:p w14:paraId="64CE770B" w14:textId="77777777" w:rsidR="0066510A" w:rsidRPr="00567138" w:rsidRDefault="0066510A" w:rsidP="0066510A">
      <w:pPr>
        <w:rPr>
          <w:rFonts w:ascii="Times New Roman" w:hAnsi="Times New Roman" w:cs="Times New Roman"/>
        </w:rPr>
      </w:pPr>
      <w:r w:rsidRPr="00567138">
        <w:rPr>
          <w:rFonts w:ascii="Times New Roman" w:hAnsi="Times New Roman" w:cs="Times New Roman"/>
        </w:rPr>
        <w:t>Using the fitted cross-basis matrix for each borough, we obtained (a) the cumulative exposure–response function (ERF) integrating effects across all 0–</w:t>
      </w:r>
      <w:proofErr w:type="gramStart"/>
      <w:r w:rsidRPr="00567138">
        <w:rPr>
          <w:rFonts w:ascii="Times New Roman" w:hAnsi="Times New Roman" w:cs="Times New Roman"/>
        </w:rPr>
        <w:t>21 day</w:t>
      </w:r>
      <w:proofErr w:type="gramEnd"/>
      <w:r w:rsidRPr="00567138">
        <w:rPr>
          <w:rFonts w:ascii="Times New Roman" w:hAnsi="Times New Roman" w:cs="Times New Roman"/>
        </w:rPr>
        <w:t xml:space="preserve"> lags, and (b) the instantaneous (lag-specific) effects, representing the relative risk on day </w:t>
      </w:r>
      <m:oMath>
        <m:r>
          <m:rPr>
            <m:sty m:val="p"/>
          </m:rPr>
          <w:rPr>
            <w:rFonts w:ascii="Cambria Math" w:hAnsi="Cambria Math" w:cs="Times New Roman"/>
          </w:rPr>
          <m:t>t+</m:t>
        </m:r>
        <m:r>
          <m:rPr>
            <m:nor/>
          </m:rPr>
          <w:rPr>
            <w:rFonts w:ascii="Times New Roman" w:hAnsi="Times New Roman" w:cs="Times New Roman"/>
          </w:rPr>
          <m:t>lag</m:t>
        </m:r>
      </m:oMath>
      <w:r w:rsidRPr="00567138">
        <w:rPr>
          <w:rFonts w:ascii="Times New Roman" w:hAnsi="Times New Roman" w:cs="Times New Roman"/>
        </w:rPr>
        <w:t xml:space="preserve"> associated with an exposure to temperature on day </w:t>
      </w:r>
      <m:oMath>
        <m:r>
          <m:rPr>
            <m:sty m:val="p"/>
          </m:rPr>
          <w:rPr>
            <w:rFonts w:ascii="Cambria Math" w:hAnsi="Cambria Math" w:cs="Times New Roman"/>
          </w:rPr>
          <m:t>t</m:t>
        </m:r>
      </m:oMath>
      <w:r w:rsidRPr="00567138">
        <w:rPr>
          <w:rFonts w:ascii="Times New Roman" w:hAnsi="Times New Roman" w:cs="Times New Roman"/>
        </w:rPr>
        <w:t>, while holding other lags constant.</w:t>
      </w:r>
    </w:p>
    <w:p w14:paraId="5FB9BAFC" w14:textId="77777777" w:rsidR="0066510A" w:rsidRPr="00567138" w:rsidRDefault="0066510A" w:rsidP="0066510A">
      <w:pPr>
        <w:rPr>
          <w:rFonts w:ascii="Times New Roman" w:hAnsi="Times New Roman" w:cs="Times New Roman"/>
        </w:rPr>
      </w:pPr>
      <w:r w:rsidRPr="00567138">
        <w:rPr>
          <w:rFonts w:ascii="Times New Roman" w:hAnsi="Times New Roman" w:cs="Times New Roman"/>
        </w:rPr>
        <w:t xml:space="preserve">Lag-specific estimates were extracted with the </w:t>
      </w:r>
      <w:proofErr w:type="spellStart"/>
      <w:r w:rsidRPr="00567138">
        <w:rPr>
          <w:rFonts w:ascii="Times New Roman" w:hAnsi="Times New Roman" w:cs="Times New Roman"/>
        </w:rPr>
        <w:t>crosspred</w:t>
      </w:r>
      <w:proofErr w:type="spellEnd"/>
      <w:r w:rsidRPr="00567138">
        <w:rPr>
          <w:rFonts w:ascii="Times New Roman" w:hAnsi="Times New Roman" w:cs="Times New Roman"/>
        </w:rPr>
        <w:t xml:space="preserve">() function in </w:t>
      </w:r>
      <w:proofErr w:type="spellStart"/>
      <w:r w:rsidRPr="00567138">
        <w:rPr>
          <w:rFonts w:ascii="Times New Roman" w:hAnsi="Times New Roman" w:cs="Times New Roman"/>
        </w:rPr>
        <w:t>dlnm</w:t>
      </w:r>
      <w:proofErr w:type="spellEnd"/>
      <w:r w:rsidRPr="00567138">
        <w:rPr>
          <w:rFonts w:ascii="Times New Roman" w:hAnsi="Times New Roman" w:cs="Times New Roman"/>
        </w:rPr>
        <w:t xml:space="preserve"> (</w:t>
      </w:r>
      <w:proofErr w:type="spellStart"/>
      <w:r w:rsidRPr="00567138">
        <w:rPr>
          <w:rFonts w:ascii="Times New Roman" w:hAnsi="Times New Roman" w:cs="Times New Roman"/>
        </w:rPr>
        <w:t>bylag</w:t>
      </w:r>
      <w:proofErr w:type="spellEnd"/>
      <w:r w:rsidRPr="00567138">
        <w:rPr>
          <w:rFonts w:ascii="Times New Roman" w:hAnsi="Times New Roman" w:cs="Times New Roman"/>
        </w:rPr>
        <w:t xml:space="preserve"> = TRUE) and summarized across the 1st, 10th, 90th, and 99th percentiles of temperature relative to the MET. These percentile-specific lag–risk trajectories capture how excess risk emerges, peaks, and decays over the subsequent 21 days. </w:t>
      </w:r>
    </w:p>
    <w:p w14:paraId="7347409E" w14:textId="77777777" w:rsidR="0066510A" w:rsidRPr="00567138" w:rsidRDefault="0066510A" w:rsidP="0066510A">
      <w:pPr>
        <w:rPr>
          <w:rFonts w:ascii="Times New Roman" w:hAnsi="Times New Roman" w:cs="Times New Roman"/>
        </w:rPr>
      </w:pPr>
      <w:r w:rsidRPr="00567138">
        <w:rPr>
          <w:rFonts w:ascii="Times New Roman" w:hAnsi="Times New Roman" w:cs="Times New Roman"/>
          <w:u w:val="single"/>
        </w:rPr>
        <w:t>Attributable Burden</w:t>
      </w:r>
      <w:r w:rsidRPr="00567138">
        <w:rPr>
          <w:rFonts w:ascii="Times New Roman" w:hAnsi="Times New Roman" w:cs="Times New Roman"/>
        </w:rPr>
        <w:br/>
        <w:t xml:space="preserve">We estimated the number of EMS calls attributable to non-optimal temperatures using the fitted citywide ERF. For each day </w:t>
      </w:r>
      <m:oMath>
        <m:r>
          <m:rPr>
            <m:sty m:val="p"/>
          </m:rPr>
          <w:rPr>
            <w:rFonts w:ascii="Cambria Math" w:hAnsi="Cambria Math" w:cs="Times New Roman"/>
          </w:rPr>
          <m:t>t</m:t>
        </m:r>
      </m:oMath>
      <w:r w:rsidRPr="00567138">
        <w:rPr>
          <w:rFonts w:ascii="Times New Roman" w:hAnsi="Times New Roman" w:cs="Times New Roman"/>
        </w:rPr>
        <w:t xml:space="preserve"> and borough </w:t>
      </w:r>
      <m:oMath>
        <m:r>
          <m:rPr>
            <m:sty m:val="p"/>
          </m:rPr>
          <w:rPr>
            <w:rFonts w:ascii="Cambria Math" w:hAnsi="Cambria Math" w:cs="Times New Roman"/>
          </w:rPr>
          <m:t>b</m:t>
        </m:r>
      </m:oMath>
      <w:r w:rsidRPr="00567138">
        <w:rPr>
          <w:rFonts w:ascii="Times New Roman" w:hAnsi="Times New Roman" w:cs="Times New Roman"/>
        </w:rPr>
        <w:t xml:space="preserve">, the cumulative RR ( </w:t>
      </w:r>
      <m:oMath>
        <m:sSubSup>
          <m:sSubSupPr>
            <m:ctrlPr>
              <w:rPr>
                <w:rFonts w:ascii="Cambria Math" w:hAnsi="Cambria Math" w:cs="Times New Roman"/>
              </w:rPr>
            </m:ctrlPr>
          </m:sSubSupPr>
          <m:e>
            <m:r>
              <m:rPr>
                <m:sty m:val="p"/>
              </m:rPr>
              <w:rPr>
                <w:rFonts w:ascii="Cambria Math" w:hAnsi="Cambria Math" w:cs="Times New Roman"/>
              </w:rPr>
              <m:t>RR</m:t>
            </m:r>
          </m:e>
          <m:sub>
            <m:r>
              <m:rPr>
                <m:sty m:val="p"/>
              </m:rPr>
              <w:rPr>
                <w:rFonts w:ascii="Cambria Math" w:hAnsi="Cambria Math" w:cs="Times New Roman"/>
              </w:rPr>
              <m:t>bt</m:t>
            </m:r>
          </m:sub>
          <m:sup>
            <m:r>
              <m:rPr>
                <m:sty m:val="p"/>
              </m:rPr>
              <w:rPr>
                <w:rFonts w:ascii="Cambria Math" w:hAnsi="Cambria Math" w:cs="Times New Roman"/>
              </w:rPr>
              <m:t>cum</m:t>
            </m:r>
          </m:sup>
        </m:sSubSup>
      </m:oMath>
      <w:r w:rsidRPr="00567138">
        <w:rPr>
          <w:rFonts w:ascii="Times New Roman" w:hAnsi="Times New Roman" w:cs="Times New Roman"/>
        </w:rPr>
        <w:t xml:space="preserve"> ) was derived </w:t>
      </w:r>
      <w:proofErr w:type="gramStart"/>
      <w:r w:rsidRPr="00567138">
        <w:rPr>
          <w:rFonts w:ascii="Times New Roman" w:hAnsi="Times New Roman" w:cs="Times New Roman"/>
        </w:rPr>
        <w:t>for</w:t>
      </w:r>
      <w:proofErr w:type="gramEnd"/>
      <w:r w:rsidRPr="00567138">
        <w:rPr>
          <w:rFonts w:ascii="Times New Roman" w:hAnsi="Times New Roman" w:cs="Times New Roman"/>
        </w:rPr>
        <w:t xml:space="preserve"> the observed temperature (centered at the MET), and the attributable fraction was computed as</w:t>
      </w:r>
    </w:p>
    <w:p w14:paraId="0F86DCE5" w14:textId="77777777" w:rsidR="0066510A" w:rsidRPr="00567138" w:rsidRDefault="0066510A" w:rsidP="0066510A">
      <w:pPr>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AF</m:t>
              </m:r>
            </m:e>
            <m:sub>
              <m:r>
                <m:rPr>
                  <m:sty m:val="p"/>
                </m:rPr>
                <w:rPr>
                  <w:rFonts w:ascii="Cambria Math" w:hAnsi="Cambria Math" w:cs="Times New Roman"/>
                </w:rPr>
                <m:t>bt</m:t>
              </m:r>
            </m:sub>
          </m:sSub>
          <m:r>
            <m:rPr>
              <m:sty m:val="p"/>
            </m:rPr>
            <w:rPr>
              <w:rFonts w:ascii="Cambria Math" w:hAnsi="Cambria Math" w:cs="Times New Roman"/>
            </w:rPr>
            <m:t>=1-</m:t>
          </m:r>
          <m:f>
            <m:fPr>
              <m:ctrlPr>
                <w:rPr>
                  <w:rFonts w:ascii="Cambria Math" w:hAnsi="Cambria Math" w:cs="Times New Roman"/>
                </w:rPr>
              </m:ctrlPr>
            </m:fPr>
            <m:num>
              <m:r>
                <m:rPr>
                  <m:sty m:val="p"/>
                </m:rPr>
                <w:rPr>
                  <w:rFonts w:ascii="Cambria Math" w:hAnsi="Cambria Math" w:cs="Times New Roman"/>
                </w:rPr>
                <m:t>1</m:t>
              </m:r>
            </m:num>
            <m:den>
              <m:sSubSup>
                <m:sSubSupPr>
                  <m:ctrlPr>
                    <w:rPr>
                      <w:rFonts w:ascii="Cambria Math" w:hAnsi="Cambria Math" w:cs="Times New Roman"/>
                    </w:rPr>
                  </m:ctrlPr>
                </m:sSubSupPr>
                <m:e>
                  <m:r>
                    <m:rPr>
                      <m:sty m:val="p"/>
                    </m:rPr>
                    <w:rPr>
                      <w:rFonts w:ascii="Cambria Math" w:hAnsi="Cambria Math" w:cs="Times New Roman"/>
                    </w:rPr>
                    <m:t>RR</m:t>
                  </m:r>
                </m:e>
                <m:sub>
                  <m:r>
                    <m:rPr>
                      <m:sty m:val="p"/>
                    </m:rPr>
                    <w:rPr>
                      <w:rFonts w:ascii="Cambria Math" w:hAnsi="Cambria Math" w:cs="Times New Roman"/>
                    </w:rPr>
                    <m:t>bt</m:t>
                  </m:r>
                </m:sub>
                <m:sup>
                  <m:r>
                    <m:rPr>
                      <m:sty m:val="p"/>
                    </m:rPr>
                    <w:rPr>
                      <w:rFonts w:ascii="Cambria Math" w:hAnsi="Cambria Math" w:cs="Times New Roman"/>
                    </w:rPr>
                    <m:t>cum</m:t>
                  </m:r>
                </m:sup>
              </m:sSubSup>
            </m:den>
          </m:f>
          <m:r>
            <m:rPr>
              <m:sty m:val="p"/>
            </m:rPr>
            <w:rPr>
              <w:rFonts w:ascii="Cambria Math" w:hAnsi="Cambria Math" w:cs="Times New Roman"/>
            </w:rPr>
            <m:t>.</m:t>
          </m:r>
          <m:r>
            <m:rPr>
              <m:sty m:val="p"/>
            </m:rPr>
            <w:rPr>
              <w:rFonts w:ascii="Cambria Math" w:hAnsi="Cambria Math" w:cs="Times New Roman"/>
            </w:rPr>
            <w:br/>
          </m:r>
        </m:oMath>
      </m:oMathPara>
    </w:p>
    <w:p w14:paraId="43D4FB75" w14:textId="77777777" w:rsidR="0066510A" w:rsidRPr="00567138" w:rsidRDefault="0066510A" w:rsidP="0066510A">
      <w:pPr>
        <w:rPr>
          <w:rFonts w:ascii="Times New Roman" w:hAnsi="Times New Roman" w:cs="Times New Roman"/>
        </w:rPr>
      </w:pPr>
      <w:r w:rsidRPr="00567138">
        <w:rPr>
          <w:rFonts w:ascii="Times New Roman" w:hAnsi="Times New Roman" w:cs="Times New Roman"/>
        </w:rPr>
        <w:t xml:space="preserve">The attributable number of calls was then </w:t>
      </w:r>
      <m:oMath>
        <m:sSub>
          <m:sSubPr>
            <m:ctrlPr>
              <w:rPr>
                <w:rFonts w:ascii="Cambria Math" w:hAnsi="Cambria Math" w:cs="Times New Roman"/>
              </w:rPr>
            </m:ctrlPr>
          </m:sSubPr>
          <m:e>
            <m:r>
              <m:rPr>
                <m:sty m:val="p"/>
              </m:rPr>
              <w:rPr>
                <w:rFonts w:ascii="Cambria Math" w:hAnsi="Cambria Math" w:cs="Times New Roman"/>
              </w:rPr>
              <m:t>AN</m:t>
            </m:r>
          </m:e>
          <m:sub>
            <m:r>
              <m:rPr>
                <m:sty m:val="p"/>
              </m:rPr>
              <w:rPr>
                <w:rFonts w:ascii="Cambria Math" w:hAnsi="Cambria Math" w:cs="Times New Roman"/>
              </w:rPr>
              <m:t>bt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AF</m:t>
            </m:r>
          </m:e>
          <m:sub>
            <m:r>
              <m:rPr>
                <m:sty m:val="p"/>
              </m:rPr>
              <w:rPr>
                <w:rFonts w:ascii="Cambria Math" w:hAnsi="Cambria Math" w:cs="Times New Roman"/>
              </w:rPr>
              <m:t>bt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bt</m:t>
            </m:r>
          </m:sub>
        </m:sSub>
      </m:oMath>
      <w:r w:rsidRPr="00567138">
        <w:rPr>
          <w:rFonts w:ascii="Times New Roman" w:eastAsia="Times New Roman" w:hAnsi="Times New Roman" w:cs="Times New Roman"/>
        </w:rPr>
        <w:t xml:space="preserve"> </w:t>
      </w:r>
      <w:r w:rsidRPr="00567138">
        <w:rPr>
          <w:rFonts w:ascii="Times New Roman" w:hAnsi="Times New Roman" w:cs="Times New Roman"/>
        </w:rPr>
        <w:t>Days were classified as heat-related (</w:t>
      </w:r>
      <m:oMath>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bt</m:t>
            </m:r>
          </m:sub>
        </m:sSub>
        <m:r>
          <m:rPr>
            <m:sty m:val="p"/>
          </m:rPr>
          <w:rPr>
            <w:rFonts w:ascii="Cambria Math" w:hAnsi="Cambria Math" w:cs="Times New Roman"/>
          </w:rPr>
          <m:t>&gt;MET</m:t>
        </m:r>
      </m:oMath>
      <w:r w:rsidRPr="00567138">
        <w:rPr>
          <w:rFonts w:ascii="Times New Roman" w:hAnsi="Times New Roman" w:cs="Times New Roman"/>
        </w:rPr>
        <w:t>) or cold-related (</w:t>
      </w:r>
      <m:oMath>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bt</m:t>
            </m:r>
          </m:sub>
        </m:sSub>
        <m:r>
          <m:rPr>
            <m:sty m:val="p"/>
          </m:rPr>
          <w:rPr>
            <w:rFonts w:ascii="Cambria Math" w:hAnsi="Cambria Math" w:cs="Times New Roman"/>
          </w:rPr>
          <m:t>&lt;MET</m:t>
        </m:r>
      </m:oMath>
      <w:r w:rsidRPr="00567138">
        <w:rPr>
          <w:rFonts w:ascii="Times New Roman" w:hAnsi="Times New Roman" w:cs="Times New Roman"/>
        </w:rPr>
        <w:t>). Total and average annual attributable calls were obtained by summing daily estimates across time and dividing by the number of distinct study years.</w:t>
      </w:r>
    </w:p>
    <w:p w14:paraId="5CBF8F2B" w14:textId="77777777" w:rsidR="0066510A" w:rsidRPr="00567138" w:rsidRDefault="0066510A" w:rsidP="0066510A">
      <w:pPr>
        <w:rPr>
          <w:rFonts w:ascii="Times New Roman" w:hAnsi="Times New Roman" w:cs="Times New Roman"/>
        </w:rPr>
      </w:pPr>
      <w:r w:rsidRPr="00567138">
        <w:rPr>
          <w:rFonts w:ascii="Times New Roman" w:hAnsi="Times New Roman" w:cs="Times New Roman"/>
        </w:rPr>
        <w:t>Uncertainty intervals (95%) were derived using Monte Carlo simulation with 5,000 draws from the multivariate normal distribution defined by the estimated cross-basis coefficients and their covariance matrix, propagated through the entire attributable fraction computation to capture parameter uncertainty.</w:t>
      </w:r>
    </w:p>
    <w:p w14:paraId="3BE45264" w14:textId="77777777" w:rsidR="0066510A" w:rsidRPr="00567138" w:rsidRDefault="0066510A" w:rsidP="0066510A">
      <w:pPr>
        <w:spacing w:after="240"/>
        <w:jc w:val="both"/>
        <w:rPr>
          <w:rFonts w:ascii="Times New Roman" w:hAnsi="Times New Roman" w:cs="Times New Roman"/>
        </w:rPr>
      </w:pPr>
      <w:r w:rsidRPr="00567138">
        <w:rPr>
          <w:rFonts w:ascii="Times New Roman" w:hAnsi="Times New Roman" w:cs="Times New Roman"/>
        </w:rPr>
        <w:t>The study was conducted and reported as per the STROBE guidelines for observational studies.</w:t>
      </w:r>
      <w:r>
        <w:rPr>
          <w:rFonts w:ascii="Times New Roman" w:hAnsi="Times New Roman" w:cs="Times New Roman"/>
        </w:rPr>
        <w:t xml:space="preserve"> </w:t>
      </w:r>
      <w:r w:rsidRPr="00567138">
        <w:rPr>
          <w:rFonts w:ascii="Times New Roman" w:hAnsi="Times New Roman" w:cs="Times New Roman"/>
          <w:color w:val="000000" w:themeColor="text1"/>
        </w:rPr>
        <w:t xml:space="preserve"> As this study utilized exclusively publicly available and </w:t>
      </w:r>
      <w:proofErr w:type="gramStart"/>
      <w:r w:rsidRPr="00567138">
        <w:rPr>
          <w:rFonts w:ascii="Times New Roman" w:hAnsi="Times New Roman" w:cs="Times New Roman"/>
          <w:color w:val="000000" w:themeColor="text1"/>
        </w:rPr>
        <w:t>deidentified</w:t>
      </w:r>
      <w:proofErr w:type="gramEnd"/>
      <w:r w:rsidRPr="00567138">
        <w:rPr>
          <w:rFonts w:ascii="Times New Roman" w:hAnsi="Times New Roman" w:cs="Times New Roman"/>
          <w:color w:val="000000" w:themeColor="text1"/>
        </w:rPr>
        <w:t xml:space="preserve"> administrative data, no specific approvals from Institutional Review Boards (IRB) were required.</w:t>
      </w:r>
      <w:r w:rsidRPr="00567138">
        <w:rPr>
          <w:rFonts w:ascii="Times New Roman" w:hAnsi="Times New Roman" w:cs="Times New Roman"/>
        </w:rPr>
        <w:t xml:space="preserve"> All analyses were conducted in R version 4.3.0 (R Foundation for Statistical Computing, Vienna, Austria) using the </w:t>
      </w:r>
      <w:proofErr w:type="spellStart"/>
      <w:r w:rsidRPr="00567138">
        <w:rPr>
          <w:rFonts w:ascii="Times New Roman" w:hAnsi="Times New Roman" w:cs="Times New Roman"/>
        </w:rPr>
        <w:t>dlnm</w:t>
      </w:r>
      <w:proofErr w:type="spellEnd"/>
      <w:r w:rsidRPr="00567138">
        <w:rPr>
          <w:rFonts w:ascii="Times New Roman" w:hAnsi="Times New Roman" w:cs="Times New Roman"/>
        </w:rPr>
        <w:t xml:space="preserve">, </w:t>
      </w:r>
      <w:proofErr w:type="spellStart"/>
      <w:r w:rsidRPr="00567138">
        <w:rPr>
          <w:rFonts w:ascii="Times New Roman" w:hAnsi="Times New Roman" w:cs="Times New Roman"/>
        </w:rPr>
        <w:t>mgcv</w:t>
      </w:r>
      <w:proofErr w:type="spellEnd"/>
      <w:r w:rsidRPr="00567138">
        <w:rPr>
          <w:rFonts w:ascii="Times New Roman" w:hAnsi="Times New Roman" w:cs="Times New Roman"/>
        </w:rPr>
        <w:t xml:space="preserve">, and ggplot2 packages. </w:t>
      </w:r>
    </w:p>
    <w:p w14:paraId="4139A423" w14:textId="77777777" w:rsidR="0066510A" w:rsidRPr="00567138" w:rsidRDefault="0066510A" w:rsidP="0066510A">
      <w:pPr>
        <w:rPr>
          <w:rFonts w:ascii="Times New Roman" w:hAnsi="Times New Roman" w:cs="Times New Roman"/>
        </w:rPr>
      </w:pPr>
    </w:p>
    <w:p w14:paraId="5B5ABC70" w14:textId="77777777" w:rsidR="0066510A" w:rsidRPr="00567138" w:rsidRDefault="0066510A" w:rsidP="0066510A">
      <w:pPr>
        <w:spacing w:after="160" w:line="259" w:lineRule="auto"/>
        <w:jc w:val="both"/>
        <w:rPr>
          <w:rFonts w:ascii="Times New Roman" w:hAnsi="Times New Roman" w:cs="Times New Roman"/>
          <w:b/>
        </w:rPr>
      </w:pPr>
    </w:p>
    <w:p w14:paraId="42FBF9D7" w14:textId="77777777" w:rsidR="0066510A" w:rsidRPr="00567138" w:rsidRDefault="0066510A" w:rsidP="0066510A">
      <w:pPr>
        <w:spacing w:after="160" w:line="259" w:lineRule="auto"/>
        <w:jc w:val="both"/>
        <w:rPr>
          <w:rFonts w:ascii="Times New Roman" w:hAnsi="Times New Roman" w:cs="Times New Roman"/>
          <w:b/>
        </w:rPr>
      </w:pPr>
    </w:p>
    <w:p w14:paraId="57AC8F2F" w14:textId="77777777" w:rsidR="0066510A" w:rsidRDefault="0066510A" w:rsidP="0066510A">
      <w:pPr>
        <w:spacing w:after="160" w:line="259" w:lineRule="auto"/>
        <w:jc w:val="both"/>
        <w:rPr>
          <w:rFonts w:ascii="Times New Roman" w:hAnsi="Times New Roman" w:cs="Times New Roman"/>
          <w:b/>
        </w:rPr>
      </w:pPr>
    </w:p>
    <w:p w14:paraId="11FDF55D" w14:textId="77777777" w:rsidR="0066510A" w:rsidRDefault="0066510A" w:rsidP="0066510A">
      <w:pPr>
        <w:spacing w:after="160" w:line="259" w:lineRule="auto"/>
        <w:jc w:val="both"/>
        <w:rPr>
          <w:rFonts w:ascii="Times New Roman" w:hAnsi="Times New Roman" w:cs="Times New Roman"/>
          <w:b/>
        </w:rPr>
      </w:pPr>
    </w:p>
    <w:p w14:paraId="56BAAADB" w14:textId="77777777" w:rsidR="0066510A" w:rsidRDefault="0066510A" w:rsidP="0066510A">
      <w:pPr>
        <w:spacing w:after="160" w:line="259" w:lineRule="auto"/>
        <w:jc w:val="both"/>
        <w:rPr>
          <w:rFonts w:ascii="Times New Roman" w:hAnsi="Times New Roman" w:cs="Times New Roman"/>
          <w:b/>
        </w:rPr>
      </w:pPr>
    </w:p>
    <w:p w14:paraId="523964A1" w14:textId="77777777" w:rsidR="0066510A" w:rsidRDefault="0066510A" w:rsidP="0066510A">
      <w:pPr>
        <w:spacing w:after="160" w:line="259" w:lineRule="auto"/>
        <w:jc w:val="both"/>
        <w:rPr>
          <w:rFonts w:ascii="Times New Roman" w:hAnsi="Times New Roman" w:cs="Times New Roman"/>
          <w:b/>
        </w:rPr>
      </w:pPr>
    </w:p>
    <w:p w14:paraId="7ED662DB" w14:textId="77777777" w:rsidR="0066510A" w:rsidRDefault="0066510A" w:rsidP="0066510A">
      <w:pPr>
        <w:spacing w:after="160" w:line="259" w:lineRule="auto"/>
        <w:jc w:val="both"/>
        <w:rPr>
          <w:rFonts w:ascii="Times New Roman" w:hAnsi="Times New Roman" w:cs="Times New Roman"/>
          <w:b/>
        </w:rPr>
      </w:pPr>
    </w:p>
    <w:p w14:paraId="019B5AC2" w14:textId="77777777" w:rsidR="0066510A" w:rsidRDefault="0066510A" w:rsidP="0066510A">
      <w:pPr>
        <w:spacing w:after="160" w:line="259" w:lineRule="auto"/>
        <w:jc w:val="both"/>
        <w:rPr>
          <w:rFonts w:ascii="Times New Roman" w:hAnsi="Times New Roman" w:cs="Times New Roman"/>
          <w:b/>
        </w:rPr>
      </w:pPr>
    </w:p>
    <w:p w14:paraId="3FF566DE" w14:textId="77777777" w:rsidR="0066510A" w:rsidRPr="00FA3641" w:rsidRDefault="0066510A" w:rsidP="0066510A">
      <w:pPr>
        <w:spacing w:after="160" w:line="259" w:lineRule="auto"/>
        <w:jc w:val="both"/>
        <w:rPr>
          <w:rFonts w:ascii="Times New Roman" w:hAnsi="Times New Roman" w:cs="Times New Roman"/>
          <w:b/>
        </w:rPr>
      </w:pPr>
    </w:p>
    <w:p w14:paraId="44783ACD" w14:textId="77777777" w:rsidR="0066510A" w:rsidRPr="00FA3641" w:rsidRDefault="0066510A" w:rsidP="0066510A">
      <w:pPr>
        <w:spacing w:after="160" w:line="259" w:lineRule="auto"/>
        <w:jc w:val="both"/>
        <w:rPr>
          <w:rFonts w:ascii="Times New Roman" w:hAnsi="Times New Roman" w:cs="Times New Roman"/>
          <w:bCs/>
        </w:rPr>
      </w:pPr>
      <w:r w:rsidRPr="00FA3641">
        <w:rPr>
          <w:rFonts w:ascii="Times New Roman" w:hAnsi="Times New Roman" w:cs="Times New Roman"/>
          <w:b/>
        </w:rPr>
        <w:lastRenderedPageBreak/>
        <w:t xml:space="preserve">Supplementary Table 1. </w:t>
      </w:r>
      <w:r w:rsidRPr="00FA3641">
        <w:rPr>
          <w:rFonts w:ascii="Times New Roman" w:hAnsi="Times New Roman" w:cs="Times New Roman"/>
          <w:bCs/>
        </w:rPr>
        <w:t>New York City Fire Department</w:t>
      </w:r>
      <w:r w:rsidRPr="00FA3641">
        <w:rPr>
          <w:rFonts w:ascii="Times New Roman" w:hAnsi="Times New Roman" w:cs="Times New Roman"/>
          <w:b/>
        </w:rPr>
        <w:t xml:space="preserve"> (</w:t>
      </w:r>
      <w:r w:rsidRPr="00FA3641">
        <w:rPr>
          <w:rFonts w:ascii="Times New Roman" w:hAnsi="Times New Roman" w:cs="Times New Roman"/>
          <w:bCs/>
        </w:rPr>
        <w:t xml:space="preserve">FDNY) emergency medical services (EMS) dispatch codes </w:t>
      </w:r>
      <w:proofErr w:type="gramStart"/>
      <w:r w:rsidRPr="00FA3641">
        <w:rPr>
          <w:rFonts w:ascii="Times New Roman" w:hAnsi="Times New Roman" w:cs="Times New Roman"/>
          <w:bCs/>
        </w:rPr>
        <w:t>included for</w:t>
      </w:r>
      <w:proofErr w:type="gramEnd"/>
      <w:r w:rsidRPr="00FA3641">
        <w:rPr>
          <w:rFonts w:ascii="Times New Roman" w:hAnsi="Times New Roman" w:cs="Times New Roman"/>
          <w:bCs/>
        </w:rPr>
        <w:t xml:space="preserve"> cardiovascular-related </w:t>
      </w:r>
      <w:r>
        <w:rPr>
          <w:rFonts w:ascii="Times New Roman" w:hAnsi="Times New Roman" w:cs="Times New Roman"/>
          <w:bCs/>
        </w:rPr>
        <w:t>a</w:t>
      </w:r>
      <w:r w:rsidRPr="00FA3641">
        <w:rPr>
          <w:rFonts w:ascii="Times New Roman" w:hAnsi="Times New Roman" w:cs="Times New Roman"/>
          <w:bCs/>
        </w:rPr>
        <w:t xml:space="preserve">ctivations. </w:t>
      </w:r>
    </w:p>
    <w:p w14:paraId="53749BD8" w14:textId="77777777" w:rsidR="0066510A" w:rsidRPr="00FA3641" w:rsidRDefault="0066510A" w:rsidP="0066510A">
      <w:pPr>
        <w:spacing w:after="160" w:line="259" w:lineRule="auto"/>
        <w:jc w:val="both"/>
        <w:rPr>
          <w:rFonts w:ascii="Times New Roman" w:hAnsi="Times New Roman" w:cs="Times New Roman"/>
          <w:b/>
        </w:rPr>
      </w:pPr>
    </w:p>
    <w:tbl>
      <w:tblPr>
        <w:tblStyle w:val="TableGridLight"/>
        <w:tblW w:w="0" w:type="auto"/>
        <w:tblLook w:val="04A0" w:firstRow="1" w:lastRow="0" w:firstColumn="1" w:lastColumn="0" w:noHBand="0" w:noVBand="1"/>
      </w:tblPr>
      <w:tblGrid>
        <w:gridCol w:w="1121"/>
        <w:gridCol w:w="4847"/>
      </w:tblGrid>
      <w:tr w:rsidR="0066510A" w:rsidRPr="00FA3641" w14:paraId="51138A40" w14:textId="77777777" w:rsidTr="006D67B8">
        <w:tc>
          <w:tcPr>
            <w:tcW w:w="0" w:type="auto"/>
            <w:hideMark/>
          </w:tcPr>
          <w:p w14:paraId="3B8B9159" w14:textId="77777777" w:rsidR="0066510A" w:rsidRPr="003A15EF" w:rsidRDefault="0066510A" w:rsidP="006D67B8">
            <w:pPr>
              <w:spacing w:after="160" w:line="259" w:lineRule="auto"/>
              <w:jc w:val="both"/>
              <w:rPr>
                <w:rFonts w:ascii="Times New Roman" w:hAnsi="Times New Roman" w:cs="Times New Roman"/>
                <w:b/>
                <w:bCs/>
              </w:rPr>
            </w:pPr>
            <w:r w:rsidRPr="003A15EF">
              <w:rPr>
                <w:rFonts w:ascii="Times New Roman" w:hAnsi="Times New Roman" w:cs="Times New Roman"/>
                <w:b/>
                <w:bCs/>
              </w:rPr>
              <w:t>Code</w:t>
            </w:r>
          </w:p>
        </w:tc>
        <w:tc>
          <w:tcPr>
            <w:tcW w:w="0" w:type="auto"/>
            <w:hideMark/>
          </w:tcPr>
          <w:p w14:paraId="7453E20A" w14:textId="77777777" w:rsidR="0066510A" w:rsidRPr="003A15EF" w:rsidRDefault="0066510A" w:rsidP="006D67B8">
            <w:pPr>
              <w:spacing w:after="160" w:line="259" w:lineRule="auto"/>
              <w:jc w:val="both"/>
              <w:rPr>
                <w:rFonts w:ascii="Times New Roman" w:hAnsi="Times New Roman" w:cs="Times New Roman"/>
                <w:b/>
                <w:bCs/>
              </w:rPr>
            </w:pPr>
            <w:r w:rsidRPr="003A15EF">
              <w:rPr>
                <w:rFonts w:ascii="Times New Roman" w:hAnsi="Times New Roman" w:cs="Times New Roman"/>
                <w:b/>
                <w:bCs/>
              </w:rPr>
              <w:t>Call Type Description</w:t>
            </w:r>
          </w:p>
        </w:tc>
      </w:tr>
      <w:tr w:rsidR="0066510A" w:rsidRPr="00FA3641" w14:paraId="4F65ACA5" w14:textId="77777777" w:rsidTr="006D67B8">
        <w:tc>
          <w:tcPr>
            <w:tcW w:w="0" w:type="auto"/>
            <w:hideMark/>
          </w:tcPr>
          <w:p w14:paraId="75AB9363"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ARREST</w:t>
            </w:r>
          </w:p>
        </w:tc>
        <w:tc>
          <w:tcPr>
            <w:tcW w:w="0" w:type="auto"/>
            <w:hideMark/>
          </w:tcPr>
          <w:p w14:paraId="52422A82"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Cardiac arrest</w:t>
            </w:r>
          </w:p>
        </w:tc>
      </w:tr>
      <w:tr w:rsidR="0066510A" w:rsidRPr="00FA3641" w14:paraId="460BB154" w14:textId="77777777" w:rsidTr="006D67B8">
        <w:tc>
          <w:tcPr>
            <w:tcW w:w="0" w:type="auto"/>
            <w:hideMark/>
          </w:tcPr>
          <w:p w14:paraId="0A9D139B"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ARREFC</w:t>
            </w:r>
          </w:p>
        </w:tc>
        <w:tc>
          <w:tcPr>
            <w:tcW w:w="0" w:type="auto"/>
            <w:hideMark/>
          </w:tcPr>
          <w:p w14:paraId="4705D6BB"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Cardiac or respiratory arrest – fever &amp; cough</w:t>
            </w:r>
          </w:p>
        </w:tc>
      </w:tr>
      <w:tr w:rsidR="0066510A" w:rsidRPr="00FA3641" w14:paraId="76A9C563" w14:textId="77777777" w:rsidTr="006D67B8">
        <w:tc>
          <w:tcPr>
            <w:tcW w:w="0" w:type="auto"/>
            <w:hideMark/>
          </w:tcPr>
          <w:p w14:paraId="499EC4D9"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ARREFT</w:t>
            </w:r>
          </w:p>
        </w:tc>
        <w:tc>
          <w:tcPr>
            <w:tcW w:w="0" w:type="auto"/>
            <w:hideMark/>
          </w:tcPr>
          <w:p w14:paraId="6AF290CC"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Cardiac or respiratory arrest – fever/travel</w:t>
            </w:r>
          </w:p>
        </w:tc>
      </w:tr>
      <w:tr w:rsidR="0066510A" w:rsidRPr="00FA3641" w14:paraId="1D7582A9" w14:textId="77777777" w:rsidTr="006D67B8">
        <w:tc>
          <w:tcPr>
            <w:tcW w:w="0" w:type="auto"/>
            <w:hideMark/>
          </w:tcPr>
          <w:p w14:paraId="6A065ABA"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ARRERF</w:t>
            </w:r>
          </w:p>
        </w:tc>
        <w:tc>
          <w:tcPr>
            <w:tcW w:w="0" w:type="auto"/>
            <w:hideMark/>
          </w:tcPr>
          <w:p w14:paraId="10D383D7"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Cardiac or respiratory arrest – rash &amp; fever</w:t>
            </w:r>
          </w:p>
        </w:tc>
      </w:tr>
      <w:tr w:rsidR="0066510A" w:rsidRPr="00FA3641" w14:paraId="579880B6" w14:textId="77777777" w:rsidTr="006D67B8">
        <w:tc>
          <w:tcPr>
            <w:tcW w:w="0" w:type="auto"/>
            <w:hideMark/>
          </w:tcPr>
          <w:p w14:paraId="40223FAC"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ARSTFC</w:t>
            </w:r>
          </w:p>
        </w:tc>
        <w:tc>
          <w:tcPr>
            <w:tcW w:w="0" w:type="auto"/>
            <w:hideMark/>
          </w:tcPr>
          <w:p w14:paraId="7CF17EC0"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Cardiac or respiratory arrest – fever &amp; cough</w:t>
            </w:r>
          </w:p>
        </w:tc>
      </w:tr>
      <w:tr w:rsidR="0066510A" w:rsidRPr="00FA3641" w14:paraId="032A02D8" w14:textId="77777777" w:rsidTr="006D67B8">
        <w:tc>
          <w:tcPr>
            <w:tcW w:w="0" w:type="auto"/>
            <w:hideMark/>
          </w:tcPr>
          <w:p w14:paraId="108EB4CA"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T-ARST</w:t>
            </w:r>
          </w:p>
        </w:tc>
        <w:tc>
          <w:tcPr>
            <w:tcW w:w="0" w:type="auto"/>
            <w:hideMark/>
          </w:tcPr>
          <w:p w14:paraId="4DBA67B9"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Cardiac arrest (transfer)</w:t>
            </w:r>
          </w:p>
        </w:tc>
      </w:tr>
      <w:tr w:rsidR="0066510A" w:rsidRPr="00FA3641" w14:paraId="7B70B5D0" w14:textId="77777777" w:rsidTr="006D67B8">
        <w:tc>
          <w:tcPr>
            <w:tcW w:w="0" w:type="auto"/>
            <w:hideMark/>
          </w:tcPr>
          <w:p w14:paraId="7DBBDBC0"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CARD</w:t>
            </w:r>
          </w:p>
        </w:tc>
        <w:tc>
          <w:tcPr>
            <w:tcW w:w="0" w:type="auto"/>
            <w:hideMark/>
          </w:tcPr>
          <w:p w14:paraId="2AEA594D"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Cardiac condition</w:t>
            </w:r>
          </w:p>
        </w:tc>
      </w:tr>
      <w:tr w:rsidR="0066510A" w:rsidRPr="00FA3641" w14:paraId="5F4C8F4B" w14:textId="77777777" w:rsidTr="006D67B8">
        <w:tc>
          <w:tcPr>
            <w:tcW w:w="0" w:type="auto"/>
            <w:hideMark/>
          </w:tcPr>
          <w:p w14:paraId="2DFBDA69"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CARDFC</w:t>
            </w:r>
          </w:p>
        </w:tc>
        <w:tc>
          <w:tcPr>
            <w:tcW w:w="0" w:type="auto"/>
            <w:hideMark/>
          </w:tcPr>
          <w:p w14:paraId="31F6ACB6"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Cardiac condition – fever &amp; cough</w:t>
            </w:r>
          </w:p>
        </w:tc>
      </w:tr>
      <w:tr w:rsidR="0066510A" w:rsidRPr="00FA3641" w14:paraId="6611BD1E" w14:textId="77777777" w:rsidTr="006D67B8">
        <w:tc>
          <w:tcPr>
            <w:tcW w:w="0" w:type="auto"/>
            <w:hideMark/>
          </w:tcPr>
          <w:p w14:paraId="17220D89"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CARDFT</w:t>
            </w:r>
          </w:p>
        </w:tc>
        <w:tc>
          <w:tcPr>
            <w:tcW w:w="0" w:type="auto"/>
            <w:hideMark/>
          </w:tcPr>
          <w:p w14:paraId="106DF9B8"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Cardiac condition – fever/travel</w:t>
            </w:r>
          </w:p>
        </w:tc>
      </w:tr>
      <w:tr w:rsidR="0066510A" w:rsidRPr="00FA3641" w14:paraId="3A9B7912" w14:textId="77777777" w:rsidTr="006D67B8">
        <w:tc>
          <w:tcPr>
            <w:tcW w:w="0" w:type="auto"/>
            <w:hideMark/>
          </w:tcPr>
          <w:p w14:paraId="5191075B"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CARDRF</w:t>
            </w:r>
          </w:p>
        </w:tc>
        <w:tc>
          <w:tcPr>
            <w:tcW w:w="0" w:type="auto"/>
            <w:hideMark/>
          </w:tcPr>
          <w:p w14:paraId="43D417A2"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Cardiac condition – rash &amp; fever</w:t>
            </w:r>
          </w:p>
        </w:tc>
      </w:tr>
      <w:tr w:rsidR="0066510A" w:rsidRPr="00FA3641" w14:paraId="3F4CF71C" w14:textId="77777777" w:rsidTr="006D67B8">
        <w:tc>
          <w:tcPr>
            <w:tcW w:w="0" w:type="auto"/>
            <w:hideMark/>
          </w:tcPr>
          <w:p w14:paraId="79806B7F"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T-CARD</w:t>
            </w:r>
          </w:p>
        </w:tc>
        <w:tc>
          <w:tcPr>
            <w:tcW w:w="0" w:type="auto"/>
            <w:hideMark/>
          </w:tcPr>
          <w:p w14:paraId="4EA8DDAC"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Cardiac condition (transfer)</w:t>
            </w:r>
          </w:p>
        </w:tc>
      </w:tr>
      <w:tr w:rsidR="0066510A" w:rsidRPr="00FA3641" w14:paraId="3B394788" w14:textId="77777777" w:rsidTr="006D67B8">
        <w:tc>
          <w:tcPr>
            <w:tcW w:w="0" w:type="auto"/>
            <w:hideMark/>
          </w:tcPr>
          <w:p w14:paraId="06B0CF08"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CARDBR</w:t>
            </w:r>
          </w:p>
        </w:tc>
        <w:tc>
          <w:tcPr>
            <w:tcW w:w="0" w:type="auto"/>
            <w:hideMark/>
          </w:tcPr>
          <w:p w14:paraId="480321EC"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Difficulty breathing with chest pain</w:t>
            </w:r>
          </w:p>
        </w:tc>
      </w:tr>
      <w:tr w:rsidR="0066510A" w:rsidRPr="00FA3641" w14:paraId="2AF25DC6" w14:textId="77777777" w:rsidTr="006D67B8">
        <w:tc>
          <w:tcPr>
            <w:tcW w:w="0" w:type="auto"/>
            <w:hideMark/>
          </w:tcPr>
          <w:p w14:paraId="1F79FC5B"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CDBRFC</w:t>
            </w:r>
          </w:p>
        </w:tc>
        <w:tc>
          <w:tcPr>
            <w:tcW w:w="0" w:type="auto"/>
            <w:hideMark/>
          </w:tcPr>
          <w:p w14:paraId="25D301A2"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Difficulty breathing with chest pain – fever &amp; cough</w:t>
            </w:r>
          </w:p>
        </w:tc>
      </w:tr>
      <w:tr w:rsidR="0066510A" w:rsidRPr="00FA3641" w14:paraId="070181AF" w14:textId="77777777" w:rsidTr="006D67B8">
        <w:tc>
          <w:tcPr>
            <w:tcW w:w="0" w:type="auto"/>
            <w:hideMark/>
          </w:tcPr>
          <w:p w14:paraId="2F043811"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CDBRFT</w:t>
            </w:r>
          </w:p>
        </w:tc>
        <w:tc>
          <w:tcPr>
            <w:tcW w:w="0" w:type="auto"/>
            <w:hideMark/>
          </w:tcPr>
          <w:p w14:paraId="4FE7B46C"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Difficulty breathing with chest pain – fever/travel</w:t>
            </w:r>
          </w:p>
        </w:tc>
      </w:tr>
      <w:tr w:rsidR="0066510A" w:rsidRPr="00FA3641" w14:paraId="6C0E5CBB" w14:textId="77777777" w:rsidTr="006D67B8">
        <w:tc>
          <w:tcPr>
            <w:tcW w:w="0" w:type="auto"/>
            <w:hideMark/>
          </w:tcPr>
          <w:p w14:paraId="5FD8C002"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CDBRRF</w:t>
            </w:r>
          </w:p>
        </w:tc>
        <w:tc>
          <w:tcPr>
            <w:tcW w:w="0" w:type="auto"/>
            <w:hideMark/>
          </w:tcPr>
          <w:p w14:paraId="194AF7BA"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Difficulty breathing with chest pain – rash &amp; fever</w:t>
            </w:r>
          </w:p>
        </w:tc>
      </w:tr>
      <w:tr w:rsidR="0066510A" w:rsidRPr="00FA3641" w14:paraId="09C54966" w14:textId="77777777" w:rsidTr="006D67B8">
        <w:tc>
          <w:tcPr>
            <w:tcW w:w="0" w:type="auto"/>
            <w:hideMark/>
          </w:tcPr>
          <w:p w14:paraId="7E085AAE"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T-CDBR</w:t>
            </w:r>
          </w:p>
        </w:tc>
        <w:tc>
          <w:tcPr>
            <w:tcW w:w="0" w:type="auto"/>
            <w:hideMark/>
          </w:tcPr>
          <w:p w14:paraId="218BC305"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Difficulty breathing with chest pain (transfer)</w:t>
            </w:r>
          </w:p>
        </w:tc>
      </w:tr>
      <w:tr w:rsidR="0066510A" w:rsidRPr="00FA3641" w14:paraId="414F84B5" w14:textId="77777777" w:rsidTr="006D67B8">
        <w:tc>
          <w:tcPr>
            <w:tcW w:w="0" w:type="auto"/>
            <w:hideMark/>
          </w:tcPr>
          <w:p w14:paraId="709D7278"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CVA</w:t>
            </w:r>
          </w:p>
        </w:tc>
        <w:tc>
          <w:tcPr>
            <w:tcW w:w="0" w:type="auto"/>
            <w:hideMark/>
          </w:tcPr>
          <w:p w14:paraId="633D4A12"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Stroke</w:t>
            </w:r>
          </w:p>
        </w:tc>
      </w:tr>
      <w:tr w:rsidR="0066510A" w:rsidRPr="00FA3641" w14:paraId="07BE87EC" w14:textId="77777777" w:rsidTr="006D67B8">
        <w:tc>
          <w:tcPr>
            <w:tcW w:w="0" w:type="auto"/>
            <w:hideMark/>
          </w:tcPr>
          <w:p w14:paraId="22A2EA60"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CVAC</w:t>
            </w:r>
          </w:p>
        </w:tc>
        <w:tc>
          <w:tcPr>
            <w:tcW w:w="0" w:type="auto"/>
            <w:hideMark/>
          </w:tcPr>
          <w:p w14:paraId="5F061773"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Stroke – critical</w:t>
            </w:r>
          </w:p>
        </w:tc>
      </w:tr>
      <w:tr w:rsidR="0066510A" w:rsidRPr="00FA3641" w14:paraId="00D04DC0" w14:textId="77777777" w:rsidTr="006D67B8">
        <w:tc>
          <w:tcPr>
            <w:tcW w:w="0" w:type="auto"/>
            <w:hideMark/>
          </w:tcPr>
          <w:p w14:paraId="337126DA"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CVACFC</w:t>
            </w:r>
          </w:p>
        </w:tc>
        <w:tc>
          <w:tcPr>
            <w:tcW w:w="0" w:type="auto"/>
            <w:hideMark/>
          </w:tcPr>
          <w:p w14:paraId="16EC42ED"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Stroke – critical – fever &amp; cough</w:t>
            </w:r>
          </w:p>
        </w:tc>
      </w:tr>
      <w:tr w:rsidR="0066510A" w:rsidRPr="00FA3641" w14:paraId="1937E32E" w14:textId="77777777" w:rsidTr="006D67B8">
        <w:tc>
          <w:tcPr>
            <w:tcW w:w="0" w:type="auto"/>
            <w:hideMark/>
          </w:tcPr>
          <w:p w14:paraId="52437572"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CVACFT</w:t>
            </w:r>
          </w:p>
        </w:tc>
        <w:tc>
          <w:tcPr>
            <w:tcW w:w="0" w:type="auto"/>
            <w:hideMark/>
          </w:tcPr>
          <w:p w14:paraId="00FD8730"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Stroke – critical – fever/travel</w:t>
            </w:r>
          </w:p>
        </w:tc>
      </w:tr>
      <w:tr w:rsidR="0066510A" w:rsidRPr="00FA3641" w14:paraId="0E9DB4DA" w14:textId="77777777" w:rsidTr="006D67B8">
        <w:tc>
          <w:tcPr>
            <w:tcW w:w="0" w:type="auto"/>
            <w:hideMark/>
          </w:tcPr>
          <w:p w14:paraId="10130BAB"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CVARF</w:t>
            </w:r>
          </w:p>
        </w:tc>
        <w:tc>
          <w:tcPr>
            <w:tcW w:w="0" w:type="auto"/>
            <w:hideMark/>
          </w:tcPr>
          <w:p w14:paraId="45B367B0"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Stroke – rash &amp; fever</w:t>
            </w:r>
          </w:p>
        </w:tc>
      </w:tr>
      <w:tr w:rsidR="0066510A" w:rsidRPr="00FA3641" w14:paraId="384FEA09" w14:textId="77777777" w:rsidTr="006D67B8">
        <w:tc>
          <w:tcPr>
            <w:tcW w:w="0" w:type="auto"/>
            <w:hideMark/>
          </w:tcPr>
          <w:p w14:paraId="532FCC30"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T-CVAC</w:t>
            </w:r>
          </w:p>
        </w:tc>
        <w:tc>
          <w:tcPr>
            <w:tcW w:w="0" w:type="auto"/>
            <w:hideMark/>
          </w:tcPr>
          <w:p w14:paraId="6BB921BB"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Stroke (transfer)</w:t>
            </w:r>
          </w:p>
        </w:tc>
      </w:tr>
      <w:tr w:rsidR="0066510A" w:rsidRPr="00FA3641" w14:paraId="5B2CAF81" w14:textId="77777777" w:rsidTr="006D67B8">
        <w:tc>
          <w:tcPr>
            <w:tcW w:w="0" w:type="auto"/>
            <w:hideMark/>
          </w:tcPr>
          <w:p w14:paraId="6CD232B5"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HYPTN</w:t>
            </w:r>
          </w:p>
        </w:tc>
        <w:tc>
          <w:tcPr>
            <w:tcW w:w="0" w:type="auto"/>
            <w:hideMark/>
          </w:tcPr>
          <w:p w14:paraId="56F048FB" w14:textId="77777777" w:rsidR="0066510A" w:rsidRPr="003A15EF" w:rsidRDefault="0066510A" w:rsidP="006D67B8">
            <w:pPr>
              <w:spacing w:after="160" w:line="259" w:lineRule="auto"/>
              <w:jc w:val="both"/>
              <w:rPr>
                <w:rFonts w:ascii="Times New Roman" w:hAnsi="Times New Roman" w:cs="Times New Roman"/>
              </w:rPr>
            </w:pPr>
            <w:r w:rsidRPr="003A15EF">
              <w:rPr>
                <w:rFonts w:ascii="Times New Roman" w:hAnsi="Times New Roman" w:cs="Times New Roman"/>
              </w:rPr>
              <w:t>Hypertension</w:t>
            </w:r>
          </w:p>
        </w:tc>
      </w:tr>
    </w:tbl>
    <w:p w14:paraId="5C55DE66" w14:textId="77777777" w:rsidR="0066510A" w:rsidRPr="00FA3641" w:rsidRDefault="0066510A" w:rsidP="0066510A">
      <w:pPr>
        <w:spacing w:after="160" w:line="259" w:lineRule="auto"/>
        <w:jc w:val="both"/>
        <w:rPr>
          <w:rFonts w:ascii="Times New Roman" w:hAnsi="Times New Roman" w:cs="Times New Roman"/>
          <w:b/>
        </w:rPr>
      </w:pPr>
      <w:r w:rsidRPr="00FA3641">
        <w:rPr>
          <w:rFonts w:ascii="Times New Roman" w:hAnsi="Times New Roman" w:cs="Times New Roman"/>
          <w:b/>
        </w:rPr>
        <w:t xml:space="preserve"> </w:t>
      </w:r>
    </w:p>
    <w:p w14:paraId="6541D687" w14:textId="77777777" w:rsidR="0066510A" w:rsidRPr="00DA1803" w:rsidRDefault="0066510A" w:rsidP="0066510A">
      <w:pPr>
        <w:spacing w:after="160" w:line="259" w:lineRule="auto"/>
        <w:jc w:val="both"/>
        <w:rPr>
          <w:rFonts w:ascii="Times New Roman" w:hAnsi="Times New Roman" w:cs="Times New Roman"/>
          <w:bCs/>
        </w:rPr>
      </w:pPr>
      <w:r>
        <w:rPr>
          <w:rFonts w:ascii="Times New Roman" w:hAnsi="Times New Roman" w:cs="Times New Roman"/>
          <w:b/>
        </w:rPr>
        <w:t xml:space="preserve">Supplemental </w:t>
      </w:r>
      <w:r w:rsidRPr="00FA3641">
        <w:rPr>
          <w:rFonts w:ascii="Times New Roman" w:hAnsi="Times New Roman" w:cs="Times New Roman"/>
          <w:b/>
        </w:rPr>
        <w:t xml:space="preserve">Table </w:t>
      </w:r>
      <w:r>
        <w:rPr>
          <w:rFonts w:ascii="Times New Roman" w:hAnsi="Times New Roman" w:cs="Times New Roman"/>
          <w:b/>
        </w:rPr>
        <w:t>2</w:t>
      </w:r>
      <w:r w:rsidRPr="00FA3641">
        <w:rPr>
          <w:rFonts w:ascii="Times New Roman" w:hAnsi="Times New Roman" w:cs="Times New Roman"/>
          <w:b/>
        </w:rPr>
        <w:t>:</w:t>
      </w:r>
      <w:r>
        <w:rPr>
          <w:rFonts w:ascii="Times New Roman" w:hAnsi="Times New Roman" w:cs="Times New Roman"/>
          <w:b/>
        </w:rPr>
        <w:t xml:space="preserve"> </w:t>
      </w:r>
      <w:r w:rsidRPr="00DA1803">
        <w:rPr>
          <w:rFonts w:ascii="Times New Roman" w:hAnsi="Times New Roman" w:cs="Times New Roman"/>
          <w:bCs/>
        </w:rPr>
        <w:t xml:space="preserve">Temperature-Attributable </w:t>
      </w:r>
      <w:r w:rsidRPr="00FA3641">
        <w:rPr>
          <w:rFonts w:ascii="Times New Roman" w:hAnsi="Times New Roman" w:cs="Times New Roman"/>
          <w:bCs/>
        </w:rPr>
        <w:t>cardiovascular-related</w:t>
      </w:r>
      <w:r w:rsidRPr="00DA1803">
        <w:rPr>
          <w:rFonts w:ascii="Times New Roman" w:hAnsi="Times New Roman" w:cs="Times New Roman"/>
          <w:bCs/>
        </w:rPr>
        <w:t xml:space="preserve"> Emergency Medical Service (EMS) Activations </w:t>
      </w:r>
      <w:r>
        <w:rPr>
          <w:rFonts w:ascii="Times New Roman" w:hAnsi="Times New Roman" w:cs="Times New Roman"/>
          <w:bCs/>
        </w:rPr>
        <w:t>in</w:t>
      </w:r>
      <w:r w:rsidRPr="00DA1803">
        <w:rPr>
          <w:rFonts w:ascii="Times New Roman" w:hAnsi="Times New Roman" w:cs="Times New Roman"/>
          <w:bCs/>
        </w:rPr>
        <w:t xml:space="preserve"> New York City, 2005–2024</w:t>
      </w:r>
      <w:r>
        <w:rPr>
          <w:rFonts w:ascii="Times New Roman" w:hAnsi="Times New Roman" w:cs="Times New Roman"/>
          <w:bCs/>
        </w:rPr>
        <w:t xml:space="preserve">. </w:t>
      </w:r>
      <w:r w:rsidRPr="00135772">
        <w:rPr>
          <w:rFonts w:ascii="Times New Roman" w:hAnsi="Times New Roman" w:cs="Times New Roman"/>
          <w:bCs/>
        </w:rPr>
        <w:t xml:space="preserve">Values represent the median and 95% </w:t>
      </w:r>
      <w:r w:rsidRPr="00135772">
        <w:rPr>
          <w:rFonts w:ascii="Times New Roman" w:hAnsi="Times New Roman" w:cs="Times New Roman"/>
          <w:bCs/>
        </w:rPr>
        <w:lastRenderedPageBreak/>
        <w:t>uncertainty interval (UI) derived from 5,000 Monte Carlo simulations based on the fitted distributed lag non-linear model. Attributable activations reflect the estimated number of cardiac EMS calls attributable to non-optimal temperatures (heat or cold) during 2005–2024. Annual averages were obtained by dividing total attributable calls by the number of study years.</w:t>
      </w:r>
    </w:p>
    <w:p w14:paraId="29CFF354" w14:textId="77777777" w:rsidR="0066510A" w:rsidRPr="00FA3641" w:rsidRDefault="0066510A" w:rsidP="0066510A">
      <w:pPr>
        <w:spacing w:after="160" w:line="259" w:lineRule="auto"/>
        <w:jc w:val="both"/>
        <w:rPr>
          <w:rFonts w:ascii="Times New Roman" w:hAnsi="Times New Roman" w:cs="Times New Roman"/>
          <w:b/>
        </w:rPr>
      </w:pPr>
    </w:p>
    <w:tbl>
      <w:tblPr>
        <w:tblStyle w:val="TableGridLight"/>
        <w:tblW w:w="0" w:type="auto"/>
        <w:tblLook w:val="04A0" w:firstRow="1" w:lastRow="0" w:firstColumn="1" w:lastColumn="0" w:noHBand="0" w:noVBand="1"/>
      </w:tblPr>
      <w:tblGrid>
        <w:gridCol w:w="1317"/>
        <w:gridCol w:w="1096"/>
        <w:gridCol w:w="2086"/>
        <w:gridCol w:w="938"/>
        <w:gridCol w:w="1866"/>
      </w:tblGrid>
      <w:tr w:rsidR="0066510A" w:rsidRPr="00FF4246" w14:paraId="5E3352B8" w14:textId="77777777" w:rsidTr="006D67B8">
        <w:tc>
          <w:tcPr>
            <w:tcW w:w="0" w:type="auto"/>
          </w:tcPr>
          <w:p w14:paraId="29B6A1C7" w14:textId="77777777" w:rsidR="0066510A" w:rsidRPr="00FF4246" w:rsidRDefault="0066510A" w:rsidP="006D67B8">
            <w:pPr>
              <w:spacing w:after="160" w:line="259" w:lineRule="auto"/>
              <w:jc w:val="both"/>
              <w:rPr>
                <w:rFonts w:ascii="Times New Roman" w:hAnsi="Times New Roman" w:cs="Times New Roman"/>
                <w:b/>
                <w:bCs/>
              </w:rPr>
            </w:pPr>
          </w:p>
        </w:tc>
        <w:tc>
          <w:tcPr>
            <w:tcW w:w="0" w:type="auto"/>
          </w:tcPr>
          <w:p w14:paraId="5E6914FA" w14:textId="77777777" w:rsidR="0066510A" w:rsidRPr="00FF4246" w:rsidRDefault="0066510A" w:rsidP="006D67B8">
            <w:pPr>
              <w:spacing w:after="160" w:line="259" w:lineRule="auto"/>
              <w:jc w:val="both"/>
              <w:rPr>
                <w:rFonts w:ascii="Times New Roman" w:hAnsi="Times New Roman" w:cs="Times New Roman"/>
                <w:b/>
                <w:bCs/>
              </w:rPr>
            </w:pPr>
          </w:p>
        </w:tc>
        <w:tc>
          <w:tcPr>
            <w:tcW w:w="0" w:type="auto"/>
          </w:tcPr>
          <w:p w14:paraId="005691D1" w14:textId="77777777" w:rsidR="0066510A" w:rsidRPr="00FF4246" w:rsidRDefault="0066510A" w:rsidP="006D67B8">
            <w:pPr>
              <w:spacing w:after="160" w:line="259" w:lineRule="auto"/>
              <w:jc w:val="both"/>
              <w:rPr>
                <w:rFonts w:ascii="Times New Roman" w:hAnsi="Times New Roman" w:cs="Times New Roman"/>
                <w:b/>
                <w:bCs/>
              </w:rPr>
            </w:pPr>
            <w:r>
              <w:rPr>
                <w:rFonts w:ascii="Times New Roman" w:hAnsi="Times New Roman" w:cs="Times New Roman"/>
                <w:b/>
                <w:bCs/>
              </w:rPr>
              <w:t>Total (2005-2024)</w:t>
            </w:r>
          </w:p>
        </w:tc>
        <w:tc>
          <w:tcPr>
            <w:tcW w:w="0" w:type="auto"/>
            <w:gridSpan w:val="2"/>
          </w:tcPr>
          <w:p w14:paraId="1424ADFC" w14:textId="77777777" w:rsidR="0066510A" w:rsidRPr="00FF4246" w:rsidRDefault="0066510A" w:rsidP="006D67B8">
            <w:pPr>
              <w:spacing w:after="160" w:line="259" w:lineRule="auto"/>
              <w:jc w:val="both"/>
              <w:rPr>
                <w:rFonts w:ascii="Times New Roman" w:hAnsi="Times New Roman" w:cs="Times New Roman"/>
                <w:b/>
                <w:bCs/>
              </w:rPr>
            </w:pPr>
            <w:r w:rsidRPr="004664CA">
              <w:rPr>
                <w:rFonts w:ascii="Times New Roman" w:hAnsi="Times New Roman" w:cs="Times New Roman"/>
                <w:b/>
                <w:bCs/>
              </w:rPr>
              <w:t>Annual Average</w:t>
            </w:r>
          </w:p>
        </w:tc>
      </w:tr>
      <w:tr w:rsidR="0066510A" w:rsidRPr="00FF4246" w14:paraId="7CBD31F2" w14:textId="77777777" w:rsidTr="006D67B8">
        <w:tc>
          <w:tcPr>
            <w:tcW w:w="0" w:type="auto"/>
            <w:hideMark/>
          </w:tcPr>
          <w:p w14:paraId="71F95190" w14:textId="77777777" w:rsidR="0066510A" w:rsidRPr="00FF4246" w:rsidRDefault="0066510A" w:rsidP="006D67B8">
            <w:pPr>
              <w:spacing w:after="160" w:line="259" w:lineRule="auto"/>
              <w:jc w:val="both"/>
              <w:rPr>
                <w:rFonts w:ascii="Times New Roman" w:hAnsi="Times New Roman" w:cs="Times New Roman"/>
                <w:b/>
                <w:bCs/>
              </w:rPr>
            </w:pPr>
            <w:r w:rsidRPr="00FF4246">
              <w:rPr>
                <w:rFonts w:ascii="Times New Roman" w:hAnsi="Times New Roman" w:cs="Times New Roman"/>
                <w:b/>
                <w:bCs/>
              </w:rPr>
              <w:t>Component</w:t>
            </w:r>
          </w:p>
        </w:tc>
        <w:tc>
          <w:tcPr>
            <w:tcW w:w="0" w:type="auto"/>
            <w:hideMark/>
          </w:tcPr>
          <w:p w14:paraId="04BAE2E0" w14:textId="77777777" w:rsidR="0066510A" w:rsidRPr="00FF4246" w:rsidRDefault="0066510A" w:rsidP="006D67B8">
            <w:pPr>
              <w:spacing w:after="160" w:line="259" w:lineRule="auto"/>
              <w:jc w:val="both"/>
              <w:rPr>
                <w:rFonts w:ascii="Times New Roman" w:hAnsi="Times New Roman" w:cs="Times New Roman"/>
                <w:b/>
                <w:bCs/>
              </w:rPr>
            </w:pPr>
            <w:r w:rsidRPr="00FF4246">
              <w:rPr>
                <w:rFonts w:ascii="Times New Roman" w:hAnsi="Times New Roman" w:cs="Times New Roman"/>
                <w:b/>
                <w:bCs/>
              </w:rPr>
              <w:t>Median</w:t>
            </w:r>
          </w:p>
        </w:tc>
        <w:tc>
          <w:tcPr>
            <w:tcW w:w="0" w:type="auto"/>
            <w:hideMark/>
          </w:tcPr>
          <w:p w14:paraId="109E4BAC" w14:textId="77777777" w:rsidR="0066510A" w:rsidRPr="00FF4246" w:rsidRDefault="0066510A" w:rsidP="006D67B8">
            <w:pPr>
              <w:spacing w:after="160" w:line="259" w:lineRule="auto"/>
              <w:jc w:val="both"/>
              <w:rPr>
                <w:rFonts w:ascii="Times New Roman" w:hAnsi="Times New Roman" w:cs="Times New Roman"/>
                <w:b/>
                <w:bCs/>
              </w:rPr>
            </w:pPr>
            <w:r w:rsidRPr="00FF4246">
              <w:rPr>
                <w:rFonts w:ascii="Times New Roman" w:hAnsi="Times New Roman" w:cs="Times New Roman"/>
                <w:b/>
                <w:bCs/>
              </w:rPr>
              <w:t xml:space="preserve">95% </w:t>
            </w:r>
            <w:r>
              <w:rPr>
                <w:rFonts w:ascii="Times New Roman" w:hAnsi="Times New Roman" w:cs="Times New Roman"/>
                <w:b/>
                <w:bCs/>
              </w:rPr>
              <w:t>U</w:t>
            </w:r>
            <w:r w:rsidRPr="00FF4246">
              <w:rPr>
                <w:rFonts w:ascii="Times New Roman" w:hAnsi="Times New Roman" w:cs="Times New Roman"/>
                <w:b/>
                <w:bCs/>
              </w:rPr>
              <w:t>I</w:t>
            </w:r>
          </w:p>
        </w:tc>
        <w:tc>
          <w:tcPr>
            <w:tcW w:w="0" w:type="auto"/>
          </w:tcPr>
          <w:p w14:paraId="23C9C3FA" w14:textId="77777777" w:rsidR="0066510A" w:rsidRPr="00FF4246" w:rsidRDefault="0066510A" w:rsidP="006D67B8">
            <w:pPr>
              <w:spacing w:after="160" w:line="259" w:lineRule="auto"/>
              <w:jc w:val="both"/>
              <w:rPr>
                <w:rFonts w:ascii="Times New Roman" w:hAnsi="Times New Roman" w:cs="Times New Roman"/>
                <w:b/>
                <w:bCs/>
              </w:rPr>
            </w:pPr>
            <w:r w:rsidRPr="00FF4246">
              <w:rPr>
                <w:rFonts w:ascii="Times New Roman" w:hAnsi="Times New Roman" w:cs="Times New Roman"/>
                <w:b/>
                <w:bCs/>
              </w:rPr>
              <w:t>Median</w:t>
            </w:r>
          </w:p>
        </w:tc>
        <w:tc>
          <w:tcPr>
            <w:tcW w:w="0" w:type="auto"/>
          </w:tcPr>
          <w:p w14:paraId="0E701408" w14:textId="77777777" w:rsidR="0066510A" w:rsidRPr="00FF4246" w:rsidRDefault="0066510A" w:rsidP="006D67B8">
            <w:pPr>
              <w:spacing w:after="160" w:line="259" w:lineRule="auto"/>
              <w:jc w:val="both"/>
              <w:rPr>
                <w:rFonts w:ascii="Times New Roman" w:hAnsi="Times New Roman" w:cs="Times New Roman"/>
                <w:b/>
                <w:bCs/>
              </w:rPr>
            </w:pPr>
            <w:r w:rsidRPr="00FF4246">
              <w:rPr>
                <w:rFonts w:ascii="Times New Roman" w:hAnsi="Times New Roman" w:cs="Times New Roman"/>
                <w:b/>
                <w:bCs/>
              </w:rPr>
              <w:t xml:space="preserve">95% </w:t>
            </w:r>
            <w:r>
              <w:rPr>
                <w:rFonts w:ascii="Times New Roman" w:hAnsi="Times New Roman" w:cs="Times New Roman"/>
                <w:b/>
                <w:bCs/>
              </w:rPr>
              <w:t>U</w:t>
            </w:r>
            <w:r w:rsidRPr="00FF4246">
              <w:rPr>
                <w:rFonts w:ascii="Times New Roman" w:hAnsi="Times New Roman" w:cs="Times New Roman"/>
                <w:b/>
                <w:bCs/>
              </w:rPr>
              <w:t>I</w:t>
            </w:r>
          </w:p>
        </w:tc>
      </w:tr>
      <w:tr w:rsidR="0066510A" w:rsidRPr="00FF4246" w14:paraId="15D225F3" w14:textId="77777777" w:rsidTr="006D67B8">
        <w:tc>
          <w:tcPr>
            <w:tcW w:w="0" w:type="auto"/>
            <w:hideMark/>
          </w:tcPr>
          <w:p w14:paraId="01321637" w14:textId="77777777" w:rsidR="0066510A" w:rsidRPr="00FF4246" w:rsidRDefault="0066510A" w:rsidP="006D67B8">
            <w:pPr>
              <w:spacing w:after="160" w:line="259" w:lineRule="auto"/>
              <w:jc w:val="both"/>
              <w:rPr>
                <w:rFonts w:ascii="Times New Roman" w:hAnsi="Times New Roman" w:cs="Times New Roman"/>
                <w:bCs/>
              </w:rPr>
            </w:pPr>
            <w:r w:rsidRPr="00FF4246">
              <w:rPr>
                <w:rFonts w:ascii="Times New Roman" w:hAnsi="Times New Roman" w:cs="Times New Roman"/>
                <w:bCs/>
              </w:rPr>
              <w:t xml:space="preserve">Heat </w:t>
            </w:r>
          </w:p>
        </w:tc>
        <w:tc>
          <w:tcPr>
            <w:tcW w:w="0" w:type="auto"/>
            <w:hideMark/>
          </w:tcPr>
          <w:p w14:paraId="798AF4D9" w14:textId="77777777" w:rsidR="0066510A" w:rsidRPr="00FF4246" w:rsidRDefault="0066510A" w:rsidP="006D67B8">
            <w:pPr>
              <w:spacing w:after="160" w:line="259" w:lineRule="auto"/>
              <w:jc w:val="both"/>
              <w:rPr>
                <w:rFonts w:ascii="Times New Roman" w:hAnsi="Times New Roman" w:cs="Times New Roman"/>
                <w:bCs/>
              </w:rPr>
            </w:pPr>
            <w:r w:rsidRPr="00FF4246">
              <w:rPr>
                <w:rFonts w:ascii="Times New Roman" w:hAnsi="Times New Roman" w:cs="Times New Roman"/>
                <w:bCs/>
              </w:rPr>
              <w:t>17,117.3</w:t>
            </w:r>
          </w:p>
        </w:tc>
        <w:tc>
          <w:tcPr>
            <w:tcW w:w="0" w:type="auto"/>
            <w:hideMark/>
          </w:tcPr>
          <w:p w14:paraId="62E023DD" w14:textId="77777777" w:rsidR="0066510A" w:rsidRPr="00FF4246" w:rsidRDefault="0066510A" w:rsidP="006D67B8">
            <w:pPr>
              <w:spacing w:after="160" w:line="259" w:lineRule="auto"/>
              <w:jc w:val="both"/>
              <w:rPr>
                <w:rFonts w:ascii="Times New Roman" w:hAnsi="Times New Roman" w:cs="Times New Roman"/>
                <w:bCs/>
              </w:rPr>
            </w:pPr>
            <w:r w:rsidRPr="00FF4246">
              <w:rPr>
                <w:rFonts w:ascii="Times New Roman" w:hAnsi="Times New Roman" w:cs="Times New Roman"/>
                <w:bCs/>
              </w:rPr>
              <w:t>6,230.6 – 27,943.6</w:t>
            </w:r>
          </w:p>
        </w:tc>
        <w:tc>
          <w:tcPr>
            <w:tcW w:w="0" w:type="auto"/>
          </w:tcPr>
          <w:p w14:paraId="4BCCC467" w14:textId="77777777" w:rsidR="0066510A" w:rsidRPr="00FF4246" w:rsidRDefault="0066510A" w:rsidP="006D67B8">
            <w:pPr>
              <w:spacing w:after="160" w:line="259" w:lineRule="auto"/>
              <w:jc w:val="both"/>
              <w:rPr>
                <w:rFonts w:ascii="Times New Roman" w:hAnsi="Times New Roman" w:cs="Times New Roman"/>
                <w:bCs/>
              </w:rPr>
            </w:pPr>
            <w:r w:rsidRPr="004664CA">
              <w:rPr>
                <w:rFonts w:ascii="Times New Roman" w:hAnsi="Times New Roman" w:cs="Times New Roman"/>
                <w:bCs/>
              </w:rPr>
              <w:t>855.9</w:t>
            </w:r>
          </w:p>
        </w:tc>
        <w:tc>
          <w:tcPr>
            <w:tcW w:w="0" w:type="auto"/>
          </w:tcPr>
          <w:p w14:paraId="09978B92" w14:textId="77777777" w:rsidR="0066510A" w:rsidRPr="00FF4246" w:rsidRDefault="0066510A" w:rsidP="006D67B8">
            <w:pPr>
              <w:spacing w:after="160" w:line="259" w:lineRule="auto"/>
              <w:jc w:val="both"/>
              <w:rPr>
                <w:rFonts w:ascii="Times New Roman" w:hAnsi="Times New Roman" w:cs="Times New Roman"/>
                <w:bCs/>
              </w:rPr>
            </w:pPr>
            <w:r w:rsidRPr="004664CA">
              <w:rPr>
                <w:rFonts w:ascii="Times New Roman" w:hAnsi="Times New Roman" w:cs="Times New Roman"/>
                <w:bCs/>
              </w:rPr>
              <w:t>311.5 – 1,397.2</w:t>
            </w:r>
          </w:p>
        </w:tc>
      </w:tr>
      <w:tr w:rsidR="0066510A" w:rsidRPr="00FF4246" w14:paraId="16B6D623" w14:textId="77777777" w:rsidTr="006D67B8">
        <w:tc>
          <w:tcPr>
            <w:tcW w:w="0" w:type="auto"/>
            <w:hideMark/>
          </w:tcPr>
          <w:p w14:paraId="3A06A0D0" w14:textId="77777777" w:rsidR="0066510A" w:rsidRPr="00FF4246" w:rsidRDefault="0066510A" w:rsidP="006D67B8">
            <w:pPr>
              <w:spacing w:after="160" w:line="259" w:lineRule="auto"/>
              <w:jc w:val="both"/>
              <w:rPr>
                <w:rFonts w:ascii="Times New Roman" w:hAnsi="Times New Roman" w:cs="Times New Roman"/>
                <w:bCs/>
              </w:rPr>
            </w:pPr>
            <w:r w:rsidRPr="00FF4246">
              <w:rPr>
                <w:rFonts w:ascii="Times New Roman" w:hAnsi="Times New Roman" w:cs="Times New Roman"/>
                <w:bCs/>
              </w:rPr>
              <w:t xml:space="preserve">Cold </w:t>
            </w:r>
          </w:p>
        </w:tc>
        <w:tc>
          <w:tcPr>
            <w:tcW w:w="0" w:type="auto"/>
            <w:hideMark/>
          </w:tcPr>
          <w:p w14:paraId="2B54149F" w14:textId="77777777" w:rsidR="0066510A" w:rsidRPr="00FF4246" w:rsidRDefault="0066510A" w:rsidP="006D67B8">
            <w:pPr>
              <w:spacing w:after="160" w:line="259" w:lineRule="auto"/>
              <w:jc w:val="both"/>
              <w:rPr>
                <w:rFonts w:ascii="Times New Roman" w:hAnsi="Times New Roman" w:cs="Times New Roman"/>
                <w:bCs/>
              </w:rPr>
            </w:pPr>
            <w:r w:rsidRPr="00FF4246">
              <w:rPr>
                <w:rFonts w:ascii="Times New Roman" w:hAnsi="Times New Roman" w:cs="Times New Roman"/>
                <w:bCs/>
              </w:rPr>
              <w:t>187,150.0</w:t>
            </w:r>
          </w:p>
        </w:tc>
        <w:tc>
          <w:tcPr>
            <w:tcW w:w="0" w:type="auto"/>
            <w:hideMark/>
          </w:tcPr>
          <w:p w14:paraId="53A7CF0F" w14:textId="77777777" w:rsidR="0066510A" w:rsidRPr="00FF4246" w:rsidRDefault="0066510A" w:rsidP="006D67B8">
            <w:pPr>
              <w:spacing w:after="160" w:line="259" w:lineRule="auto"/>
              <w:jc w:val="both"/>
              <w:rPr>
                <w:rFonts w:ascii="Times New Roman" w:hAnsi="Times New Roman" w:cs="Times New Roman"/>
                <w:bCs/>
              </w:rPr>
            </w:pPr>
            <w:r w:rsidRPr="00FF4246">
              <w:rPr>
                <w:rFonts w:ascii="Times New Roman" w:hAnsi="Times New Roman" w:cs="Times New Roman"/>
                <w:bCs/>
              </w:rPr>
              <w:t>89,142.9 – 287,690.0</w:t>
            </w:r>
          </w:p>
        </w:tc>
        <w:tc>
          <w:tcPr>
            <w:tcW w:w="0" w:type="auto"/>
          </w:tcPr>
          <w:p w14:paraId="67BF4E3C" w14:textId="77777777" w:rsidR="0066510A" w:rsidRPr="00FF4246" w:rsidRDefault="0066510A" w:rsidP="006D67B8">
            <w:pPr>
              <w:spacing w:after="160" w:line="259" w:lineRule="auto"/>
              <w:jc w:val="both"/>
              <w:rPr>
                <w:rFonts w:ascii="Times New Roman" w:hAnsi="Times New Roman" w:cs="Times New Roman"/>
                <w:bCs/>
              </w:rPr>
            </w:pPr>
            <w:r w:rsidRPr="004664CA">
              <w:rPr>
                <w:rFonts w:ascii="Times New Roman" w:hAnsi="Times New Roman" w:cs="Times New Roman"/>
                <w:bCs/>
              </w:rPr>
              <w:t>9,357.5</w:t>
            </w:r>
          </w:p>
        </w:tc>
        <w:tc>
          <w:tcPr>
            <w:tcW w:w="0" w:type="auto"/>
          </w:tcPr>
          <w:p w14:paraId="31294132" w14:textId="77777777" w:rsidR="0066510A" w:rsidRPr="00FF4246" w:rsidRDefault="0066510A" w:rsidP="006D67B8">
            <w:pPr>
              <w:spacing w:after="160" w:line="259" w:lineRule="auto"/>
              <w:jc w:val="both"/>
              <w:rPr>
                <w:rFonts w:ascii="Times New Roman" w:hAnsi="Times New Roman" w:cs="Times New Roman"/>
                <w:bCs/>
              </w:rPr>
            </w:pPr>
            <w:r w:rsidRPr="004664CA">
              <w:rPr>
                <w:rFonts w:ascii="Times New Roman" w:hAnsi="Times New Roman" w:cs="Times New Roman"/>
                <w:bCs/>
              </w:rPr>
              <w:t>4,457.1 – 14,384.5</w:t>
            </w:r>
          </w:p>
        </w:tc>
      </w:tr>
    </w:tbl>
    <w:p w14:paraId="7F41AE50" w14:textId="77777777" w:rsidR="0066510A" w:rsidRDefault="0066510A" w:rsidP="0066510A">
      <w:pPr>
        <w:spacing w:after="160" w:line="259" w:lineRule="auto"/>
        <w:jc w:val="both"/>
        <w:rPr>
          <w:rFonts w:ascii="Times New Roman" w:hAnsi="Times New Roman" w:cs="Times New Roman"/>
          <w:b/>
        </w:rPr>
      </w:pPr>
    </w:p>
    <w:p w14:paraId="15C93CB5" w14:textId="77777777" w:rsidR="0066510A" w:rsidRPr="00DA1803" w:rsidRDefault="0066510A" w:rsidP="0066510A">
      <w:pPr>
        <w:spacing w:after="160" w:line="259" w:lineRule="auto"/>
        <w:jc w:val="both"/>
        <w:rPr>
          <w:rFonts w:ascii="Times New Roman" w:hAnsi="Times New Roman" w:cs="Times New Roman"/>
          <w:bCs/>
        </w:rPr>
      </w:pPr>
      <w:r w:rsidRPr="00135772">
        <w:rPr>
          <w:rFonts w:ascii="Times New Roman" w:hAnsi="Times New Roman" w:cs="Times New Roman"/>
          <w:b/>
        </w:rPr>
        <w:t xml:space="preserve">Supplemental Table </w:t>
      </w:r>
      <w:r>
        <w:rPr>
          <w:rFonts w:ascii="Times New Roman" w:hAnsi="Times New Roman" w:cs="Times New Roman"/>
          <w:b/>
        </w:rPr>
        <w:t>3</w:t>
      </w:r>
      <w:r w:rsidRPr="00135772">
        <w:rPr>
          <w:rFonts w:ascii="Times New Roman" w:hAnsi="Times New Roman" w:cs="Times New Roman"/>
          <w:b/>
        </w:rPr>
        <w:t>:</w:t>
      </w:r>
      <w:r>
        <w:rPr>
          <w:rFonts w:ascii="Times New Roman" w:hAnsi="Times New Roman" w:cs="Times New Roman"/>
          <w:bCs/>
        </w:rPr>
        <w:t xml:space="preserve"> </w:t>
      </w:r>
      <w:r w:rsidRPr="00DA1803">
        <w:rPr>
          <w:rFonts w:ascii="Times New Roman" w:hAnsi="Times New Roman" w:cs="Times New Roman"/>
          <w:bCs/>
        </w:rPr>
        <w:t xml:space="preserve">Temperature-Attributable </w:t>
      </w:r>
      <w:r w:rsidRPr="00FA3641">
        <w:rPr>
          <w:rFonts w:ascii="Times New Roman" w:hAnsi="Times New Roman" w:cs="Times New Roman"/>
          <w:bCs/>
        </w:rPr>
        <w:t>cardiovascular-related</w:t>
      </w:r>
      <w:r w:rsidRPr="00DA1803">
        <w:rPr>
          <w:rFonts w:ascii="Times New Roman" w:hAnsi="Times New Roman" w:cs="Times New Roman"/>
          <w:bCs/>
        </w:rPr>
        <w:t xml:space="preserve"> Emergency Medical Service (EMS) Activations by Borough, New York City, 2005–2024</w:t>
      </w:r>
      <w:r>
        <w:rPr>
          <w:rFonts w:ascii="Times New Roman" w:hAnsi="Times New Roman" w:cs="Times New Roman"/>
          <w:bCs/>
        </w:rPr>
        <w:t xml:space="preserve">. </w:t>
      </w:r>
      <w:r w:rsidRPr="00135772">
        <w:rPr>
          <w:rFonts w:ascii="Times New Roman" w:hAnsi="Times New Roman" w:cs="Times New Roman"/>
          <w:bCs/>
        </w:rPr>
        <w:t>Values represent the median and 95% uncertainty interval (UI) derived from 5,000 Monte Carlo simulations based on the fitted distributed lag non-linear model. Attributable activations reflect the estimated number of cardiac EMS calls attributable to non-optimal temperatures (heat or cold) during 2005–2024. Annual averages were obtained by dividing total attributable calls by the number of study years.</w:t>
      </w:r>
    </w:p>
    <w:p w14:paraId="642AB927" w14:textId="77777777" w:rsidR="0066510A" w:rsidRPr="00FA3641" w:rsidRDefault="0066510A" w:rsidP="0066510A">
      <w:pPr>
        <w:spacing w:after="160" w:line="259" w:lineRule="auto"/>
        <w:jc w:val="both"/>
        <w:rPr>
          <w:rFonts w:ascii="Times New Roman" w:hAnsi="Times New Roman" w:cs="Times New Roman"/>
          <w:b/>
        </w:rPr>
      </w:pPr>
    </w:p>
    <w:tbl>
      <w:tblPr>
        <w:tblStyle w:val="PlainTable1"/>
        <w:tblW w:w="0" w:type="auto"/>
        <w:tblLook w:val="04A0" w:firstRow="1" w:lastRow="0" w:firstColumn="1" w:lastColumn="0" w:noHBand="0" w:noVBand="1"/>
      </w:tblPr>
      <w:tblGrid>
        <w:gridCol w:w="1359"/>
        <w:gridCol w:w="1317"/>
        <w:gridCol w:w="986"/>
        <w:gridCol w:w="1976"/>
        <w:gridCol w:w="938"/>
        <w:gridCol w:w="1756"/>
      </w:tblGrid>
      <w:tr w:rsidR="0066510A" w:rsidRPr="004664CA" w14:paraId="7516DFFE" w14:textId="77777777" w:rsidTr="006D67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tcPr>
          <w:p w14:paraId="560DFF5C" w14:textId="77777777" w:rsidR="0066510A" w:rsidRPr="004664CA" w:rsidRDefault="0066510A" w:rsidP="006D67B8">
            <w:pPr>
              <w:spacing w:after="160" w:line="259" w:lineRule="auto"/>
              <w:jc w:val="center"/>
              <w:rPr>
                <w:rFonts w:ascii="Times New Roman" w:hAnsi="Times New Roman" w:cs="Times New Roman"/>
                <w:b w:val="0"/>
                <w:bCs w:val="0"/>
              </w:rPr>
            </w:pPr>
            <w:r w:rsidRPr="004664CA">
              <w:rPr>
                <w:rFonts w:ascii="Times New Roman" w:hAnsi="Times New Roman" w:cs="Times New Roman"/>
              </w:rPr>
              <w:t>Borough</w:t>
            </w:r>
          </w:p>
        </w:tc>
        <w:tc>
          <w:tcPr>
            <w:tcW w:w="0" w:type="auto"/>
            <w:vMerge w:val="restart"/>
            <w:vAlign w:val="center"/>
          </w:tcPr>
          <w:p w14:paraId="720A3F5D" w14:textId="77777777" w:rsidR="0066510A" w:rsidRPr="004664CA" w:rsidRDefault="0066510A" w:rsidP="006D67B8">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CA">
              <w:rPr>
                <w:rFonts w:ascii="Times New Roman" w:hAnsi="Times New Roman" w:cs="Times New Roman"/>
              </w:rPr>
              <w:t>Component</w:t>
            </w:r>
          </w:p>
        </w:tc>
        <w:tc>
          <w:tcPr>
            <w:tcW w:w="0" w:type="auto"/>
            <w:gridSpan w:val="2"/>
            <w:vAlign w:val="center"/>
          </w:tcPr>
          <w:p w14:paraId="0E2DD5EA" w14:textId="77777777" w:rsidR="0066510A" w:rsidRPr="00803254" w:rsidRDefault="0066510A" w:rsidP="006D67B8">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3254">
              <w:rPr>
                <w:rFonts w:ascii="Times New Roman" w:hAnsi="Times New Roman" w:cs="Times New Roman"/>
              </w:rPr>
              <w:t>Total (2005-20</w:t>
            </w:r>
            <w:r>
              <w:rPr>
                <w:rFonts w:ascii="Times New Roman" w:hAnsi="Times New Roman" w:cs="Times New Roman"/>
              </w:rPr>
              <w:t>2</w:t>
            </w:r>
            <w:r w:rsidRPr="00803254">
              <w:rPr>
                <w:rFonts w:ascii="Times New Roman" w:hAnsi="Times New Roman" w:cs="Times New Roman"/>
              </w:rPr>
              <w:t>4)</w:t>
            </w:r>
          </w:p>
        </w:tc>
        <w:tc>
          <w:tcPr>
            <w:tcW w:w="0" w:type="auto"/>
            <w:gridSpan w:val="2"/>
            <w:vAlign w:val="center"/>
          </w:tcPr>
          <w:p w14:paraId="0F7420B1" w14:textId="77777777" w:rsidR="0066510A" w:rsidRPr="004664CA" w:rsidRDefault="0066510A" w:rsidP="006D67B8">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664CA">
              <w:rPr>
                <w:rFonts w:ascii="Times New Roman" w:hAnsi="Times New Roman" w:cs="Times New Roman"/>
              </w:rPr>
              <w:t>Annual Average</w:t>
            </w:r>
          </w:p>
        </w:tc>
      </w:tr>
      <w:tr w:rsidR="0066510A" w:rsidRPr="004664CA" w14:paraId="62FFC741" w14:textId="77777777" w:rsidTr="006D6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99C0E3C" w14:textId="77777777" w:rsidR="0066510A" w:rsidRPr="004664CA" w:rsidRDefault="0066510A" w:rsidP="006D67B8">
            <w:pPr>
              <w:spacing w:after="160" w:line="259" w:lineRule="auto"/>
              <w:jc w:val="center"/>
              <w:rPr>
                <w:rFonts w:ascii="Times New Roman" w:hAnsi="Times New Roman" w:cs="Times New Roman"/>
              </w:rPr>
            </w:pPr>
          </w:p>
        </w:tc>
        <w:tc>
          <w:tcPr>
            <w:tcW w:w="0" w:type="auto"/>
            <w:vMerge/>
            <w:vAlign w:val="center"/>
            <w:hideMark/>
          </w:tcPr>
          <w:p w14:paraId="42DACA1F" w14:textId="77777777" w:rsidR="0066510A" w:rsidRPr="004664CA"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c>
          <w:tcPr>
            <w:tcW w:w="0" w:type="auto"/>
            <w:vAlign w:val="center"/>
            <w:hideMark/>
          </w:tcPr>
          <w:p w14:paraId="5E88D530" w14:textId="77777777" w:rsidR="0066510A" w:rsidRPr="004664CA"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664CA">
              <w:rPr>
                <w:rFonts w:ascii="Times New Roman" w:hAnsi="Times New Roman" w:cs="Times New Roman"/>
                <w:b/>
                <w:bCs/>
              </w:rPr>
              <w:t>Median</w:t>
            </w:r>
          </w:p>
        </w:tc>
        <w:tc>
          <w:tcPr>
            <w:tcW w:w="0" w:type="auto"/>
            <w:vAlign w:val="center"/>
            <w:hideMark/>
          </w:tcPr>
          <w:p w14:paraId="426768AE" w14:textId="77777777" w:rsidR="0066510A" w:rsidRPr="004664CA"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664CA">
              <w:rPr>
                <w:rFonts w:ascii="Times New Roman" w:hAnsi="Times New Roman" w:cs="Times New Roman"/>
                <w:b/>
                <w:bCs/>
              </w:rPr>
              <w:t xml:space="preserve">95% </w:t>
            </w:r>
            <w:r>
              <w:rPr>
                <w:rFonts w:ascii="Times New Roman" w:hAnsi="Times New Roman" w:cs="Times New Roman"/>
                <w:b/>
                <w:bCs/>
              </w:rPr>
              <w:t>U</w:t>
            </w:r>
            <w:r w:rsidRPr="004664CA">
              <w:rPr>
                <w:rFonts w:ascii="Times New Roman" w:hAnsi="Times New Roman" w:cs="Times New Roman"/>
                <w:b/>
                <w:bCs/>
              </w:rPr>
              <w:t>I</w:t>
            </w:r>
          </w:p>
        </w:tc>
        <w:tc>
          <w:tcPr>
            <w:tcW w:w="0" w:type="auto"/>
            <w:vAlign w:val="center"/>
          </w:tcPr>
          <w:p w14:paraId="1427B7AD" w14:textId="77777777" w:rsidR="0066510A" w:rsidRPr="004664CA"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664CA">
              <w:rPr>
                <w:rFonts w:ascii="Times New Roman" w:hAnsi="Times New Roman" w:cs="Times New Roman"/>
                <w:b/>
                <w:bCs/>
              </w:rPr>
              <w:t>Median</w:t>
            </w:r>
          </w:p>
        </w:tc>
        <w:tc>
          <w:tcPr>
            <w:tcW w:w="0" w:type="auto"/>
            <w:vAlign w:val="center"/>
          </w:tcPr>
          <w:p w14:paraId="52BE20DE" w14:textId="77777777" w:rsidR="0066510A" w:rsidRPr="004664CA"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664CA">
              <w:rPr>
                <w:rFonts w:ascii="Times New Roman" w:hAnsi="Times New Roman" w:cs="Times New Roman"/>
                <w:b/>
                <w:bCs/>
              </w:rPr>
              <w:t xml:space="preserve">95% </w:t>
            </w:r>
            <w:r>
              <w:rPr>
                <w:rFonts w:ascii="Times New Roman" w:hAnsi="Times New Roman" w:cs="Times New Roman"/>
                <w:b/>
                <w:bCs/>
              </w:rPr>
              <w:t>U</w:t>
            </w:r>
            <w:r w:rsidRPr="004664CA">
              <w:rPr>
                <w:rFonts w:ascii="Times New Roman" w:hAnsi="Times New Roman" w:cs="Times New Roman"/>
                <w:b/>
                <w:bCs/>
              </w:rPr>
              <w:t>I</w:t>
            </w:r>
          </w:p>
        </w:tc>
      </w:tr>
      <w:tr w:rsidR="0066510A" w:rsidRPr="004664CA" w14:paraId="765D68A9" w14:textId="77777777" w:rsidTr="006D67B8">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098BE3F4" w14:textId="77777777" w:rsidR="0066510A" w:rsidRPr="004664CA" w:rsidRDefault="0066510A" w:rsidP="006D67B8">
            <w:pPr>
              <w:spacing w:after="160" w:line="259" w:lineRule="auto"/>
              <w:jc w:val="center"/>
              <w:rPr>
                <w:rFonts w:ascii="Times New Roman" w:hAnsi="Times New Roman" w:cs="Times New Roman"/>
              </w:rPr>
            </w:pPr>
            <w:r w:rsidRPr="004664CA">
              <w:rPr>
                <w:rFonts w:ascii="Times New Roman" w:hAnsi="Times New Roman" w:cs="Times New Roman"/>
                <w:b w:val="0"/>
                <w:bCs w:val="0"/>
              </w:rPr>
              <w:t>Bronx</w:t>
            </w:r>
          </w:p>
        </w:tc>
        <w:tc>
          <w:tcPr>
            <w:tcW w:w="0" w:type="auto"/>
            <w:vAlign w:val="center"/>
            <w:hideMark/>
          </w:tcPr>
          <w:p w14:paraId="56B4CB3A" w14:textId="77777777" w:rsidR="0066510A" w:rsidRPr="004664CA"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Heat</w:t>
            </w:r>
          </w:p>
        </w:tc>
        <w:tc>
          <w:tcPr>
            <w:tcW w:w="0" w:type="auto"/>
            <w:vAlign w:val="center"/>
            <w:hideMark/>
          </w:tcPr>
          <w:p w14:paraId="70E543C3" w14:textId="77777777" w:rsidR="0066510A" w:rsidRPr="004664CA"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3,992.1</w:t>
            </w:r>
          </w:p>
        </w:tc>
        <w:tc>
          <w:tcPr>
            <w:tcW w:w="0" w:type="auto"/>
            <w:vAlign w:val="center"/>
            <w:hideMark/>
          </w:tcPr>
          <w:p w14:paraId="26658BEC" w14:textId="77777777" w:rsidR="0066510A" w:rsidRPr="004664CA"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1,462.6 – 6,527.8</w:t>
            </w:r>
          </w:p>
        </w:tc>
        <w:tc>
          <w:tcPr>
            <w:tcW w:w="0" w:type="auto"/>
            <w:vAlign w:val="center"/>
          </w:tcPr>
          <w:p w14:paraId="20B5AEC8" w14:textId="77777777" w:rsidR="0066510A" w:rsidRPr="00803254"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54">
              <w:rPr>
                <w:rFonts w:ascii="Times New Roman" w:hAnsi="Times New Roman" w:cs="Times New Roman"/>
              </w:rPr>
              <w:t>199.6</w:t>
            </w:r>
          </w:p>
        </w:tc>
        <w:tc>
          <w:tcPr>
            <w:tcW w:w="0" w:type="auto"/>
            <w:vAlign w:val="center"/>
          </w:tcPr>
          <w:p w14:paraId="74FF0485" w14:textId="77777777" w:rsidR="0066510A" w:rsidRPr="00803254"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54">
              <w:rPr>
                <w:rFonts w:ascii="Times New Roman" w:hAnsi="Times New Roman" w:cs="Times New Roman"/>
              </w:rPr>
              <w:t>73.1 – 326.4</w:t>
            </w:r>
          </w:p>
        </w:tc>
      </w:tr>
      <w:tr w:rsidR="0066510A" w:rsidRPr="004664CA" w14:paraId="45A46B50" w14:textId="77777777" w:rsidTr="006D6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78850F75" w14:textId="77777777" w:rsidR="0066510A" w:rsidRPr="004664CA" w:rsidRDefault="0066510A" w:rsidP="006D67B8">
            <w:pPr>
              <w:spacing w:after="160" w:line="259" w:lineRule="auto"/>
              <w:jc w:val="center"/>
              <w:rPr>
                <w:rFonts w:ascii="Times New Roman" w:hAnsi="Times New Roman" w:cs="Times New Roman"/>
                <w:b w:val="0"/>
                <w:bCs w:val="0"/>
              </w:rPr>
            </w:pPr>
          </w:p>
        </w:tc>
        <w:tc>
          <w:tcPr>
            <w:tcW w:w="0" w:type="auto"/>
            <w:vAlign w:val="center"/>
            <w:hideMark/>
          </w:tcPr>
          <w:p w14:paraId="23AEE348" w14:textId="77777777" w:rsidR="0066510A" w:rsidRPr="004664CA"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Cold</w:t>
            </w:r>
          </w:p>
        </w:tc>
        <w:tc>
          <w:tcPr>
            <w:tcW w:w="0" w:type="auto"/>
            <w:vAlign w:val="center"/>
            <w:hideMark/>
          </w:tcPr>
          <w:p w14:paraId="07520AAA" w14:textId="77777777" w:rsidR="0066510A" w:rsidRPr="004664CA"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43,820.9</w:t>
            </w:r>
          </w:p>
        </w:tc>
        <w:tc>
          <w:tcPr>
            <w:tcW w:w="0" w:type="auto"/>
            <w:vAlign w:val="center"/>
            <w:hideMark/>
          </w:tcPr>
          <w:p w14:paraId="716FD680" w14:textId="77777777" w:rsidR="0066510A" w:rsidRPr="004664CA"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21,027.4 – 66,836.1</w:t>
            </w:r>
          </w:p>
        </w:tc>
        <w:tc>
          <w:tcPr>
            <w:tcW w:w="0" w:type="auto"/>
            <w:vAlign w:val="center"/>
          </w:tcPr>
          <w:p w14:paraId="6A84D5EC" w14:textId="77777777" w:rsidR="0066510A" w:rsidRPr="00803254"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54">
              <w:rPr>
                <w:rFonts w:ascii="Times New Roman" w:hAnsi="Times New Roman" w:cs="Times New Roman"/>
              </w:rPr>
              <w:t>2,191.0</w:t>
            </w:r>
          </w:p>
        </w:tc>
        <w:tc>
          <w:tcPr>
            <w:tcW w:w="0" w:type="auto"/>
            <w:vAlign w:val="center"/>
          </w:tcPr>
          <w:p w14:paraId="050FAE75" w14:textId="77777777" w:rsidR="0066510A" w:rsidRPr="00803254"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54">
              <w:rPr>
                <w:rFonts w:ascii="Times New Roman" w:hAnsi="Times New Roman" w:cs="Times New Roman"/>
              </w:rPr>
              <w:t>1,051.4 – 3,341.8</w:t>
            </w:r>
          </w:p>
        </w:tc>
      </w:tr>
      <w:tr w:rsidR="0066510A" w:rsidRPr="004664CA" w14:paraId="67A6DDD6" w14:textId="77777777" w:rsidTr="006D67B8">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4FB5A75D" w14:textId="77777777" w:rsidR="0066510A" w:rsidRPr="004664CA" w:rsidRDefault="0066510A" w:rsidP="006D67B8">
            <w:pPr>
              <w:spacing w:after="160" w:line="259" w:lineRule="auto"/>
              <w:jc w:val="center"/>
              <w:rPr>
                <w:rFonts w:ascii="Times New Roman" w:hAnsi="Times New Roman" w:cs="Times New Roman"/>
              </w:rPr>
            </w:pPr>
            <w:r w:rsidRPr="004664CA">
              <w:rPr>
                <w:rFonts w:ascii="Times New Roman" w:hAnsi="Times New Roman" w:cs="Times New Roman"/>
                <w:b w:val="0"/>
                <w:bCs w:val="0"/>
              </w:rPr>
              <w:t>Brooklyn</w:t>
            </w:r>
          </w:p>
        </w:tc>
        <w:tc>
          <w:tcPr>
            <w:tcW w:w="0" w:type="auto"/>
            <w:vAlign w:val="center"/>
            <w:hideMark/>
          </w:tcPr>
          <w:p w14:paraId="06E289AF" w14:textId="77777777" w:rsidR="0066510A" w:rsidRPr="004664CA"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Heat</w:t>
            </w:r>
          </w:p>
        </w:tc>
        <w:tc>
          <w:tcPr>
            <w:tcW w:w="0" w:type="auto"/>
            <w:vAlign w:val="center"/>
            <w:hideMark/>
          </w:tcPr>
          <w:p w14:paraId="3BC8AB75" w14:textId="77777777" w:rsidR="0066510A" w:rsidRPr="004664CA"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4,361.6</w:t>
            </w:r>
          </w:p>
        </w:tc>
        <w:tc>
          <w:tcPr>
            <w:tcW w:w="0" w:type="auto"/>
            <w:vAlign w:val="center"/>
            <w:hideMark/>
          </w:tcPr>
          <w:p w14:paraId="1C6679C7" w14:textId="77777777" w:rsidR="0066510A" w:rsidRPr="004664CA"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1,578.4 – 7,186.6</w:t>
            </w:r>
          </w:p>
        </w:tc>
        <w:tc>
          <w:tcPr>
            <w:tcW w:w="0" w:type="auto"/>
            <w:vAlign w:val="center"/>
          </w:tcPr>
          <w:p w14:paraId="225A8BB4" w14:textId="77777777" w:rsidR="0066510A" w:rsidRPr="00803254"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54">
              <w:rPr>
                <w:rFonts w:ascii="Times New Roman" w:hAnsi="Times New Roman" w:cs="Times New Roman"/>
              </w:rPr>
              <w:t>218.1</w:t>
            </w:r>
          </w:p>
        </w:tc>
        <w:tc>
          <w:tcPr>
            <w:tcW w:w="0" w:type="auto"/>
            <w:vAlign w:val="center"/>
          </w:tcPr>
          <w:p w14:paraId="06AE4C04" w14:textId="77777777" w:rsidR="0066510A" w:rsidRPr="00803254"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54">
              <w:rPr>
                <w:rFonts w:ascii="Times New Roman" w:hAnsi="Times New Roman" w:cs="Times New Roman"/>
              </w:rPr>
              <w:t>78.9 – 359.3</w:t>
            </w:r>
          </w:p>
        </w:tc>
      </w:tr>
      <w:tr w:rsidR="0066510A" w:rsidRPr="004664CA" w14:paraId="7ABC0C11" w14:textId="77777777" w:rsidTr="006D6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7995747" w14:textId="77777777" w:rsidR="0066510A" w:rsidRPr="004664CA" w:rsidRDefault="0066510A" w:rsidP="006D67B8">
            <w:pPr>
              <w:spacing w:after="160" w:line="259" w:lineRule="auto"/>
              <w:jc w:val="center"/>
              <w:rPr>
                <w:rFonts w:ascii="Times New Roman" w:hAnsi="Times New Roman" w:cs="Times New Roman"/>
                <w:b w:val="0"/>
                <w:bCs w:val="0"/>
              </w:rPr>
            </w:pPr>
          </w:p>
        </w:tc>
        <w:tc>
          <w:tcPr>
            <w:tcW w:w="0" w:type="auto"/>
            <w:vAlign w:val="center"/>
            <w:hideMark/>
          </w:tcPr>
          <w:p w14:paraId="20B5EDED" w14:textId="77777777" w:rsidR="0066510A" w:rsidRPr="004664CA"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Cold</w:t>
            </w:r>
          </w:p>
        </w:tc>
        <w:tc>
          <w:tcPr>
            <w:tcW w:w="0" w:type="auto"/>
            <w:vAlign w:val="center"/>
            <w:hideMark/>
          </w:tcPr>
          <w:p w14:paraId="7E755A3C" w14:textId="77777777" w:rsidR="0066510A" w:rsidRPr="004664CA"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53,211.5</w:t>
            </w:r>
          </w:p>
        </w:tc>
        <w:tc>
          <w:tcPr>
            <w:tcW w:w="0" w:type="auto"/>
            <w:vAlign w:val="center"/>
            <w:hideMark/>
          </w:tcPr>
          <w:p w14:paraId="7713B863" w14:textId="77777777" w:rsidR="0066510A" w:rsidRPr="004664CA"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25,112.3 – 81,565.6</w:t>
            </w:r>
          </w:p>
        </w:tc>
        <w:tc>
          <w:tcPr>
            <w:tcW w:w="0" w:type="auto"/>
            <w:vAlign w:val="center"/>
          </w:tcPr>
          <w:p w14:paraId="4A95B343" w14:textId="77777777" w:rsidR="0066510A" w:rsidRPr="00803254"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54">
              <w:rPr>
                <w:rFonts w:ascii="Times New Roman" w:hAnsi="Times New Roman" w:cs="Times New Roman"/>
              </w:rPr>
              <w:t>2,660.6</w:t>
            </w:r>
          </w:p>
        </w:tc>
        <w:tc>
          <w:tcPr>
            <w:tcW w:w="0" w:type="auto"/>
            <w:vAlign w:val="center"/>
          </w:tcPr>
          <w:p w14:paraId="6C0AF092" w14:textId="77777777" w:rsidR="0066510A" w:rsidRPr="00803254"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54">
              <w:rPr>
                <w:rFonts w:ascii="Times New Roman" w:hAnsi="Times New Roman" w:cs="Times New Roman"/>
              </w:rPr>
              <w:t>1,255.6 – 4,078.3</w:t>
            </w:r>
          </w:p>
        </w:tc>
      </w:tr>
      <w:tr w:rsidR="0066510A" w:rsidRPr="004664CA" w14:paraId="0505E104" w14:textId="77777777" w:rsidTr="006D67B8">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1B27F245" w14:textId="77777777" w:rsidR="0066510A" w:rsidRPr="004664CA" w:rsidRDefault="0066510A" w:rsidP="006D67B8">
            <w:pPr>
              <w:spacing w:after="160" w:line="259" w:lineRule="auto"/>
              <w:jc w:val="center"/>
              <w:rPr>
                <w:rFonts w:ascii="Times New Roman" w:hAnsi="Times New Roman" w:cs="Times New Roman"/>
              </w:rPr>
            </w:pPr>
            <w:r w:rsidRPr="004664CA">
              <w:rPr>
                <w:rFonts w:ascii="Times New Roman" w:hAnsi="Times New Roman" w:cs="Times New Roman"/>
                <w:b w:val="0"/>
                <w:bCs w:val="0"/>
              </w:rPr>
              <w:t>Manhattan</w:t>
            </w:r>
          </w:p>
        </w:tc>
        <w:tc>
          <w:tcPr>
            <w:tcW w:w="0" w:type="auto"/>
            <w:vAlign w:val="center"/>
            <w:hideMark/>
          </w:tcPr>
          <w:p w14:paraId="668611E9" w14:textId="77777777" w:rsidR="0066510A" w:rsidRPr="004664CA"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Heat</w:t>
            </w:r>
          </w:p>
        </w:tc>
        <w:tc>
          <w:tcPr>
            <w:tcW w:w="0" w:type="auto"/>
            <w:vAlign w:val="center"/>
            <w:hideMark/>
          </w:tcPr>
          <w:p w14:paraId="406A1779" w14:textId="77777777" w:rsidR="0066510A" w:rsidRPr="004664CA"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4,584.1</w:t>
            </w:r>
          </w:p>
        </w:tc>
        <w:tc>
          <w:tcPr>
            <w:tcW w:w="0" w:type="auto"/>
            <w:vAlign w:val="center"/>
            <w:hideMark/>
          </w:tcPr>
          <w:p w14:paraId="41135227" w14:textId="77777777" w:rsidR="0066510A" w:rsidRPr="004664CA"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1,687.6 – 7,454.5</w:t>
            </w:r>
          </w:p>
        </w:tc>
        <w:tc>
          <w:tcPr>
            <w:tcW w:w="0" w:type="auto"/>
            <w:vAlign w:val="center"/>
          </w:tcPr>
          <w:p w14:paraId="1D4369CD" w14:textId="77777777" w:rsidR="0066510A" w:rsidRPr="00803254"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54">
              <w:rPr>
                <w:rFonts w:ascii="Times New Roman" w:hAnsi="Times New Roman" w:cs="Times New Roman"/>
              </w:rPr>
              <w:t>229.2</w:t>
            </w:r>
          </w:p>
        </w:tc>
        <w:tc>
          <w:tcPr>
            <w:tcW w:w="0" w:type="auto"/>
            <w:vAlign w:val="center"/>
          </w:tcPr>
          <w:p w14:paraId="3E3EA9D3" w14:textId="77777777" w:rsidR="0066510A" w:rsidRPr="00803254"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54">
              <w:rPr>
                <w:rFonts w:ascii="Times New Roman" w:hAnsi="Times New Roman" w:cs="Times New Roman"/>
              </w:rPr>
              <w:t>84.4 – 372.7</w:t>
            </w:r>
          </w:p>
        </w:tc>
      </w:tr>
      <w:tr w:rsidR="0066510A" w:rsidRPr="004664CA" w14:paraId="47A5FA21" w14:textId="77777777" w:rsidTr="006D6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4D96165E" w14:textId="77777777" w:rsidR="0066510A" w:rsidRPr="004664CA" w:rsidRDefault="0066510A" w:rsidP="006D67B8">
            <w:pPr>
              <w:spacing w:after="160" w:line="259" w:lineRule="auto"/>
              <w:jc w:val="center"/>
              <w:rPr>
                <w:rFonts w:ascii="Times New Roman" w:hAnsi="Times New Roman" w:cs="Times New Roman"/>
                <w:b w:val="0"/>
                <w:bCs w:val="0"/>
              </w:rPr>
            </w:pPr>
          </w:p>
        </w:tc>
        <w:tc>
          <w:tcPr>
            <w:tcW w:w="0" w:type="auto"/>
            <w:vAlign w:val="center"/>
            <w:hideMark/>
          </w:tcPr>
          <w:p w14:paraId="11E4EBAB" w14:textId="77777777" w:rsidR="0066510A" w:rsidRPr="004664CA"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Cold</w:t>
            </w:r>
          </w:p>
        </w:tc>
        <w:tc>
          <w:tcPr>
            <w:tcW w:w="0" w:type="auto"/>
            <w:vAlign w:val="center"/>
            <w:hideMark/>
          </w:tcPr>
          <w:p w14:paraId="1631B898" w14:textId="77777777" w:rsidR="0066510A" w:rsidRPr="004664CA"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42,462.8</w:t>
            </w:r>
          </w:p>
        </w:tc>
        <w:tc>
          <w:tcPr>
            <w:tcW w:w="0" w:type="auto"/>
            <w:vAlign w:val="center"/>
            <w:hideMark/>
          </w:tcPr>
          <w:p w14:paraId="0C835EE9" w14:textId="77777777" w:rsidR="0066510A" w:rsidRPr="004664CA"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20,049.6 – 65,151.8</w:t>
            </w:r>
          </w:p>
        </w:tc>
        <w:tc>
          <w:tcPr>
            <w:tcW w:w="0" w:type="auto"/>
            <w:vAlign w:val="center"/>
          </w:tcPr>
          <w:p w14:paraId="26DCD342" w14:textId="77777777" w:rsidR="0066510A" w:rsidRPr="00803254"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54">
              <w:rPr>
                <w:rFonts w:ascii="Times New Roman" w:hAnsi="Times New Roman" w:cs="Times New Roman"/>
              </w:rPr>
              <w:t>2,123.1</w:t>
            </w:r>
          </w:p>
        </w:tc>
        <w:tc>
          <w:tcPr>
            <w:tcW w:w="0" w:type="auto"/>
            <w:vAlign w:val="center"/>
          </w:tcPr>
          <w:p w14:paraId="00A150D0" w14:textId="77777777" w:rsidR="0066510A" w:rsidRPr="00803254"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54">
              <w:rPr>
                <w:rFonts w:ascii="Times New Roman" w:hAnsi="Times New Roman" w:cs="Times New Roman"/>
              </w:rPr>
              <w:t>1,002.5 – 3,257.6</w:t>
            </w:r>
          </w:p>
        </w:tc>
      </w:tr>
      <w:tr w:rsidR="0066510A" w:rsidRPr="004664CA" w14:paraId="3881B467" w14:textId="77777777" w:rsidTr="006D67B8">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4579912A" w14:textId="77777777" w:rsidR="0066510A" w:rsidRPr="004664CA" w:rsidRDefault="0066510A" w:rsidP="006D67B8">
            <w:pPr>
              <w:spacing w:after="160" w:line="259" w:lineRule="auto"/>
              <w:jc w:val="center"/>
              <w:rPr>
                <w:rFonts w:ascii="Times New Roman" w:hAnsi="Times New Roman" w:cs="Times New Roman"/>
              </w:rPr>
            </w:pPr>
            <w:r w:rsidRPr="004664CA">
              <w:rPr>
                <w:rFonts w:ascii="Times New Roman" w:hAnsi="Times New Roman" w:cs="Times New Roman"/>
                <w:b w:val="0"/>
                <w:bCs w:val="0"/>
              </w:rPr>
              <w:t>Queens</w:t>
            </w:r>
          </w:p>
        </w:tc>
        <w:tc>
          <w:tcPr>
            <w:tcW w:w="0" w:type="auto"/>
            <w:vAlign w:val="center"/>
            <w:hideMark/>
          </w:tcPr>
          <w:p w14:paraId="63C2E101" w14:textId="77777777" w:rsidR="0066510A" w:rsidRPr="004664CA"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Heat</w:t>
            </w:r>
          </w:p>
        </w:tc>
        <w:tc>
          <w:tcPr>
            <w:tcW w:w="0" w:type="auto"/>
            <w:vAlign w:val="center"/>
            <w:hideMark/>
          </w:tcPr>
          <w:p w14:paraId="463EE105" w14:textId="77777777" w:rsidR="0066510A" w:rsidRPr="004664CA"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3,292.3</w:t>
            </w:r>
          </w:p>
        </w:tc>
        <w:tc>
          <w:tcPr>
            <w:tcW w:w="0" w:type="auto"/>
            <w:vAlign w:val="center"/>
            <w:hideMark/>
          </w:tcPr>
          <w:p w14:paraId="754B47BE" w14:textId="77777777" w:rsidR="0066510A" w:rsidRPr="004664CA"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1,196.8 – 5,404.6</w:t>
            </w:r>
          </w:p>
        </w:tc>
        <w:tc>
          <w:tcPr>
            <w:tcW w:w="0" w:type="auto"/>
            <w:vAlign w:val="center"/>
          </w:tcPr>
          <w:p w14:paraId="640C3670" w14:textId="77777777" w:rsidR="0066510A" w:rsidRPr="00803254"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54">
              <w:rPr>
                <w:rFonts w:ascii="Times New Roman" w:hAnsi="Times New Roman" w:cs="Times New Roman"/>
              </w:rPr>
              <w:t>164.6</w:t>
            </w:r>
          </w:p>
        </w:tc>
        <w:tc>
          <w:tcPr>
            <w:tcW w:w="0" w:type="auto"/>
            <w:vAlign w:val="center"/>
          </w:tcPr>
          <w:p w14:paraId="43914E9D" w14:textId="77777777" w:rsidR="0066510A" w:rsidRPr="00803254"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54">
              <w:rPr>
                <w:rFonts w:ascii="Times New Roman" w:hAnsi="Times New Roman" w:cs="Times New Roman"/>
              </w:rPr>
              <w:t>59.8 – 270.2</w:t>
            </w:r>
          </w:p>
        </w:tc>
      </w:tr>
      <w:tr w:rsidR="0066510A" w:rsidRPr="004664CA" w14:paraId="26FE0352" w14:textId="77777777" w:rsidTr="006D6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62F2A550" w14:textId="77777777" w:rsidR="0066510A" w:rsidRPr="004664CA" w:rsidRDefault="0066510A" w:rsidP="006D67B8">
            <w:pPr>
              <w:spacing w:after="160" w:line="259" w:lineRule="auto"/>
              <w:jc w:val="center"/>
              <w:rPr>
                <w:rFonts w:ascii="Times New Roman" w:hAnsi="Times New Roman" w:cs="Times New Roman"/>
                <w:b w:val="0"/>
                <w:bCs w:val="0"/>
              </w:rPr>
            </w:pPr>
          </w:p>
        </w:tc>
        <w:tc>
          <w:tcPr>
            <w:tcW w:w="0" w:type="auto"/>
            <w:vAlign w:val="center"/>
            <w:hideMark/>
          </w:tcPr>
          <w:p w14:paraId="11BCDC5C" w14:textId="77777777" w:rsidR="0066510A" w:rsidRPr="004664CA"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Cold</w:t>
            </w:r>
          </w:p>
        </w:tc>
        <w:tc>
          <w:tcPr>
            <w:tcW w:w="0" w:type="auto"/>
            <w:vAlign w:val="center"/>
            <w:hideMark/>
          </w:tcPr>
          <w:p w14:paraId="155E7749" w14:textId="77777777" w:rsidR="0066510A" w:rsidRPr="004664CA"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39,056.5</w:t>
            </w:r>
          </w:p>
        </w:tc>
        <w:tc>
          <w:tcPr>
            <w:tcW w:w="0" w:type="auto"/>
            <w:vAlign w:val="center"/>
            <w:hideMark/>
          </w:tcPr>
          <w:p w14:paraId="6412F865" w14:textId="77777777" w:rsidR="0066510A" w:rsidRPr="004664CA"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18,427.8 – 59,854.3</w:t>
            </w:r>
          </w:p>
        </w:tc>
        <w:tc>
          <w:tcPr>
            <w:tcW w:w="0" w:type="auto"/>
            <w:vAlign w:val="center"/>
          </w:tcPr>
          <w:p w14:paraId="46D02278" w14:textId="77777777" w:rsidR="0066510A" w:rsidRPr="00803254"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54">
              <w:rPr>
                <w:rFonts w:ascii="Times New Roman" w:hAnsi="Times New Roman" w:cs="Times New Roman"/>
              </w:rPr>
              <w:t>1,952.8</w:t>
            </w:r>
          </w:p>
        </w:tc>
        <w:tc>
          <w:tcPr>
            <w:tcW w:w="0" w:type="auto"/>
            <w:vAlign w:val="center"/>
          </w:tcPr>
          <w:p w14:paraId="39C71F06" w14:textId="77777777" w:rsidR="0066510A" w:rsidRPr="00803254"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54">
              <w:rPr>
                <w:rFonts w:ascii="Times New Roman" w:hAnsi="Times New Roman" w:cs="Times New Roman"/>
              </w:rPr>
              <w:t>921.4 – 2,992.7</w:t>
            </w:r>
          </w:p>
        </w:tc>
      </w:tr>
      <w:tr w:rsidR="0066510A" w:rsidRPr="004664CA" w14:paraId="17EDBCAB" w14:textId="77777777" w:rsidTr="006D67B8">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79D227F8" w14:textId="77777777" w:rsidR="0066510A" w:rsidRPr="004664CA" w:rsidRDefault="0066510A" w:rsidP="006D67B8">
            <w:pPr>
              <w:spacing w:after="160" w:line="259" w:lineRule="auto"/>
              <w:jc w:val="center"/>
              <w:rPr>
                <w:rFonts w:ascii="Times New Roman" w:hAnsi="Times New Roman" w:cs="Times New Roman"/>
              </w:rPr>
            </w:pPr>
            <w:r w:rsidRPr="004664CA">
              <w:rPr>
                <w:rFonts w:ascii="Times New Roman" w:hAnsi="Times New Roman" w:cs="Times New Roman"/>
                <w:b w:val="0"/>
                <w:bCs w:val="0"/>
              </w:rPr>
              <w:t>Staten Island</w:t>
            </w:r>
          </w:p>
          <w:p w14:paraId="0E54445E" w14:textId="77777777" w:rsidR="0066510A" w:rsidRPr="004664CA" w:rsidRDefault="0066510A" w:rsidP="006D67B8">
            <w:pPr>
              <w:spacing w:after="160" w:line="259" w:lineRule="auto"/>
              <w:jc w:val="center"/>
              <w:rPr>
                <w:rFonts w:ascii="Times New Roman" w:hAnsi="Times New Roman" w:cs="Times New Roman"/>
                <w:b w:val="0"/>
                <w:bCs w:val="0"/>
              </w:rPr>
            </w:pPr>
          </w:p>
        </w:tc>
        <w:tc>
          <w:tcPr>
            <w:tcW w:w="0" w:type="auto"/>
            <w:vAlign w:val="center"/>
            <w:hideMark/>
          </w:tcPr>
          <w:p w14:paraId="51CF7395" w14:textId="77777777" w:rsidR="0066510A" w:rsidRPr="004664CA"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Heat</w:t>
            </w:r>
          </w:p>
        </w:tc>
        <w:tc>
          <w:tcPr>
            <w:tcW w:w="0" w:type="auto"/>
            <w:vAlign w:val="center"/>
            <w:hideMark/>
          </w:tcPr>
          <w:p w14:paraId="1E920621" w14:textId="77777777" w:rsidR="0066510A" w:rsidRPr="004664CA"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839.3</w:t>
            </w:r>
          </w:p>
        </w:tc>
        <w:tc>
          <w:tcPr>
            <w:tcW w:w="0" w:type="auto"/>
            <w:vAlign w:val="center"/>
            <w:hideMark/>
          </w:tcPr>
          <w:p w14:paraId="6301E226" w14:textId="77777777" w:rsidR="0066510A" w:rsidRPr="004664CA"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307.7 – 1,372.8</w:t>
            </w:r>
          </w:p>
        </w:tc>
        <w:tc>
          <w:tcPr>
            <w:tcW w:w="0" w:type="auto"/>
            <w:vAlign w:val="center"/>
          </w:tcPr>
          <w:p w14:paraId="5A4DB48E" w14:textId="77777777" w:rsidR="0066510A" w:rsidRPr="00803254"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54">
              <w:rPr>
                <w:rFonts w:ascii="Times New Roman" w:hAnsi="Times New Roman" w:cs="Times New Roman"/>
              </w:rPr>
              <w:t>41.9</w:t>
            </w:r>
          </w:p>
        </w:tc>
        <w:tc>
          <w:tcPr>
            <w:tcW w:w="0" w:type="auto"/>
            <w:vAlign w:val="center"/>
          </w:tcPr>
          <w:p w14:paraId="721482E0" w14:textId="77777777" w:rsidR="0066510A" w:rsidRPr="00803254" w:rsidRDefault="0066510A" w:rsidP="006D67B8">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254">
              <w:rPr>
                <w:rFonts w:ascii="Times New Roman" w:hAnsi="Times New Roman" w:cs="Times New Roman"/>
              </w:rPr>
              <w:t>15.4 – 68.6</w:t>
            </w:r>
          </w:p>
        </w:tc>
      </w:tr>
      <w:tr w:rsidR="0066510A" w:rsidRPr="004664CA" w14:paraId="571520D9" w14:textId="77777777" w:rsidTr="006D6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166BB82D" w14:textId="77777777" w:rsidR="0066510A" w:rsidRPr="004664CA" w:rsidRDefault="0066510A" w:rsidP="006D67B8">
            <w:pPr>
              <w:spacing w:after="160" w:line="259" w:lineRule="auto"/>
              <w:jc w:val="center"/>
              <w:rPr>
                <w:rFonts w:ascii="Times New Roman" w:hAnsi="Times New Roman" w:cs="Times New Roman"/>
                <w:b w:val="0"/>
                <w:bCs w:val="0"/>
              </w:rPr>
            </w:pPr>
          </w:p>
        </w:tc>
        <w:tc>
          <w:tcPr>
            <w:tcW w:w="0" w:type="auto"/>
            <w:vAlign w:val="center"/>
            <w:hideMark/>
          </w:tcPr>
          <w:p w14:paraId="3D8557D6" w14:textId="77777777" w:rsidR="0066510A" w:rsidRPr="004664CA"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Cold</w:t>
            </w:r>
          </w:p>
        </w:tc>
        <w:tc>
          <w:tcPr>
            <w:tcW w:w="0" w:type="auto"/>
            <w:vAlign w:val="center"/>
            <w:hideMark/>
          </w:tcPr>
          <w:p w14:paraId="3F877D24" w14:textId="77777777" w:rsidR="0066510A" w:rsidRPr="004664CA"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9,368.5</w:t>
            </w:r>
          </w:p>
        </w:tc>
        <w:tc>
          <w:tcPr>
            <w:tcW w:w="0" w:type="auto"/>
            <w:vAlign w:val="center"/>
            <w:hideMark/>
          </w:tcPr>
          <w:p w14:paraId="4BD8A418" w14:textId="77777777" w:rsidR="0066510A" w:rsidRPr="004664CA"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664CA">
              <w:rPr>
                <w:rFonts w:ascii="Times New Roman" w:hAnsi="Times New Roman" w:cs="Times New Roman"/>
              </w:rPr>
              <w:t>4,532.4 – 14,247.2</w:t>
            </w:r>
          </w:p>
        </w:tc>
        <w:tc>
          <w:tcPr>
            <w:tcW w:w="0" w:type="auto"/>
            <w:vAlign w:val="center"/>
          </w:tcPr>
          <w:p w14:paraId="511C1AA3" w14:textId="77777777" w:rsidR="0066510A" w:rsidRPr="00803254"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54">
              <w:rPr>
                <w:rFonts w:ascii="Times New Roman" w:hAnsi="Times New Roman" w:cs="Times New Roman"/>
              </w:rPr>
              <w:t>468.4</w:t>
            </w:r>
          </w:p>
        </w:tc>
        <w:tc>
          <w:tcPr>
            <w:tcW w:w="0" w:type="auto"/>
            <w:vAlign w:val="center"/>
          </w:tcPr>
          <w:p w14:paraId="3E36CAF6" w14:textId="77777777" w:rsidR="0066510A" w:rsidRPr="00803254" w:rsidRDefault="0066510A" w:rsidP="006D67B8">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254">
              <w:rPr>
                <w:rFonts w:ascii="Times New Roman" w:hAnsi="Times New Roman" w:cs="Times New Roman"/>
              </w:rPr>
              <w:t>226.6 – 712.4</w:t>
            </w:r>
          </w:p>
        </w:tc>
      </w:tr>
    </w:tbl>
    <w:p w14:paraId="327762CF" w14:textId="77777777" w:rsidR="003B0F55" w:rsidRDefault="003B0F55" w:rsidP="0066510A"/>
    <w:sectPr w:rsidR="003B0F55" w:rsidSect="0066510A">
      <w:footerReference w:type="default" r:id="rId4"/>
      <w:pgSz w:w="12240" w:h="15840"/>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9024419"/>
      <w:docPartObj>
        <w:docPartGallery w:val="Page Numbers (Bottom of Page)"/>
        <w:docPartUnique/>
      </w:docPartObj>
    </w:sdtPr>
    <w:sdtEndPr>
      <w:rPr>
        <w:noProof/>
      </w:rPr>
    </w:sdtEndPr>
    <w:sdtContent>
      <w:p w14:paraId="109AA957" w14:textId="77777777" w:rsidR="0066510A" w:rsidRDefault="0066510A">
        <w:pPr>
          <w:pStyle w:val="Footer"/>
          <w:jc w:val="right"/>
        </w:pPr>
        <w:r>
          <w:fldChar w:fldCharType="begin"/>
        </w:r>
        <w:r>
          <w:instrText xml:space="preserve"> PAGE   \* MERGEFORMAT </w:instrText>
        </w:r>
        <w:r>
          <w:fldChar w:fldCharType="separate"/>
        </w:r>
        <w:r>
          <w:rPr>
            <w:noProof/>
          </w:rPr>
          <w:t>25</w:t>
        </w:r>
        <w:r>
          <w:rPr>
            <w:noProof/>
          </w:rPr>
          <w:fldChar w:fldCharType="end"/>
        </w:r>
      </w:p>
    </w:sdtContent>
  </w:sdt>
  <w:p w14:paraId="185F1652" w14:textId="77777777" w:rsidR="0066510A" w:rsidRDefault="0066510A">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10A"/>
    <w:rsid w:val="003B0F55"/>
    <w:rsid w:val="0066510A"/>
    <w:rsid w:val="00773B6C"/>
    <w:rsid w:val="009A7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18794"/>
  <w15:chartTrackingRefBased/>
  <w15:docId w15:val="{39CE5229-F001-474C-B4BD-5D58E5F5A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10A"/>
    <w:pPr>
      <w:spacing w:after="0" w:line="240" w:lineRule="auto"/>
    </w:pPr>
    <w:rPr>
      <w:rFonts w:eastAsiaTheme="minorEastAsia"/>
      <w:kern w:val="0"/>
      <w14:ligatures w14:val="none"/>
    </w:rPr>
  </w:style>
  <w:style w:type="paragraph" w:styleId="Heading1">
    <w:name w:val="heading 1"/>
    <w:basedOn w:val="Normal"/>
    <w:next w:val="Normal"/>
    <w:link w:val="Heading1Char"/>
    <w:uiPriority w:val="9"/>
    <w:qFormat/>
    <w:rsid w:val="0066510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6510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6510A"/>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6510A"/>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6510A"/>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6510A"/>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6510A"/>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6510A"/>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6510A"/>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10A"/>
    <w:rPr>
      <w:rFonts w:eastAsiaTheme="majorEastAsia" w:cstheme="majorBidi"/>
      <w:color w:val="272727" w:themeColor="text1" w:themeTint="D8"/>
    </w:rPr>
  </w:style>
  <w:style w:type="paragraph" w:styleId="Title">
    <w:name w:val="Title"/>
    <w:basedOn w:val="Normal"/>
    <w:next w:val="Normal"/>
    <w:link w:val="TitleChar"/>
    <w:uiPriority w:val="10"/>
    <w:qFormat/>
    <w:rsid w:val="0066510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65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10A"/>
    <w:pPr>
      <w:numPr>
        <w:ilvl w:val="1"/>
      </w:numPr>
      <w:spacing w:after="160" w:line="278" w:lineRule="auto"/>
    </w:pPr>
    <w:rPr>
      <w:rFonts w:eastAsiaTheme="majorEastAsia" w:cstheme="majorBidi"/>
      <w:color w:val="000000" w:themeColor="text1"/>
      <w:spacing w:val="15"/>
      <w:kern w:val="2"/>
      <w:sz w:val="28"/>
      <w:szCs w:val="28"/>
      <w14:ligatures w14:val="standardContextual"/>
    </w:rPr>
  </w:style>
  <w:style w:type="character" w:customStyle="1" w:styleId="SubtitleChar">
    <w:name w:val="Subtitle Char"/>
    <w:basedOn w:val="DefaultParagraphFont"/>
    <w:link w:val="Subtitle"/>
    <w:uiPriority w:val="11"/>
    <w:rsid w:val="0066510A"/>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6510A"/>
    <w:pPr>
      <w:spacing w:before="160" w:after="160" w:line="278" w:lineRule="auto"/>
      <w:jc w:val="center"/>
    </w:pPr>
    <w:rPr>
      <w:rFonts w:eastAsiaTheme="minorHAnsi"/>
      <w:i/>
      <w:iCs/>
      <w:color w:val="000000" w:themeColor="text1"/>
      <w:kern w:val="2"/>
      <w14:ligatures w14:val="standardContextual"/>
    </w:rPr>
  </w:style>
  <w:style w:type="character" w:customStyle="1" w:styleId="QuoteChar">
    <w:name w:val="Quote Char"/>
    <w:basedOn w:val="DefaultParagraphFont"/>
    <w:link w:val="Quote"/>
    <w:uiPriority w:val="29"/>
    <w:rsid w:val="0066510A"/>
    <w:rPr>
      <w:i/>
      <w:iCs/>
      <w:color w:val="000000" w:themeColor="text1"/>
    </w:rPr>
  </w:style>
  <w:style w:type="paragraph" w:styleId="ListParagraph">
    <w:name w:val="List Paragraph"/>
    <w:basedOn w:val="Normal"/>
    <w:uiPriority w:val="34"/>
    <w:qFormat/>
    <w:rsid w:val="0066510A"/>
    <w:pPr>
      <w:spacing w:after="160" w:line="278" w:lineRule="auto"/>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66510A"/>
    <w:rPr>
      <w:i/>
      <w:iCs/>
      <w:color w:val="0F4761" w:themeColor="accent1" w:themeShade="BF"/>
    </w:rPr>
  </w:style>
  <w:style w:type="paragraph" w:styleId="IntenseQuote">
    <w:name w:val="Intense Quote"/>
    <w:basedOn w:val="Normal"/>
    <w:next w:val="Normal"/>
    <w:link w:val="IntenseQuoteChar"/>
    <w:uiPriority w:val="30"/>
    <w:qFormat/>
    <w:rsid w:val="0066510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6510A"/>
    <w:rPr>
      <w:i/>
      <w:iCs/>
      <w:color w:val="0F4761" w:themeColor="accent1" w:themeShade="BF"/>
    </w:rPr>
  </w:style>
  <w:style w:type="character" w:styleId="IntenseReference">
    <w:name w:val="Intense Reference"/>
    <w:basedOn w:val="DefaultParagraphFont"/>
    <w:uiPriority w:val="32"/>
    <w:qFormat/>
    <w:rsid w:val="0066510A"/>
    <w:rPr>
      <w:b/>
      <w:bCs/>
      <w:smallCaps/>
      <w:color w:val="0F4761" w:themeColor="accent1" w:themeShade="BF"/>
      <w:spacing w:val="5"/>
    </w:rPr>
  </w:style>
  <w:style w:type="paragraph" w:styleId="Footer">
    <w:name w:val="footer"/>
    <w:basedOn w:val="Normal"/>
    <w:link w:val="FooterChar"/>
    <w:uiPriority w:val="99"/>
    <w:unhideWhenUsed/>
    <w:rsid w:val="0066510A"/>
    <w:pPr>
      <w:tabs>
        <w:tab w:val="center" w:pos="4680"/>
        <w:tab w:val="right" w:pos="9360"/>
      </w:tabs>
    </w:pPr>
  </w:style>
  <w:style w:type="character" w:customStyle="1" w:styleId="FooterChar">
    <w:name w:val="Footer Char"/>
    <w:basedOn w:val="DefaultParagraphFont"/>
    <w:link w:val="Footer"/>
    <w:uiPriority w:val="99"/>
    <w:rsid w:val="0066510A"/>
    <w:rPr>
      <w:rFonts w:eastAsiaTheme="minorEastAsia"/>
      <w:kern w:val="0"/>
      <w14:ligatures w14:val="none"/>
    </w:rPr>
  </w:style>
  <w:style w:type="table" w:styleId="PlainTable1">
    <w:name w:val="Plain Table 1"/>
    <w:basedOn w:val="TableNormal"/>
    <w:uiPriority w:val="41"/>
    <w:rsid w:val="0066510A"/>
    <w:pPr>
      <w:spacing w:after="0" w:line="240" w:lineRule="auto"/>
    </w:pPr>
    <w:rPr>
      <w:rFonts w:eastAsiaTheme="minorEastAsia"/>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6510A"/>
    <w:pPr>
      <w:spacing w:after="0" w:line="240" w:lineRule="auto"/>
    </w:pPr>
    <w:rPr>
      <w:rFonts w:eastAsiaTheme="minorEastAsia"/>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LineNumber">
    <w:name w:val="line number"/>
    <w:basedOn w:val="DefaultParagraphFont"/>
    <w:uiPriority w:val="99"/>
    <w:semiHidden/>
    <w:unhideWhenUsed/>
    <w:rsid w:val="00665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1237</Words>
  <Characters>7055</Characters>
  <Application>Microsoft Office Word</Application>
  <DocSecurity>0</DocSecurity>
  <Lines>58</Lines>
  <Paragraphs>16</Paragraphs>
  <ScaleCrop>false</ScaleCrop>
  <Company/>
  <LinksUpToDate>false</LinksUpToDate>
  <CharactersWithSpaces>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salerno</dc:creator>
  <cp:keywords/>
  <dc:description/>
  <cp:lastModifiedBy>pedro salerno</cp:lastModifiedBy>
  <cp:revision>1</cp:revision>
  <dcterms:created xsi:type="dcterms:W3CDTF">2025-11-18T21:28:00Z</dcterms:created>
  <dcterms:modified xsi:type="dcterms:W3CDTF">2025-11-18T21:31:00Z</dcterms:modified>
</cp:coreProperties>
</file>