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watalsiklaterdoodben.nl</w:t>
      </w:r>
    </w:p>
    <w:p>
      <w:pPr>
        <w:spacing w:after="400"/>
        <w:jc w:val="center"/>
      </w:pPr>
      <w:r>
        <w:rPr>
          <w:rFonts w:ascii="Arial" w:cs="Arial" w:eastAsia="Arial" w:hAnsi="Arial"/>
          <w:color w:val="2E86C1"/>
          <w:sz w:val="32"/>
          <w:szCs w:val="32"/>
        </w:rPr>
        <w:t xml:space="preserve">Projectplan &amp; Marktonderzoek</w:t>
      </w:r>
    </w:p>
    <w:p>
      <w:pPr>
        <w:spacing w:after="100"/>
        <w:jc w:val="center"/>
      </w:pPr>
      <w:r>
        <w:rPr>
          <w:rFonts w:ascii="Arial" w:cs="Arial" w:eastAsia="Arial" w:hAnsi="Arial"/>
          <w:color w:val="2C3E50"/>
          <w:sz w:val="22"/>
          <w:szCs w:val="22"/>
        </w:rPr>
        <w:t xml:space="preserve">Een toegankelijk platform voor het regelen van alles rondom overlijden,</w:t>
      </w:r>
    </w:p>
    <w:p>
      <w:pPr>
        <w:spacing w:after="400"/>
        <w:jc w:val="center"/>
      </w:pPr>
      <w:r>
        <w:rPr>
          <w:rFonts w:ascii="Arial" w:cs="Arial" w:eastAsia="Arial" w:hAnsi="Arial"/>
          <w:color w:val="2C3E50"/>
          <w:sz w:val="22"/>
          <w:szCs w:val="22"/>
        </w:rPr>
        <w:t xml:space="preserve">nalatenschap en het achterlaten van herinneringen.</w:t>
      </w:r>
    </w:p>
    <w:p>
      <w:pPr>
        <w:spacing w:before="600"/>
        <w:jc w:val="center"/>
      </w:pPr>
      <w:r>
        <w:rPr>
          <w:rFonts w:ascii="Arial" w:cs="Arial" w:eastAsia="Arial" w:hAnsi="Arial"/>
          <w:color w:val="7F8C8D"/>
          <w:sz w:val="20"/>
          <w:szCs w:val="20"/>
        </w:rPr>
        <w:t xml:space="preserve">Versie 1.0 — Maart 2026</w:t>
      </w:r>
    </w:p>
    <w:p>
      <w:pPr>
        <w:jc w:val="center"/>
      </w:pPr>
      <w:r>
        <w:rPr>
          <w:rFonts w:ascii="Arial" w:cs="Arial" w:eastAsia="Arial" w:hAnsi="Arial"/>
          <w:color w:val="7F8C8D"/>
          <w:sz w:val="20"/>
          <w:szCs w:val="20"/>
        </w:rPr>
        <w:t xml:space="preserve">Opgesteld door: Stefan van Dockum</w:t>
      </w:r>
    </w:p>
    <w:p>
      <w:r>
        <w:br w:type="page"/>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1. Executive Summary</w:t>
      </w:r>
    </w:p>
    <w:p>
      <w:pPr>
        <w:spacing w:after="120"/>
      </w:pPr>
      <w:r>
        <w:rPr>
          <w:rFonts w:ascii="Arial" w:cs="Arial" w:eastAsia="Arial" w:hAnsi="Arial"/>
          <w:color w:val="2C3E50"/>
          <w:sz w:val="21"/>
          <w:szCs w:val="21"/>
        </w:rPr>
        <w:t xml:space="preserve">watalsiklaterdoodben.nl wordt een alles-in-één platform waar Nederlanders zich kunnen voorbereiden op hun overlijden én waar nabestaanden geholpen worden bij alles wat geregeld moet worden. Het platform combineert praktische hulp (checklists, juridische informatie, instanties) met emotionele waarde (herinneringen achterlaten, persoonlijke berichten, digitale kluis).</w:t>
      </w:r>
    </w:p>
    <w:p>
      <w:pPr>
        <w:spacing w:after="120"/>
      </w:pPr>
      <w:r>
        <w:rPr>
          <w:rFonts w:ascii="Arial" w:cs="Arial" w:eastAsia="Arial" w:hAnsi="Arial"/>
          <w:color w:val="2C3E50"/>
          <w:sz w:val="21"/>
          <w:szCs w:val="21"/>
        </w:rPr>
        <w:t xml:space="preserve">De Nederlandse markt heeft momenteel geen enkel platform dat al deze functies combineert. Bestaande spelers focussen op óf uitvaartverzekeringen (óf digitale nalatenschap, óf herinneringen — maar niemand biedt het complete pakket. Dit is de unieke kans voor watalsiklaterdoodben.nl.</w:t>
      </w:r>
    </w:p>
    <w:p>
      <w:r>
        <w:br w:type="page"/>
      </w:r>
    </w:p>
    <w:p>
      <w:pPr>
        <w:pStyle w:val="Heading1"/>
        <w:spacing w:after="200" w:before="360"/>
      </w:pPr>
      <w:r>
        <w:rPr>
          <w:rFonts w:ascii="Arial" w:cs="Arial" w:eastAsia="Arial" w:hAnsi="Arial"/>
          <w:b/>
          <w:bCs/>
          <w:color w:val="1B4F72"/>
          <w:sz w:val="32"/>
          <w:szCs w:val="32"/>
        </w:rPr>
        <w:t xml:space="preserve">2. Concurrentieanalyse</w:t>
      </w:r>
    </w:p>
    <w:p>
      <w:pPr>
        <w:spacing w:after="120"/>
      </w:pPr>
      <w:r>
        <w:rPr>
          <w:rFonts w:ascii="Arial" w:cs="Arial" w:eastAsia="Arial" w:hAnsi="Arial"/>
          <w:color w:val="2C3E50"/>
          <w:sz w:val="21"/>
          <w:szCs w:val="21"/>
        </w:rPr>
        <w:t xml:space="preserve">Na uitgebreid onderzoek naar de Nederlandse en internationale markt zijn de volgende spelers geïdentificeerd:</w:t>
      </w:r>
    </w:p>
    <w:p>
      <w:pPr>
        <w:pStyle w:val="Heading2"/>
        <w:spacing w:after="160" w:before="280"/>
      </w:pPr>
      <w:r>
        <w:rPr>
          <w:rFonts w:ascii="Arial" w:cs="Arial" w:eastAsia="Arial" w:hAnsi="Arial"/>
          <w:b/>
          <w:bCs/>
          <w:color w:val="2E86C1"/>
          <w:sz w:val="26"/>
          <w:szCs w:val="26"/>
        </w:rPr>
        <w:t xml:space="preserve">2.1 Directe concurrenten (Nederland)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426"/>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3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3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Sterkte</w:t>
            </w:r>
          </w:p>
        </w:tc>
        <w:tc>
          <w:tcPr>
            <w:tcW w:type="dxa" w:w="24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Zwakte</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Digital Life Legacy</w:t>
            </w:r>
          </w:p>
        </w:tc>
        <w:tc>
          <w:tcPr>
            <w:tcW w:type="dxa" w:w="23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Digitale nalatenschap, toegang tot accounts na overlijden</w:t>
            </w:r>
          </w:p>
        </w:tc>
        <w:tc>
          <w:tcPr>
            <w:tcW w:type="dxa" w:w="23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Expert in juridisch correcte toegang tot digitale data</w:t>
            </w:r>
          </w:p>
        </w:tc>
        <w:tc>
          <w:tcPr>
            <w:tcW w:type="dxa" w:w="24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Alleen digitaal, geen emotionele/praktische component</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My Heartspace</w:t>
            </w:r>
          </w:p>
        </w:tc>
        <w:tc>
          <w:tcPr>
            <w:tcW w:type="dxa" w:w="23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Persoonlijke berichten achterlaten (brieven, video, audio)</w:t>
            </w:r>
          </w:p>
        </w:tc>
        <w:tc>
          <w:tcPr>
            <w:tcW w:type="dxa" w:w="23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Mooie emotionele propositie, Nederlandse app</w:t>
            </w:r>
          </w:p>
        </w:tc>
        <w:tc>
          <w:tcPr>
            <w:tcW w:type="dxa" w:w="24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Geen praktische hulp bij overlijden regelen</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Digizeker</w:t>
            </w:r>
          </w:p>
        </w:tc>
        <w:tc>
          <w:tcPr>
            <w:tcW w:type="dxa" w:w="23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Digitale kluis voor online data en documenten</w:t>
            </w:r>
          </w:p>
        </w:tc>
        <w:tc>
          <w:tcPr>
            <w:tcW w:type="dxa" w:w="23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Koppeling met notariaat en Centraal Testamentenregister</w:t>
            </w:r>
          </w:p>
        </w:tc>
        <w:tc>
          <w:tcPr>
            <w:tcW w:type="dxa" w:w="24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Beperkt tot digitale opslag, geen begeleiding</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Mensenlinq</w:t>
            </w:r>
          </w:p>
        </w:tc>
        <w:tc>
          <w:tcPr>
            <w:tcW w:type="dxa" w:w="23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Overlijdensberichten en rouwverwerking</w:t>
            </w:r>
          </w:p>
        </w:tc>
        <w:tc>
          <w:tcPr>
            <w:tcW w:type="dxa" w:w="23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Grootste platform voor overlijdensberichten in NL</w:t>
            </w:r>
          </w:p>
        </w:tc>
        <w:tc>
          <w:tcPr>
            <w:tcW w:type="dxa" w:w="24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Alleen berichten, geen voorbereiding of regelhulp</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DELA / Monuta / Yarden</w:t>
            </w:r>
          </w:p>
        </w:tc>
        <w:tc>
          <w:tcPr>
            <w:tcW w:type="dxa" w:w="23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Uitvaartverzekering en uitvaartzorg</w:t>
            </w:r>
          </w:p>
        </w:tc>
        <w:tc>
          <w:tcPr>
            <w:tcW w:type="dxa" w:w="23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Groot, betrouwbaar, breed aanbod</w:t>
            </w:r>
          </w:p>
        </w:tc>
        <w:tc>
          <w:tcPr>
            <w:tcW w:type="dxa" w:w="24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Primair verzekering, niet gericht op voorbereiding of herinneringen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DoeHetZelfNotaris</w:t>
            </w:r>
          </w:p>
        </w:tc>
        <w:tc>
          <w:tcPr>
            <w:tcW w:type="dxa" w:w="23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Online juridische documenten opstellen</w:t>
            </w:r>
          </w:p>
        </w:tc>
        <w:tc>
          <w:tcPr>
            <w:tcW w:type="dxa" w:w="23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Goedkoop alternatief voor notaris</w:t>
            </w:r>
          </w:p>
        </w:tc>
        <w:tc>
          <w:tcPr>
            <w:tcW w:type="dxa" w:w="24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Geen begeleiding, alleen documenten</w:t>
            </w:r>
          </w:p>
        </w:tc>
      </w:tr>
    </w:tbl>
    <w:p>
      <w:pPr>
        <w:spacing w:after="200"/>
      </w:pPr>
    </w:p>
    <w:p>
      <w:pPr>
        <w:pStyle w:val="Heading2"/>
        <w:spacing w:after="160" w:before="280"/>
      </w:pPr>
      <w:r>
        <w:rPr>
          <w:rFonts w:ascii="Arial" w:cs="Arial" w:eastAsia="Arial" w:hAnsi="Arial"/>
          <w:b/>
          <w:bCs/>
          <w:color w:val="2E86C1"/>
          <w:sz w:val="26"/>
          <w:szCs w:val="26"/>
        </w:rPr>
        <w:t xml:space="preserve">2.2 Internationale concurrenten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Land</w:t>
            </w:r>
          </w:p>
        </w:tc>
        <w:tc>
          <w:tcPr>
            <w:tcW w:type="dxa" w:w="5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Concept</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MyWishes</w:t>
            </w:r>
          </w:p>
        </w:tc>
        <w:tc>
          <w:tcPr>
            <w:tcW w:type="dxa" w:w="1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UK</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Gratis wensen vastleggen: testament, uitvaart, digitale nalatenschap</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SafeBeyond</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Israël</w:t>
            </w:r>
          </w:p>
        </w:tc>
        <w:tc>
          <w:tcPr>
            <w:tcW w:type="dxa" w:w="5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Berichten versturen na overlijden op specifieke momenten (verjaardagen, afstuderen)</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Everplans</w:t>
            </w:r>
          </w:p>
        </w:tc>
        <w:tc>
          <w:tcPr>
            <w:tcW w:type="dxa" w:w="1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VS</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Alles-in-één platform voor overlijdensvoorbereiding</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My Goodbye (BE)</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België</w:t>
            </w:r>
          </w:p>
        </w:tc>
        <w:tc>
          <w:tcPr>
            <w:tcW w:type="dxa" w:w="5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App voor alles wat je achterlaat: wachtwoorden tot boedelverdeling</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Izimi</w:t>
            </w:r>
          </w:p>
        </w:tc>
        <w:tc>
          <w:tcPr>
            <w:tcW w:type="dxa" w:w="1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België</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Digitale kluis van het Belgische notariaat, 613.000+ gebruikers</w:t>
            </w:r>
          </w:p>
        </w:tc>
      </w:tr>
    </w:tbl>
    <w:p>
      <w:pPr>
        <w:spacing w:after="200"/>
      </w:pPr>
    </w:p>
    <w:p>
      <w:pPr>
        <w:pStyle w:val="Heading2"/>
        <w:spacing w:after="160" w:before="280"/>
      </w:pPr>
      <w:r>
        <w:rPr>
          <w:rFonts w:ascii="Arial" w:cs="Arial" w:eastAsia="Arial" w:hAnsi="Arial"/>
          <w:b/>
          <w:bCs/>
          <w:color w:val="2E86C1"/>
          <w:sz w:val="26"/>
          <w:szCs w:val="26"/>
        </w:rPr>
        <w:t xml:space="preserve">2.3 Kans in de markt</w:t>
      </w:r>
    </w:p>
    <w:p>
      <w:pPr>
        <w:spacing w:after="120"/>
      </w:pPr>
      <w:r>
        <w:rPr>
          <w:rFonts w:ascii="Arial" w:cs="Arial" w:eastAsia="Arial" w:hAnsi="Arial"/>
          <w:color w:val="2C3E50"/>
          <w:sz w:val="21"/>
          <w:szCs w:val="21"/>
        </w:rPr>
        <w:t xml:space="preserve">Uit het onderzoek blijkt dat 77% van de Nederlanders hun digitale nalatenschap niet of onvolledig heeft geregeld (bron: SeniorWeb, januari 2026). Geen enkel Nederlands platform combineert:</w:t>
      </w:r>
    </w:p>
    <w:p>
      <w:pPr>
        <w:pStyle w:val="ListParagraph"/>
        <w:numPr>
          <w:ilvl w:val="0"/>
          <w:numId w:val="2"/>
        </w:numPr>
      </w:pPr>
      <w:r>
        <w:rPr>
          <w:rFonts w:ascii="Arial" w:cs="Arial" w:eastAsia="Arial" w:hAnsi="Arial"/>
          <w:sz w:val="21"/>
          <w:szCs w:val="21"/>
        </w:rPr>
        <w:t xml:space="preserve">Praktische hulp bij voorbereiding op overlijden (checklists, instanties, juridische info)</w:t>
      </w:r>
    </w:p>
    <w:p>
      <w:pPr>
        <w:pStyle w:val="ListParagraph"/>
        <w:numPr>
          <w:ilvl w:val="0"/>
          <w:numId w:val="2"/>
        </w:numPr>
      </w:pPr>
      <w:r>
        <w:rPr>
          <w:rFonts w:ascii="Arial" w:cs="Arial" w:eastAsia="Arial" w:hAnsi="Arial"/>
          <w:sz w:val="21"/>
          <w:szCs w:val="21"/>
        </w:rPr>
        <w:t xml:space="preserve">Emotionele component (herinneringen, berichten, digitale kluis)</w:t>
      </w:r>
    </w:p>
    <w:p>
      <w:pPr>
        <w:pStyle w:val="ListParagraph"/>
        <w:numPr>
          <w:ilvl w:val="0"/>
          <w:numId w:val="2"/>
        </w:numPr>
      </w:pPr>
      <w:r>
        <w:rPr>
          <w:rFonts w:ascii="Arial" w:cs="Arial" w:eastAsia="Arial" w:hAnsi="Arial"/>
          <w:sz w:val="21"/>
          <w:szCs w:val="21"/>
        </w:rPr>
        <w:t xml:space="preserve">Hulp voor nabestaanden (stap-voor-stap begeleiding na overlijden)</w:t>
      </w:r>
    </w:p>
    <w:p>
      <w:pPr>
        <w:pStyle w:val="ListParagraph"/>
        <w:numPr>
          <w:ilvl w:val="0"/>
          <w:numId w:val="2"/>
        </w:numPr>
      </w:pPr>
      <w:r>
        <w:rPr>
          <w:rFonts w:ascii="Arial" w:cs="Arial" w:eastAsia="Arial" w:hAnsi="Arial"/>
          <w:sz w:val="21"/>
          <w:szCs w:val="21"/>
        </w:rPr>
        <w:t xml:space="preserve">Webshop met op-maat producten (rouwkaarten, herinneringsboeken, etc.)</w:t>
      </w:r>
    </w:p>
    <w:p>
      <w:pPr>
        <w:pStyle w:val="ListParagraph"/>
        <w:numPr>
          <w:ilvl w:val="0"/>
          <w:numId w:val="2"/>
        </w:numPr>
        <w:spacing w:after="200"/>
      </w:pPr>
      <w:r>
        <w:rPr>
          <w:rFonts w:ascii="Arial" w:cs="Arial" w:eastAsia="Arial" w:hAnsi="Arial"/>
          <w:sz w:val="21"/>
          <w:szCs w:val="21"/>
        </w:rPr>
        <w:t xml:space="preserve">Abonnement + pay-as-you-go verdienmodel</w:t>
      </w:r>
    </w:p>
    <w:p>
      <w:r>
        <w:br w:type="page"/>
      </w:r>
    </w:p>
    <w:p>
      <w:pPr>
        <w:pStyle w:val="Heading1"/>
        <w:spacing w:after="200" w:before="360"/>
      </w:pPr>
      <w:r>
        <w:rPr>
          <w:rFonts w:ascii="Arial" w:cs="Arial" w:eastAsia="Arial" w:hAnsi="Arial"/>
          <w:b/>
          <w:bCs/>
          <w:color w:val="1B4F72"/>
          <w:sz w:val="32"/>
          <w:szCs w:val="32"/>
        </w:rPr>
        <w:t xml:space="preserve">3. Wetgeving &amp; Wat Te Regelen Bij Overlijden</w:t>
      </w:r>
    </w:p>
    <w:p>
      <w:pPr>
        <w:pStyle w:val="Heading2"/>
        <w:spacing w:after="160" w:before="280"/>
      </w:pPr>
      <w:r>
        <w:rPr>
          <w:rFonts w:ascii="Arial" w:cs="Arial" w:eastAsia="Arial" w:hAnsi="Arial"/>
          <w:b/>
          <w:bCs/>
          <w:color w:val="2E86C1"/>
          <w:sz w:val="26"/>
          <w:szCs w:val="26"/>
        </w:rPr>
        <w:t xml:space="preserve">3.1 Direct na overlijden (eerste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300"/>
        <w:gridCol w:w="2226"/>
      </w:tblGrid>
      <w:tr>
        <w:tc>
          <w:tcPr>
            <w:tcW w:type="dxa" w:w="3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Actie</w:t>
            </w:r>
          </w:p>
        </w:tc>
        <w:tc>
          <w:tcPr>
            <w:tcW w:type="dxa" w:w="33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Wie/Waar</w:t>
            </w:r>
          </w:p>
        </w:tc>
        <w:tc>
          <w:tcPr>
            <w:tcW w:type="dxa" w:w="22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Termijn</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Arts laten vaststellen van overlijden</w:t>
            </w:r>
          </w:p>
        </w:tc>
        <w:tc>
          <w:tcPr>
            <w:tcW w:type="dxa" w:w="33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Huisarts / behandelend arts</w:t>
            </w:r>
          </w:p>
        </w:tc>
        <w:tc>
          <w:tcPr>
            <w:tcW w:type="dxa" w:w="2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Direct</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Uitvaartondernemer inschakelen</w:t>
            </w:r>
          </w:p>
        </w:tc>
        <w:tc>
          <w:tcPr>
            <w:tcW w:type="dxa" w:w="33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Uitvaartondernemer naar keuze</w:t>
            </w:r>
          </w:p>
        </w:tc>
        <w:tc>
          <w:tcPr>
            <w:tcW w:type="dxa" w:w="2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Binnen 24 uur</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Aangifte overlijden bij gemeente</w:t>
            </w:r>
          </w:p>
        </w:tc>
        <w:tc>
          <w:tcPr>
            <w:tcW w:type="dxa" w:w="33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Gemeente (via uitvaartondernemer)</w:t>
            </w:r>
          </w:p>
        </w:tc>
        <w:tc>
          <w:tcPr>
            <w:tcW w:type="dxa" w:w="2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Binnen 6 werkdagen</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Overlijdensakte ophalen</w:t>
            </w:r>
          </w:p>
        </w:tc>
        <w:tc>
          <w:tcPr>
            <w:tcW w:type="dxa" w:w="33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Gemeente / burgerlijke stand</w:t>
            </w:r>
          </w:p>
        </w:tc>
        <w:tc>
          <w:tcPr>
            <w:tcW w:type="dxa" w:w="2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Na aangifte</w:t>
            </w:r>
          </w:p>
        </w:tc>
      </w:tr>
      <w:tr>
        <w:tc>
          <w:tcPr>
            <w:tcW w:type="dxa" w:w="3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Werkgever informeren</w:t>
            </w:r>
          </w:p>
        </w:tc>
        <w:tc>
          <w:tcPr>
            <w:tcW w:type="dxa" w:w="33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Werkgever van overledene</w:t>
            </w:r>
          </w:p>
        </w:tc>
        <w:tc>
          <w:tcPr>
            <w:tcW w:type="dxa" w:w="2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Zo snel mogelijk</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Uitvaartverzekering melden</w:t>
            </w:r>
          </w:p>
        </w:tc>
        <w:tc>
          <w:tcPr>
            <w:tcW w:type="dxa" w:w="33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Verzekeraar (DELA, Monuta, etc.)</w:t>
            </w:r>
          </w:p>
        </w:tc>
        <w:tc>
          <w:tcPr>
            <w:tcW w:type="dxa" w:w="2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Binnen 48 uur</w:t>
            </w:r>
          </w:p>
        </w:tc>
      </w:tr>
    </w:tbl>
    <w:p>
      <w:pPr>
        <w:spacing w:after="200"/>
      </w:pPr>
    </w:p>
    <w:p>
      <w:pPr>
        <w:pStyle w:val="Heading2"/>
        <w:spacing w:after="160" w:before="280"/>
      </w:pPr>
      <w:r>
        <w:rPr>
          <w:rFonts w:ascii="Arial" w:cs="Arial" w:eastAsia="Arial" w:hAnsi="Arial"/>
          <w:b/>
          <w:bCs/>
          <w:color w:val="2E86C1"/>
          <w:sz w:val="26"/>
          <w:szCs w:val="26"/>
        </w:rPr>
        <w:t xml:space="preserve">3.2 Eerste maand na overlijden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26"/>
      </w:tblGrid>
      <w:tr>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Actie</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Instantie</w:t>
            </w:r>
          </w:p>
        </w:tc>
        <w:tc>
          <w:tcPr>
            <w:tcW w:type="dxa" w:w="28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Testament opvragen</w:t>
            </w:r>
          </w:p>
        </w:tc>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Notaris / Centraal Testamentenregister</w:t>
            </w:r>
          </w:p>
        </w:tc>
        <w:tc>
          <w:tcPr>
            <w:tcW w:type="dxa" w:w="28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Controleer of er een testament is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Verklaring van erfrecht</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Notaris</w:t>
            </w:r>
          </w:p>
        </w:tc>
        <w:tc>
          <w:tcPr>
            <w:tcW w:type="dxa" w:w="2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Nodig voor bankzaken en onroerend goed</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Bankrekeningen melden</w:t>
            </w:r>
          </w:p>
        </w:tc>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Bank van overledene</w:t>
            </w:r>
          </w:p>
        </w:tc>
        <w:tc>
          <w:tcPr>
            <w:tcW w:type="dxa" w:w="28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Rekeningen worden geblokkeerd, gezamenlijke rekening blijft open</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Verzekeringen opzeggen/wijzigen</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Alle verzekeraars</w:t>
            </w:r>
          </w:p>
        </w:tc>
        <w:tc>
          <w:tcPr>
            <w:tcW w:type="dxa" w:w="2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Zorgverzekering, auto, inboedel, etc.</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Huur opzeggen of hypotheek regelen</w:t>
            </w:r>
          </w:p>
        </w:tc>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Verhuurder / hypotheekverstrekker</w:t>
            </w:r>
          </w:p>
        </w:tc>
        <w:tc>
          <w:tcPr>
            <w:tcW w:type="dxa" w:w="28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Huur: max 2 maanden opzegtermijn</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DigiD laten intrekken</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RvIG (Rijksdienst voor Identiteitsgegevens)</w:t>
            </w:r>
          </w:p>
        </w:tc>
        <w:tc>
          <w:tcPr>
            <w:tcW w:type="dxa" w:w="2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Automatisch na verwerking in BRP</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Paspoort/ID inleveren</w:t>
            </w:r>
          </w:p>
        </w:tc>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Gemeente</w:t>
            </w:r>
          </w:p>
        </w:tc>
        <w:tc>
          <w:tcPr>
            <w:tcW w:type="dxa" w:w="28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Binnen enkele maanden</w:t>
            </w:r>
          </w:p>
        </w:tc>
      </w:tr>
    </w:tbl>
    <w:p>
      <w:pPr>
        <w:spacing w:after="200"/>
      </w:pPr>
    </w:p>
    <w:p>
      <w:pPr>
        <w:pStyle w:val="Heading2"/>
        <w:spacing w:after="160" w:before="280"/>
      </w:pPr>
      <w:r>
        <w:rPr>
          <w:rFonts w:ascii="Arial" w:cs="Arial" w:eastAsia="Arial" w:hAnsi="Arial"/>
          <w:b/>
          <w:bCs/>
          <w:color w:val="2E86C1"/>
          <w:sz w:val="26"/>
          <w:szCs w:val="26"/>
        </w:rPr>
        <w:t xml:space="preserve">3.3 Erfrecht — wijzigingen per 1 januari 2026</w:t>
      </w:r>
    </w:p>
    <w:p>
      <w:pPr>
        <w:spacing w:after="120"/>
      </w:pPr>
      <w:r>
        <w:rPr>
          <w:rFonts w:ascii="Arial" w:cs="Arial" w:eastAsia="Arial" w:hAnsi="Arial"/>
          <w:color w:val="2C3E50"/>
          <w:sz w:val="21"/>
          <w:szCs w:val="21"/>
        </w:rPr>
        <w:t xml:space="preserve">Het Nederlandse erfrecht heeft per 1 januari 2026 belangrijke wijzigingen ondergaan:</w:t>
      </w:r>
    </w:p>
    <w:p>
      <w:pPr>
        <w:pStyle w:val="ListParagraph"/>
        <w:numPr>
          <w:ilvl w:val="0"/>
          <w:numId w:val="2"/>
        </w:numPr>
      </w:pPr>
      <w:r>
        <w:rPr>
          <w:rFonts w:ascii="Arial" w:cs="Arial" w:eastAsia="Arial" w:hAnsi="Arial"/>
          <w:sz w:val="21"/>
          <w:szCs w:val="21"/>
        </w:rPr>
        <w:t xml:space="preserve">Verlengde aangifte erfbelasting: nabestaanden krijgen nu 20 maanden (was 8 maanden) voor de aangifte erfbelasting.</w:t>
      </w:r>
    </w:p>
    <w:p>
      <w:pPr>
        <w:pStyle w:val="ListParagraph"/>
        <w:numPr>
          <w:ilvl w:val="0"/>
          <w:numId w:val="2"/>
        </w:numPr>
      </w:pPr>
      <w:r>
        <w:rPr>
          <w:rFonts w:ascii="Arial" w:cs="Arial" w:eastAsia="Arial" w:hAnsi="Arial"/>
          <w:sz w:val="21"/>
          <w:szCs w:val="21"/>
        </w:rPr>
        <w:t xml:space="preserve">180-dagenregel: schenkingen binnen 180 dagen voor overlijden worden volledig als erfrechtelijke verkrijging aangemerkt.</w:t>
      </w:r>
    </w:p>
    <w:p>
      <w:pPr>
        <w:pStyle w:val="ListParagraph"/>
        <w:numPr>
          <w:ilvl w:val="0"/>
          <w:numId w:val="2"/>
        </w:numPr>
      </w:pPr>
      <w:r>
        <w:rPr>
          <w:rFonts w:ascii="Arial" w:cs="Arial" w:eastAsia="Arial" w:hAnsi="Arial"/>
          <w:sz w:val="21"/>
          <w:szCs w:val="21"/>
        </w:rPr>
        <w:t xml:space="preserve">Gelijkstelling kinderen: alle biologische kinderen worden gelijk behandeld voor schenk- en erfbelasting, ook zonder juridische band.</w:t>
      </w:r>
    </w:p>
    <w:p>
      <w:pPr>
        <w:pStyle w:val="ListParagraph"/>
        <w:numPr>
          <w:ilvl w:val="0"/>
          <w:numId w:val="2"/>
        </w:numPr>
        <w:spacing w:after="200"/>
      </w:pPr>
      <w:r>
        <w:rPr>
          <w:rFonts w:ascii="Arial" w:cs="Arial" w:eastAsia="Arial" w:hAnsi="Arial"/>
          <w:sz w:val="21"/>
          <w:szCs w:val="21"/>
        </w:rPr>
        <w:t xml:space="preserve">Digitale nalatenschap: digitale bezittingen gaan via de saisine-regel automatisch over op erfgenamen, maar tech-bedrijven werken vaak niet mee.</w:t>
      </w:r>
    </w:p>
    <w:p>
      <w:pPr>
        <w:pStyle w:val="Heading2"/>
        <w:spacing w:after="160" w:before="280"/>
      </w:pPr>
      <w:r>
        <w:rPr>
          <w:rFonts w:ascii="Arial" w:cs="Arial" w:eastAsia="Arial" w:hAnsi="Arial"/>
          <w:b/>
          <w:bCs/>
          <w:color w:val="2E86C1"/>
          <w:sz w:val="26"/>
          <w:szCs w:val="26"/>
        </w:rPr>
        <w:t xml:space="preserve">3.4 Wettelijke vereisten voor het platform</w:t>
      </w:r>
    </w:p>
    <w:p>
      <w:pPr>
        <w:spacing w:after="120"/>
      </w:pPr>
      <w:r>
        <w:rPr>
          <w:rFonts w:ascii="Arial" w:cs="Arial" w:eastAsia="Arial" w:hAnsi="Arial"/>
          <w:color w:val="2C3E50"/>
          <w:sz w:val="21"/>
          <w:szCs w:val="21"/>
        </w:rPr>
        <w:t xml:space="preserve">Als platform dat omgaat met gevoelige persoonlijke gegevens, moet watalsiklaterdoodben.nl voldoen aan:</w:t>
      </w:r>
    </w:p>
    <w:p>
      <w:pPr>
        <w:pStyle w:val="ListParagraph"/>
        <w:numPr>
          <w:ilvl w:val="0"/>
          <w:numId w:val="2"/>
        </w:numPr>
      </w:pPr>
      <w:r>
        <w:rPr>
          <w:rFonts w:ascii="Arial" w:cs="Arial" w:eastAsia="Arial" w:hAnsi="Arial"/>
          <w:sz w:val="21"/>
          <w:szCs w:val="21"/>
        </w:rPr>
        <w:t xml:space="preserve">AVG/GDPR: strikte privacy-eisen, verwerking van bijzondere persoonsgegevens, data retention beleid</w:t>
      </w:r>
    </w:p>
    <w:p>
      <w:pPr>
        <w:pStyle w:val="ListParagraph"/>
        <w:numPr>
          <w:ilvl w:val="0"/>
          <w:numId w:val="2"/>
        </w:numPr>
      </w:pPr>
      <w:r>
        <w:rPr>
          <w:rFonts w:ascii="Arial" w:cs="Arial" w:eastAsia="Arial" w:hAnsi="Arial"/>
          <w:sz w:val="21"/>
          <w:szCs w:val="21"/>
        </w:rPr>
        <w:t xml:space="preserve">Wet op het financieel toezicht (Wft): als je financieel advies geeft of verzekeringen vergelijkt</w:t>
      </w:r>
    </w:p>
    <w:p>
      <w:pPr>
        <w:pStyle w:val="ListParagraph"/>
        <w:numPr>
          <w:ilvl w:val="0"/>
          <w:numId w:val="2"/>
        </w:numPr>
      </w:pPr>
      <w:r>
        <w:rPr>
          <w:rFonts w:ascii="Arial" w:cs="Arial" w:eastAsia="Arial" w:hAnsi="Arial"/>
          <w:sz w:val="21"/>
          <w:szCs w:val="21"/>
        </w:rPr>
        <w:t xml:space="preserve">Consumentenrecht: duidelijke prijzen, herroepingsrecht (14 dagen), transparante abonnementsvoorwaarden</w:t>
      </w:r>
    </w:p>
    <w:p>
      <w:pPr>
        <w:pStyle w:val="ListParagraph"/>
        <w:numPr>
          <w:ilvl w:val="0"/>
          <w:numId w:val="2"/>
        </w:numPr>
        <w:spacing w:after="200"/>
      </w:pPr>
      <w:r>
        <w:rPr>
          <w:rFonts w:ascii="Arial" w:cs="Arial" w:eastAsia="Arial" w:hAnsi="Arial"/>
          <w:sz w:val="21"/>
          <w:szCs w:val="21"/>
        </w:rPr>
        <w:t xml:space="preserve">Bewaarplicht: afspraken over hoe lang data bewaard blijft na overlijden van gebruiker</w:t>
      </w:r>
    </w:p>
    <w:p>
      <w:r>
        <w:br w:type="page"/>
      </w:r>
    </w:p>
    <w:p>
      <w:pPr>
        <w:pStyle w:val="Heading1"/>
        <w:spacing w:after="200" w:before="360"/>
      </w:pPr>
      <w:r>
        <w:rPr>
          <w:rFonts w:ascii="Arial" w:cs="Arial" w:eastAsia="Arial" w:hAnsi="Arial"/>
          <w:b/>
          <w:bCs/>
          <w:color w:val="1B4F72"/>
          <w:sz w:val="32"/>
          <w:szCs w:val="32"/>
        </w:rPr>
        <w:t xml:space="preserve">4. Platformfunctionaliteiten</w:t>
      </w:r>
    </w:p>
    <w:p>
      <w:pPr>
        <w:pStyle w:val="Heading2"/>
        <w:spacing w:after="160" w:before="280"/>
      </w:pPr>
      <w:r>
        <w:rPr>
          <w:rFonts w:ascii="Arial" w:cs="Arial" w:eastAsia="Arial" w:hAnsi="Arial"/>
          <w:b/>
          <w:bCs/>
          <w:color w:val="2E86C1"/>
          <w:sz w:val="26"/>
          <w:szCs w:val="26"/>
        </w:rPr>
        <w:t xml:space="preserve">4.1 Kernmodules</w:t>
      </w:r>
    </w:p>
    <w:p>
      <w:pPr>
        <w:pStyle w:val="Heading3"/>
        <w:spacing w:after="120" w:before="200"/>
      </w:pPr>
      <w:r>
        <w:rPr>
          <w:rFonts w:ascii="Arial" w:cs="Arial" w:eastAsia="Arial" w:hAnsi="Arial"/>
          <w:b/>
          <w:bCs/>
          <w:color w:val="2C3E50"/>
          <w:sz w:val="22"/>
          <w:szCs w:val="22"/>
        </w:rPr>
        <w:t xml:space="preserve">Module 1: Mijn Voorbereiding (voor de gebruiker zelf)</w:t>
      </w:r>
    </w:p>
    <w:p>
      <w:pPr>
        <w:pStyle w:val="ListParagraph"/>
        <w:numPr>
          <w:ilvl w:val="0"/>
          <w:numId w:val="2"/>
        </w:numPr>
      </w:pPr>
      <w:r>
        <w:rPr>
          <w:rFonts w:ascii="Arial" w:cs="Arial" w:eastAsia="Arial" w:hAnsi="Arial"/>
          <w:sz w:val="21"/>
          <w:szCs w:val="21"/>
        </w:rPr>
        <w:t xml:space="preserve">Digitale kluis: veilige opslag van wachtwoorden, documenten, verzekeringspapieren, testament</w:t>
      </w:r>
    </w:p>
    <w:p>
      <w:pPr>
        <w:pStyle w:val="ListParagraph"/>
        <w:numPr>
          <w:ilvl w:val="0"/>
          <w:numId w:val="2"/>
        </w:numPr>
      </w:pPr>
      <w:r>
        <w:rPr>
          <w:rFonts w:ascii="Arial" w:cs="Arial" w:eastAsia="Arial" w:hAnsi="Arial"/>
          <w:sz w:val="21"/>
          <w:szCs w:val="21"/>
        </w:rPr>
        <w:t xml:space="preserve">Uitvaartwensen vastleggen: begrafenis of crematie, muziek, locatie, sprekers, kleding</w:t>
      </w:r>
    </w:p>
    <w:p>
      <w:pPr>
        <w:pStyle w:val="ListParagraph"/>
        <w:numPr>
          <w:ilvl w:val="0"/>
          <w:numId w:val="2"/>
        </w:numPr>
      </w:pPr>
      <w:r>
        <w:rPr>
          <w:rFonts w:ascii="Arial" w:cs="Arial" w:eastAsia="Arial" w:hAnsi="Arial"/>
          <w:sz w:val="21"/>
          <w:szCs w:val="21"/>
        </w:rPr>
        <w:t xml:space="preserve">Checklist: interactieve voortgangs-checklist van alles wat je kunt voorbereiden</w:t>
      </w:r>
    </w:p>
    <w:p>
      <w:pPr>
        <w:pStyle w:val="ListParagraph"/>
        <w:numPr>
          <w:ilvl w:val="0"/>
          <w:numId w:val="2"/>
        </w:numPr>
      </w:pPr>
      <w:r>
        <w:rPr>
          <w:rFonts w:ascii="Arial" w:cs="Arial" w:eastAsia="Arial" w:hAnsi="Arial"/>
          <w:sz w:val="21"/>
          <w:szCs w:val="21"/>
        </w:rPr>
        <w:t xml:space="preserve">Vertrouwenspersoon aanwijzen: wie krijgt toegang tot wat, wanneer</w:t>
      </w:r>
    </w:p>
    <w:p>
      <w:pPr>
        <w:pStyle w:val="ListParagraph"/>
        <w:numPr>
          <w:ilvl w:val="0"/>
          <w:numId w:val="2"/>
        </w:numPr>
        <w:spacing w:after="200"/>
      </w:pPr>
      <w:r>
        <w:rPr>
          <w:rFonts w:ascii="Arial" w:cs="Arial" w:eastAsia="Arial" w:hAnsi="Arial"/>
          <w:sz w:val="21"/>
          <w:szCs w:val="21"/>
        </w:rPr>
        <w:t xml:space="preserve">Juridische wizard: stap-voor-stap hulp bij testament, levenstestament, volmacht</w:t>
      </w:r>
    </w:p>
    <w:p>
      <w:pPr>
        <w:pStyle w:val="Heading3"/>
        <w:spacing w:after="120" w:before="200"/>
      </w:pPr>
      <w:r>
        <w:rPr>
          <w:rFonts w:ascii="Arial" w:cs="Arial" w:eastAsia="Arial" w:hAnsi="Arial"/>
          <w:b/>
          <w:bCs/>
          <w:color w:val="2C3E50"/>
          <w:sz w:val="22"/>
          <w:szCs w:val="22"/>
        </w:rPr>
        <w:t xml:space="preserve">Module 2: Herinneringen &amp; Berichten</w:t>
      </w:r>
    </w:p>
    <w:p>
      <w:pPr>
        <w:pStyle w:val="ListParagraph"/>
        <w:numPr>
          <w:ilvl w:val="0"/>
          <w:numId w:val="2"/>
        </w:numPr>
      </w:pPr>
      <w:r>
        <w:rPr>
          <w:rFonts w:ascii="Arial" w:cs="Arial" w:eastAsia="Arial" w:hAnsi="Arial"/>
          <w:sz w:val="21"/>
          <w:szCs w:val="21"/>
        </w:rPr>
        <w:t xml:space="preserve">Videoboodschappen: opnemen en toewijzen aan specifieke personen</w:t>
      </w:r>
    </w:p>
    <w:p>
      <w:pPr>
        <w:pStyle w:val="ListParagraph"/>
        <w:numPr>
          <w:ilvl w:val="0"/>
          <w:numId w:val="2"/>
        </w:numPr>
      </w:pPr>
      <w:r>
        <w:rPr>
          <w:rFonts w:ascii="Arial" w:cs="Arial" w:eastAsia="Arial" w:hAnsi="Arial"/>
          <w:sz w:val="21"/>
          <w:szCs w:val="21"/>
        </w:rPr>
        <w:t xml:space="preserve">Brieven schrijven: persoonlijke brieven die pas na overlijden worden bezorgd</w:t>
      </w:r>
    </w:p>
    <w:p>
      <w:pPr>
        <w:pStyle w:val="ListParagraph"/>
        <w:numPr>
          <w:ilvl w:val="0"/>
          <w:numId w:val="2"/>
        </w:numPr>
      </w:pPr>
      <w:r>
        <w:rPr>
          <w:rFonts w:ascii="Arial" w:cs="Arial" w:eastAsia="Arial" w:hAnsi="Arial"/>
          <w:sz w:val="21"/>
          <w:szCs w:val="21"/>
        </w:rPr>
        <w:t xml:space="preserve">Tijdcapsules: berichten die op specifieke momenten worden vrijgegeven (verjaardag kind, diploma, huwelijk)</w:t>
      </w:r>
    </w:p>
    <w:p>
      <w:pPr>
        <w:pStyle w:val="ListParagraph"/>
        <w:numPr>
          <w:ilvl w:val="0"/>
          <w:numId w:val="2"/>
        </w:numPr>
      </w:pPr>
      <w:r>
        <w:rPr>
          <w:rFonts w:ascii="Arial" w:cs="Arial" w:eastAsia="Arial" w:hAnsi="Arial"/>
          <w:sz w:val="21"/>
          <w:szCs w:val="21"/>
        </w:rPr>
        <w:t xml:space="preserve">Fotoalbums &amp; verhalen: digitale herinneringsboeken samenstellen</w:t>
      </w:r>
    </w:p>
    <w:p>
      <w:pPr>
        <w:pStyle w:val="ListParagraph"/>
        <w:numPr>
          <w:ilvl w:val="0"/>
          <w:numId w:val="2"/>
        </w:numPr>
        <w:spacing w:after="200"/>
      </w:pPr>
      <w:r>
        <w:rPr>
          <w:rFonts w:ascii="Arial" w:cs="Arial" w:eastAsia="Arial" w:hAnsi="Arial"/>
          <w:sz w:val="21"/>
          <w:szCs w:val="21"/>
        </w:rPr>
        <w:t xml:space="preserve">Audioboodschappen: stem opnemen voor nabestaanden</w:t>
      </w:r>
    </w:p>
    <w:p>
      <w:pPr>
        <w:pStyle w:val="Heading3"/>
        <w:spacing w:after="120" w:before="200"/>
      </w:pPr>
      <w:r>
        <w:rPr>
          <w:rFonts w:ascii="Arial" w:cs="Arial" w:eastAsia="Arial" w:hAnsi="Arial"/>
          <w:b/>
          <w:bCs/>
          <w:color w:val="2C3E50"/>
          <w:sz w:val="22"/>
          <w:szCs w:val="22"/>
        </w:rPr>
        <w:t xml:space="preserve">Module 3: Hulp voor Nabestaanden</w:t>
      </w:r>
    </w:p>
    <w:p>
      <w:pPr>
        <w:pStyle w:val="ListParagraph"/>
        <w:numPr>
          <w:ilvl w:val="0"/>
          <w:numId w:val="2"/>
        </w:numPr>
      </w:pPr>
      <w:r>
        <w:rPr>
          <w:rFonts w:ascii="Arial" w:cs="Arial" w:eastAsia="Arial" w:hAnsi="Arial"/>
          <w:sz w:val="21"/>
          <w:szCs w:val="21"/>
        </w:rPr>
        <w:t xml:space="preserve">Stap-voor-stap gids: wat moet er wanneer geregeld worden na overlijden</w:t>
      </w:r>
    </w:p>
    <w:p>
      <w:pPr>
        <w:pStyle w:val="ListParagraph"/>
        <w:numPr>
          <w:ilvl w:val="0"/>
          <w:numId w:val="2"/>
        </w:numPr>
      </w:pPr>
      <w:r>
        <w:rPr>
          <w:rFonts w:ascii="Arial" w:cs="Arial" w:eastAsia="Arial" w:hAnsi="Arial"/>
          <w:sz w:val="21"/>
          <w:szCs w:val="21"/>
        </w:rPr>
        <w:t xml:space="preserve">Instantie-finder: welke organisaties moet je bellen, met telefoonnummers en templates</w:t>
      </w:r>
    </w:p>
    <w:p>
      <w:pPr>
        <w:pStyle w:val="ListParagraph"/>
        <w:numPr>
          <w:ilvl w:val="0"/>
          <w:numId w:val="2"/>
        </w:numPr>
      </w:pPr>
      <w:r>
        <w:rPr>
          <w:rFonts w:ascii="Arial" w:cs="Arial" w:eastAsia="Arial" w:hAnsi="Arial"/>
          <w:sz w:val="21"/>
          <w:szCs w:val="21"/>
        </w:rPr>
        <w:t xml:space="preserve">Document generator: automatisch opzegbrieven genereren voor abonnementen, verzekeringen</w:t>
      </w:r>
    </w:p>
    <w:p>
      <w:pPr>
        <w:pStyle w:val="ListParagraph"/>
        <w:numPr>
          <w:ilvl w:val="0"/>
          <w:numId w:val="2"/>
        </w:numPr>
      </w:pPr>
      <w:r>
        <w:rPr>
          <w:rFonts w:ascii="Arial" w:cs="Arial" w:eastAsia="Arial" w:hAnsi="Arial"/>
          <w:sz w:val="21"/>
          <w:szCs w:val="21"/>
        </w:rPr>
        <w:t xml:space="preserve">Kostencalculator: schatting van uitvaartkosten en vergelijking van aanbieders</w:t>
      </w:r>
    </w:p>
    <w:p>
      <w:pPr>
        <w:pStyle w:val="ListParagraph"/>
        <w:numPr>
          <w:ilvl w:val="0"/>
          <w:numId w:val="2"/>
        </w:numPr>
        <w:spacing w:after="200"/>
      </w:pPr>
      <w:r>
        <w:rPr>
          <w:rFonts w:ascii="Arial" w:cs="Arial" w:eastAsia="Arial" w:hAnsi="Arial"/>
          <w:sz w:val="21"/>
          <w:szCs w:val="21"/>
        </w:rPr>
        <w:t xml:space="preserve">Gedeeld dashboard: meerdere familieleden kunnen samenwerken aan de afhandeling</w:t>
      </w:r>
    </w:p>
    <w:p>
      <w:pPr>
        <w:pStyle w:val="Heading3"/>
        <w:spacing w:after="120" w:before="200"/>
      </w:pPr>
      <w:r>
        <w:rPr>
          <w:rFonts w:ascii="Arial" w:cs="Arial" w:eastAsia="Arial" w:hAnsi="Arial"/>
          <w:b/>
          <w:bCs/>
          <w:color w:val="2C3E50"/>
          <w:sz w:val="22"/>
          <w:szCs w:val="22"/>
        </w:rPr>
        <w:t xml:space="preserve">Module 4: Webshop</w:t>
      </w:r>
    </w:p>
    <w:p>
      <w:pPr>
        <w:pStyle w:val="ListParagraph"/>
        <w:numPr>
          <w:ilvl w:val="0"/>
          <w:numId w:val="2"/>
        </w:numPr>
      </w:pPr>
      <w:r>
        <w:rPr>
          <w:rFonts w:ascii="Arial" w:cs="Arial" w:eastAsia="Arial" w:hAnsi="Arial"/>
          <w:sz w:val="21"/>
          <w:szCs w:val="21"/>
        </w:rPr>
        <w:t xml:space="preserve">Op-maat rouwkaarten: design tool voor gepersonaliseerde rouwkaarten</w:t>
      </w:r>
    </w:p>
    <w:p>
      <w:pPr>
        <w:pStyle w:val="ListParagraph"/>
        <w:numPr>
          <w:ilvl w:val="0"/>
          <w:numId w:val="2"/>
        </w:numPr>
      </w:pPr>
      <w:r>
        <w:rPr>
          <w:rFonts w:ascii="Arial" w:cs="Arial" w:eastAsia="Arial" w:hAnsi="Arial"/>
          <w:sz w:val="21"/>
          <w:szCs w:val="21"/>
        </w:rPr>
        <w:t xml:space="preserve">Herinneringsboeken: fysieke fotoboeken op basis van digitale albums</w:t>
      </w:r>
    </w:p>
    <w:p>
      <w:pPr>
        <w:pStyle w:val="ListParagraph"/>
        <w:numPr>
          <w:ilvl w:val="0"/>
          <w:numId w:val="2"/>
        </w:numPr>
      </w:pPr>
      <w:r>
        <w:rPr>
          <w:rFonts w:ascii="Arial" w:cs="Arial" w:eastAsia="Arial" w:hAnsi="Arial"/>
          <w:sz w:val="21"/>
          <w:szCs w:val="21"/>
        </w:rPr>
        <w:t xml:space="preserve">QR-grafmonumenten: QR-code voor op het graf die linkt naar een herdenkingspagina</w:t>
      </w:r>
    </w:p>
    <w:p>
      <w:pPr>
        <w:pStyle w:val="ListParagraph"/>
        <w:numPr>
          <w:ilvl w:val="0"/>
          <w:numId w:val="2"/>
        </w:numPr>
      </w:pPr>
      <w:r>
        <w:rPr>
          <w:rFonts w:ascii="Arial" w:cs="Arial" w:eastAsia="Arial" w:hAnsi="Arial"/>
          <w:sz w:val="21"/>
          <w:szCs w:val="21"/>
        </w:rPr>
        <w:t xml:space="preserve">Persoonlijke sieraden: as-sieraden, herdenkingssieraden</w:t>
      </w:r>
    </w:p>
    <w:p>
      <w:pPr>
        <w:pStyle w:val="ListParagraph"/>
        <w:numPr>
          <w:ilvl w:val="0"/>
          <w:numId w:val="2"/>
        </w:numPr>
      </w:pPr>
      <w:r>
        <w:rPr>
          <w:rFonts w:ascii="Arial" w:cs="Arial" w:eastAsia="Arial" w:hAnsi="Arial"/>
          <w:sz w:val="21"/>
          <w:szCs w:val="21"/>
        </w:rPr>
        <w:t xml:space="preserve">Herdenkingsbomen: plant een boom ter nagedachtenis</w:t>
      </w:r>
    </w:p>
    <w:p>
      <w:pPr>
        <w:pStyle w:val="ListParagraph"/>
        <w:numPr>
          <w:ilvl w:val="0"/>
          <w:numId w:val="2"/>
        </w:numPr>
        <w:spacing w:after="200"/>
      </w:pPr>
      <w:r>
        <w:rPr>
          <w:rFonts w:ascii="Arial" w:cs="Arial" w:eastAsia="Arial" w:hAnsi="Arial"/>
          <w:sz w:val="21"/>
          <w:szCs w:val="21"/>
        </w:rPr>
        <w:t xml:space="preserve">Memory boxes: fysieke dozen met persoonlijke items en brieven</w:t>
      </w:r>
    </w:p>
    <w:p>
      <w:pPr>
        <w:pStyle w:val="Heading3"/>
        <w:spacing w:after="120" w:before="200"/>
      </w:pPr>
      <w:r>
        <w:rPr>
          <w:rFonts w:ascii="Arial" w:cs="Arial" w:eastAsia="Arial" w:hAnsi="Arial"/>
          <w:b/>
          <w:bCs/>
          <w:color w:val="2C3E50"/>
          <w:sz w:val="22"/>
          <w:szCs w:val="22"/>
        </w:rPr>
        <w:t xml:space="preserve">Module 5: Kennisbank &amp; Community</w:t>
      </w:r>
    </w:p>
    <w:p>
      <w:pPr>
        <w:pStyle w:val="ListParagraph"/>
        <w:numPr>
          <w:ilvl w:val="0"/>
          <w:numId w:val="2"/>
        </w:numPr>
      </w:pPr>
      <w:r>
        <w:rPr>
          <w:rFonts w:ascii="Arial" w:cs="Arial" w:eastAsia="Arial" w:hAnsi="Arial"/>
          <w:sz w:val="21"/>
          <w:szCs w:val="21"/>
        </w:rPr>
        <w:t xml:space="preserve">Artikelen &amp; gidsen: uitgebreide informatie over erfrecht, uitvaart, rouwverwerking</w:t>
      </w:r>
    </w:p>
    <w:p>
      <w:pPr>
        <w:pStyle w:val="ListParagraph"/>
        <w:numPr>
          <w:ilvl w:val="0"/>
          <w:numId w:val="2"/>
        </w:numPr>
      </w:pPr>
      <w:r>
        <w:rPr>
          <w:rFonts w:ascii="Arial" w:cs="Arial" w:eastAsia="Arial" w:hAnsi="Arial"/>
          <w:sz w:val="21"/>
          <w:szCs w:val="21"/>
        </w:rPr>
        <w:t xml:space="preserve">FAQ per situatie: specifieke hulp voor partner, kinderen, alleenstaanden, etc.</w:t>
      </w:r>
    </w:p>
    <w:p>
      <w:pPr>
        <w:pStyle w:val="ListParagraph"/>
        <w:numPr>
          <w:ilvl w:val="0"/>
          <w:numId w:val="2"/>
        </w:numPr>
      </w:pPr>
      <w:r>
        <w:rPr>
          <w:rFonts w:ascii="Arial" w:cs="Arial" w:eastAsia="Arial" w:hAnsi="Arial"/>
          <w:sz w:val="21"/>
          <w:szCs w:val="21"/>
        </w:rPr>
        <w:t xml:space="preserve">Ervaringsverhalen: gedeelde verhalen van andere gebruikers</w:t>
      </w:r>
    </w:p>
    <w:p>
      <w:pPr>
        <w:pStyle w:val="ListParagraph"/>
        <w:numPr>
          <w:ilvl w:val="0"/>
          <w:numId w:val="2"/>
        </w:numPr>
        <w:spacing w:after="200"/>
      </w:pPr>
      <w:r>
        <w:rPr>
          <w:rFonts w:ascii="Arial" w:cs="Arial" w:eastAsia="Arial" w:hAnsi="Arial"/>
          <w:sz w:val="21"/>
          <w:szCs w:val="21"/>
        </w:rPr>
        <w:t xml:space="preserve">Professional directory: lijst van notarissen, uitvaartondernemers, rouwcoaches per regio</w:t>
      </w:r>
    </w:p>
    <w:p>
      <w:r>
        <w:br w:type="page"/>
      </w:r>
    </w:p>
    <w:p>
      <w:pPr>
        <w:pStyle w:val="Heading1"/>
        <w:spacing w:after="200" w:before="360"/>
      </w:pPr>
      <w:r>
        <w:rPr>
          <w:rFonts w:ascii="Arial" w:cs="Arial" w:eastAsia="Arial" w:hAnsi="Arial"/>
          <w:b/>
          <w:bCs/>
          <w:color w:val="1B4F72"/>
          <w:sz w:val="32"/>
          <w:szCs w:val="32"/>
        </w:rPr>
        <w:t xml:space="preserve">5. Verdienmodel</w:t>
      </w:r>
    </w:p>
    <w:p>
      <w:pPr>
        <w:pStyle w:val="Heading2"/>
        <w:spacing w:after="160" w:before="280"/>
      </w:pPr>
      <w:r>
        <w:rPr>
          <w:rFonts w:ascii="Arial" w:cs="Arial" w:eastAsia="Arial" w:hAnsi="Arial"/>
          <w:b/>
          <w:bCs/>
          <w:color w:val="2E86C1"/>
          <w:sz w:val="26"/>
          <w:szCs w:val="26"/>
        </w:rPr>
        <w:t xml:space="preserve">5.1 Abonnementsstructuur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Prijs</w:t>
            </w:r>
          </w:p>
        </w:tc>
        <w:tc>
          <w:tcPr>
            <w:tcW w:type="dxa" w:w="45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Inclusief</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Gratis (Basis)</w:t>
            </w:r>
          </w:p>
        </w:tc>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€ 0 / maand</w:t>
            </w:r>
          </w:p>
        </w:tc>
        <w:tc>
          <w:tcPr>
            <w:tcW w:type="dxa" w:w="45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Kennisbank toegang, beperkte checklist, 1 vertrouwenspersoon, max 3 herinneringen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Persoonlijk</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€ 4,99 / maand of € 49 / jaar</w:t>
            </w:r>
          </w:p>
        </w:tc>
        <w:tc>
          <w:tcPr>
            <w:tcW w:type="dxa" w:w="45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Volledige digitale kluis, onbeperkte herinneringen, uitvaartwensen, 3 vertrouwenspersonen</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Familie</w:t>
            </w:r>
          </w:p>
        </w:tc>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€ 9,99 / maand of € 99 / jaar</w:t>
            </w:r>
          </w:p>
        </w:tc>
        <w:tc>
          <w:tcPr>
            <w:tcW w:type="dxa" w:w="45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Alles van Persoonlijk + gedeeld familieprofiel, nabestaandenhulp, document generator, 10 vertrouwenspersonen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Premium</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€ 14,99 / maand of € 149 / jaar</w:t>
            </w:r>
          </w:p>
        </w:tc>
        <w:tc>
          <w:tcPr>
            <w:tcW w:type="dxa" w:w="45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Alles + prioriteit support, juridische wizard, kostencalculator, onbeperkte vertrouwenspersonen, videoboodschappen in hoge kwaliteit</w:t>
            </w:r>
          </w:p>
        </w:tc>
      </w:tr>
    </w:tbl>
    <w:p>
      <w:pPr>
        <w:spacing w:after="200"/>
      </w:pPr>
    </w:p>
    <w:p>
      <w:pPr>
        <w:pStyle w:val="Heading2"/>
        <w:spacing w:after="160" w:before="280"/>
      </w:pPr>
      <w:r>
        <w:rPr>
          <w:rFonts w:ascii="Arial" w:cs="Arial" w:eastAsia="Arial" w:hAnsi="Arial"/>
          <w:b/>
          <w:bCs/>
          <w:color w:val="2E86C1"/>
          <w:sz w:val="26"/>
          <w:szCs w:val="26"/>
        </w:rPr>
        <w:t xml:space="preserve">5.2 Pay-as-you-go diensten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Dienst</w:t>
            </w:r>
          </w:p>
        </w:tc>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Indicatieprijs</w:t>
            </w:r>
          </w:p>
        </w:tc>
        <w:tc>
          <w:tcPr>
            <w:tcW w:type="dxa" w:w="35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Toelichting</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Op-maat rouwkaarten</w:t>
            </w:r>
          </w:p>
        </w:tc>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€ 0,79 - € 2,49 per stuk</w:t>
            </w:r>
          </w:p>
        </w:tc>
        <w:tc>
          <w:tcPr>
            <w:tcW w:type="dxa" w:w="35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Zelf ontwerpen + drukken en versturen</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Herinneringsboek</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€ 29,99 - € 69,99</w:t>
            </w:r>
          </w:p>
        </w:tc>
        <w:tc>
          <w:tcPr>
            <w:tcW w:type="dxa" w:w="35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Fotoboek op basis van digitale albums</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QR-grafmonument plaatje</w:t>
            </w:r>
          </w:p>
        </w:tc>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€ 49,99 - € 149,99</w:t>
            </w:r>
          </w:p>
        </w:tc>
        <w:tc>
          <w:tcPr>
            <w:tcW w:type="dxa" w:w="35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Weerbestendig QR-plaatje voor grafmonument</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Document generator (los)</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€ 2,99 per document</w:t>
            </w:r>
          </w:p>
        </w:tc>
        <w:tc>
          <w:tcPr>
            <w:tcW w:type="dxa" w:w="35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Opzegbrieven, meldingsbrieven genereren</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Videoboodschap bewerking</w:t>
            </w:r>
          </w:p>
        </w:tc>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€ 9,99</w:t>
            </w:r>
          </w:p>
        </w:tc>
        <w:tc>
          <w:tcPr>
            <w:tcW w:type="dxa" w:w="35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Professionele bewerking van videoboodschap</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Memory box (fysiek)</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€ 39,99 - € 99,99</w:t>
            </w:r>
          </w:p>
        </w:tc>
        <w:tc>
          <w:tcPr>
            <w:tcW w:type="dxa" w:w="35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Gepersonaliseerde herinneringsdoos</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Herdenkingsboom planten</w:t>
            </w:r>
          </w:p>
        </w:tc>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€ 24,99 - € 79,99</w:t>
            </w:r>
          </w:p>
        </w:tc>
        <w:tc>
          <w:tcPr>
            <w:tcW w:type="dxa" w:w="35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Via partner-organisatie in Nederland</w:t>
            </w:r>
          </w:p>
        </w:tc>
      </w:tr>
    </w:tbl>
    <w:p>
      <w:pPr>
        <w:spacing w:after="200"/>
      </w:pPr>
    </w:p>
    <w:p>
      <w:pPr>
        <w:pStyle w:val="Heading2"/>
        <w:spacing w:after="160" w:before="280"/>
      </w:pPr>
      <w:r>
        <w:rPr>
          <w:rFonts w:ascii="Arial" w:cs="Arial" w:eastAsia="Arial" w:hAnsi="Arial"/>
          <w:b/>
          <w:bCs/>
          <w:color w:val="2E86C1"/>
          <w:sz w:val="26"/>
          <w:szCs w:val="26"/>
        </w:rPr>
        <w:t xml:space="preserve">5.3 Affiliate &amp; Partnerschappen</w:t>
      </w:r>
    </w:p>
    <w:p>
      <w:pPr>
        <w:spacing w:after="120"/>
      </w:pPr>
      <w:r>
        <w:rPr>
          <w:rFonts w:ascii="Arial" w:cs="Arial" w:eastAsia="Arial" w:hAnsi="Arial"/>
          <w:color w:val="2C3E50"/>
          <w:sz w:val="21"/>
          <w:szCs w:val="21"/>
        </w:rPr>
        <w:t xml:space="preserve">Potentiële inkomstenbronnen via partnerships:</w:t>
      </w:r>
    </w:p>
    <w:p>
      <w:pPr>
        <w:pStyle w:val="ListParagraph"/>
        <w:numPr>
          <w:ilvl w:val="0"/>
          <w:numId w:val="2"/>
        </w:numPr>
      </w:pPr>
      <w:r>
        <w:rPr>
          <w:rFonts w:ascii="Arial" w:cs="Arial" w:eastAsia="Arial" w:hAnsi="Arial"/>
          <w:sz w:val="21"/>
          <w:szCs w:val="21"/>
        </w:rPr>
        <w:t xml:space="preserve">Uitvaartverzekeringen vergelijken: affiliate commissies van DELA, Monuta, a.s.r. (vergelijkingssites verdienen € 30-100 per lead)</w:t>
      </w:r>
    </w:p>
    <w:p>
      <w:pPr>
        <w:pStyle w:val="ListParagraph"/>
        <w:numPr>
          <w:ilvl w:val="0"/>
          <w:numId w:val="2"/>
        </w:numPr>
      </w:pPr>
      <w:r>
        <w:rPr>
          <w:rFonts w:ascii="Arial" w:cs="Arial" w:eastAsia="Arial" w:hAnsi="Arial"/>
          <w:sz w:val="21"/>
          <w:szCs w:val="21"/>
        </w:rPr>
        <w:t xml:space="preserve">Notarissen: doorverwijzingsvergoedingen voor testamenten en verklaringen van erfrecht</w:t>
      </w:r>
    </w:p>
    <w:p>
      <w:pPr>
        <w:pStyle w:val="ListParagraph"/>
        <w:numPr>
          <w:ilvl w:val="0"/>
          <w:numId w:val="2"/>
        </w:numPr>
      </w:pPr>
      <w:r>
        <w:rPr>
          <w:rFonts w:ascii="Arial" w:cs="Arial" w:eastAsia="Arial" w:hAnsi="Arial"/>
          <w:sz w:val="21"/>
          <w:szCs w:val="21"/>
        </w:rPr>
        <w:t xml:space="preserve">Uitvaartondernemers: vermeldingen en premium profielen in de professional directory</w:t>
      </w:r>
    </w:p>
    <w:p>
      <w:pPr>
        <w:pStyle w:val="ListParagraph"/>
        <w:numPr>
          <w:ilvl w:val="0"/>
          <w:numId w:val="2"/>
        </w:numPr>
      </w:pPr>
      <w:r>
        <w:rPr>
          <w:rFonts w:ascii="Arial" w:cs="Arial" w:eastAsia="Arial" w:hAnsi="Arial"/>
          <w:sz w:val="21"/>
          <w:szCs w:val="21"/>
        </w:rPr>
        <w:t xml:space="preserve">Rouwcoaches en therapeuten: premium vermeldingen</w:t>
      </w:r>
    </w:p>
    <w:p>
      <w:pPr>
        <w:pStyle w:val="ListParagraph"/>
        <w:numPr>
          <w:ilvl w:val="0"/>
          <w:numId w:val="2"/>
        </w:numPr>
      </w:pPr>
      <w:r>
        <w:rPr>
          <w:rFonts w:ascii="Arial" w:cs="Arial" w:eastAsia="Arial" w:hAnsi="Arial"/>
          <w:sz w:val="21"/>
          <w:szCs w:val="21"/>
        </w:rPr>
        <w:t xml:space="preserve">Drukkerijen: white-label rouwkaarten en herinneringsboeken</w:t>
      </w:r>
    </w:p>
    <w:p>
      <w:pPr>
        <w:pStyle w:val="ListParagraph"/>
        <w:numPr>
          <w:ilvl w:val="0"/>
          <w:numId w:val="2"/>
        </w:numPr>
        <w:spacing w:after="200"/>
      </w:pPr>
      <w:r>
        <w:rPr>
          <w:rFonts w:ascii="Arial" w:cs="Arial" w:eastAsia="Arial" w:hAnsi="Arial"/>
          <w:sz w:val="21"/>
          <w:szCs w:val="21"/>
        </w:rPr>
        <w:t xml:space="preserve">Boomplanters (Trees for All, Stichting Bos): partnership voor herdenkingsbomen</w:t>
      </w:r>
    </w:p>
    <w:p>
      <w:r>
        <w:br w:type="page"/>
      </w:r>
    </w:p>
    <w:p>
      <w:pPr>
        <w:pStyle w:val="Heading1"/>
        <w:spacing w:after="200" w:before="360"/>
      </w:pPr>
      <w:r>
        <w:rPr>
          <w:rFonts w:ascii="Arial" w:cs="Arial" w:eastAsia="Arial" w:hAnsi="Arial"/>
          <w:b/>
          <w:bCs/>
          <w:color w:val="1B4F72"/>
          <w:sz w:val="32"/>
          <w:szCs w:val="32"/>
        </w:rPr>
        <w:t xml:space="preserve">6. Technische Architectuur</w:t>
      </w:r>
    </w:p>
    <w:p>
      <w:pPr>
        <w:pStyle w:val="Heading2"/>
        <w:spacing w:after="160" w:before="280"/>
      </w:pPr>
      <w:r>
        <w:rPr>
          <w:rFonts w:ascii="Arial" w:cs="Arial" w:eastAsia="Arial" w:hAnsi="Arial"/>
          <w:b/>
          <w:bCs/>
          <w:color w:val="2E86C1"/>
          <w:sz w:val="26"/>
          <w:szCs w:val="26"/>
        </w:rPr>
        <w:t xml:space="preserve">6.1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4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Waarom</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Mobile App</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Flutter (Dart)</w:t>
            </w:r>
          </w:p>
        </w:tc>
        <w:tc>
          <w:tcPr>
            <w:tcW w:type="dxa" w:w="4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Cross-platform (iOS + Android) vanuit één codebase, sterke accessibility support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Website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Nuxt 3 (Vue.js)</w:t>
            </w:r>
          </w:p>
        </w:tc>
        <w:tc>
          <w:tcPr>
            <w:tcW w:type="dxa" w:w="4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SSR voor SEO, snelle laadtijden, Nuxt UI componenten library met 125+ accessible components</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Backend/Database</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Supabase (PostgreSQL)</w:t>
            </w:r>
          </w:p>
        </w:tc>
        <w:tc>
          <w:tcPr>
            <w:tcW w:type="dxa" w:w="4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Auth, Realtime, Storage, Row Level Security, edge functions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Betalingen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Mollie</w:t>
            </w:r>
          </w:p>
        </w:tc>
        <w:tc>
          <w:tcPr>
            <w:tcW w:type="dxa" w:w="4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Nederlands, iDEAL, creditcard, recurring payments voor abonnementen</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File Storage</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Supabase Storage + CDN</w:t>
            </w:r>
          </w:p>
        </w:tc>
        <w:tc>
          <w:tcPr>
            <w:tcW w:type="dxa" w:w="4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Video/audio/foto opslag met encryptie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Zoekfunctie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Supabase Full-Text Search of Meilisearch</w:t>
            </w:r>
          </w:p>
        </w:tc>
        <w:tc>
          <w:tcPr>
            <w:tcW w:type="dxa" w:w="4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Snel doorzoeken van kennisbank en producten</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E-mail</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Resend of Postmark</w:t>
            </w:r>
          </w:p>
        </w:tc>
        <w:tc>
          <w:tcPr>
            <w:tcW w:type="dxa" w:w="4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Transactional emails, notificaties, herrinneringsbezorging</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Analytics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Plausible of Umami</w:t>
            </w:r>
          </w:p>
        </w:tc>
        <w:tc>
          <w:tcPr>
            <w:tcW w:type="dxa" w:w="4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Privacy-vriendelijk, AVG-compliant</w:t>
            </w:r>
          </w:p>
        </w:tc>
      </w:tr>
    </w:tbl>
    <w:p>
      <w:pPr>
        <w:spacing w:after="200"/>
      </w:pPr>
    </w:p>
    <w:p>
      <w:pPr>
        <w:pStyle w:val="Heading2"/>
        <w:spacing w:after="160" w:before="280"/>
      </w:pPr>
      <w:r>
        <w:rPr>
          <w:rFonts w:ascii="Arial" w:cs="Arial" w:eastAsia="Arial" w:hAnsi="Arial"/>
          <w:b/>
          <w:bCs/>
          <w:color w:val="2E86C1"/>
          <w:sz w:val="26"/>
          <w:szCs w:val="26"/>
        </w:rPr>
        <w:t xml:space="preserve">6.2 Database Architectuur (Supabase)</w:t>
      </w:r>
    </w:p>
    <w:p>
      <w:pPr>
        <w:spacing w:after="120"/>
      </w:pPr>
      <w:r>
        <w:rPr>
          <w:rFonts w:ascii="Arial" w:cs="Arial" w:eastAsia="Arial" w:hAnsi="Arial"/>
          <w:color w:val="2C3E50"/>
          <w:sz w:val="21"/>
          <w:szCs w:val="21"/>
        </w:rPr>
        <w:t xml:space="preserve">Kernentiteiten in de PostgreSQL database:</w:t>
      </w:r>
    </w:p>
    <w:p>
      <w:pPr>
        <w:pStyle w:val="ListParagraph"/>
        <w:numPr>
          <w:ilvl w:val="0"/>
          <w:numId w:val="2"/>
        </w:numPr>
      </w:pPr>
      <w:r>
        <w:rPr>
          <w:rFonts w:ascii="Arial" w:cs="Arial" w:eastAsia="Arial" w:hAnsi="Arial"/>
          <w:sz w:val="21"/>
          <w:szCs w:val="21"/>
        </w:rPr>
        <w:t xml:space="preserve">users: profielen met auth via Supabase Auth (email, Google, DigiD-koppeling later)</w:t>
      </w:r>
    </w:p>
    <w:p>
      <w:pPr>
        <w:pStyle w:val="ListParagraph"/>
        <w:numPr>
          <w:ilvl w:val="0"/>
          <w:numId w:val="2"/>
        </w:numPr>
      </w:pPr>
      <w:r>
        <w:rPr>
          <w:rFonts w:ascii="Arial" w:cs="Arial" w:eastAsia="Arial" w:hAnsi="Arial"/>
          <w:sz w:val="21"/>
          <w:szCs w:val="21"/>
        </w:rPr>
        <w:t xml:space="preserve">vaults: versleutelde digitale kluis entries (wachtwoorden, documenten, notities)</w:t>
      </w:r>
    </w:p>
    <w:p>
      <w:pPr>
        <w:pStyle w:val="ListParagraph"/>
        <w:numPr>
          <w:ilvl w:val="0"/>
          <w:numId w:val="2"/>
        </w:numPr>
      </w:pPr>
      <w:r>
        <w:rPr>
          <w:rFonts w:ascii="Arial" w:cs="Arial" w:eastAsia="Arial" w:hAnsi="Arial"/>
          <w:sz w:val="21"/>
          <w:szCs w:val="21"/>
        </w:rPr>
        <w:t xml:space="preserve">memories: herinneringen (video, audio, tekst, foto) met bezorgregels en ontvangers</w:t>
      </w:r>
    </w:p>
    <w:p>
      <w:pPr>
        <w:pStyle w:val="ListParagraph"/>
        <w:numPr>
          <w:ilvl w:val="0"/>
          <w:numId w:val="2"/>
        </w:numPr>
      </w:pPr>
      <w:r>
        <w:rPr>
          <w:rFonts w:ascii="Arial" w:cs="Arial" w:eastAsia="Arial" w:hAnsi="Arial"/>
          <w:sz w:val="21"/>
          <w:szCs w:val="21"/>
        </w:rPr>
        <w:t xml:space="preserve">funeral_wishes: uitvaartwensen met alle details</w:t>
      </w:r>
    </w:p>
    <w:p>
      <w:pPr>
        <w:pStyle w:val="ListParagraph"/>
        <w:numPr>
          <w:ilvl w:val="0"/>
          <w:numId w:val="2"/>
        </w:numPr>
      </w:pPr>
      <w:r>
        <w:rPr>
          <w:rFonts w:ascii="Arial" w:cs="Arial" w:eastAsia="Arial" w:hAnsi="Arial"/>
          <w:sz w:val="21"/>
          <w:szCs w:val="21"/>
        </w:rPr>
        <w:t xml:space="preserve">trusted_contacts: vertrouwenspersonen met toegangsrechten per module</w:t>
      </w:r>
    </w:p>
    <w:p>
      <w:pPr>
        <w:pStyle w:val="ListParagraph"/>
        <w:numPr>
          <w:ilvl w:val="0"/>
          <w:numId w:val="2"/>
        </w:numPr>
      </w:pPr>
      <w:r>
        <w:rPr>
          <w:rFonts w:ascii="Arial" w:cs="Arial" w:eastAsia="Arial" w:hAnsi="Arial"/>
          <w:sz w:val="21"/>
          <w:szCs w:val="21"/>
        </w:rPr>
        <w:t xml:space="preserve">checklists: voortgang per gebruiker/nabestaande</w:t>
      </w:r>
    </w:p>
    <w:p>
      <w:pPr>
        <w:pStyle w:val="ListParagraph"/>
        <w:numPr>
          <w:ilvl w:val="0"/>
          <w:numId w:val="2"/>
        </w:numPr>
      </w:pPr>
      <w:r>
        <w:rPr>
          <w:rFonts w:ascii="Arial" w:cs="Arial" w:eastAsia="Arial" w:hAnsi="Arial"/>
          <w:sz w:val="21"/>
          <w:szCs w:val="21"/>
        </w:rPr>
        <w:t xml:space="preserve">products: webshop producten met varianten en pricing</w:t>
      </w:r>
    </w:p>
    <w:p>
      <w:pPr>
        <w:pStyle w:val="ListParagraph"/>
        <w:numPr>
          <w:ilvl w:val="0"/>
          <w:numId w:val="2"/>
        </w:numPr>
      </w:pPr>
      <w:r>
        <w:rPr>
          <w:rFonts w:ascii="Arial" w:cs="Arial" w:eastAsia="Arial" w:hAnsi="Arial"/>
          <w:sz w:val="21"/>
          <w:szCs w:val="21"/>
        </w:rPr>
        <w:t xml:space="preserve">orders: bestellingen met Mollie payment integration</w:t>
      </w:r>
    </w:p>
    <w:p>
      <w:pPr>
        <w:pStyle w:val="ListParagraph"/>
        <w:numPr>
          <w:ilvl w:val="0"/>
          <w:numId w:val="2"/>
        </w:numPr>
      </w:pPr>
      <w:r>
        <w:rPr>
          <w:rFonts w:ascii="Arial" w:cs="Arial" w:eastAsia="Arial" w:hAnsi="Arial"/>
          <w:sz w:val="21"/>
          <w:szCs w:val="21"/>
        </w:rPr>
        <w:t xml:space="preserve">subscriptions: abonnementen met Mollie recurring</w:t>
      </w:r>
    </w:p>
    <w:p>
      <w:pPr>
        <w:pStyle w:val="ListParagraph"/>
        <w:numPr>
          <w:ilvl w:val="0"/>
          <w:numId w:val="2"/>
        </w:numPr>
        <w:spacing w:after="200"/>
      </w:pPr>
      <w:r>
        <w:rPr>
          <w:rFonts w:ascii="Arial" w:cs="Arial" w:eastAsia="Arial" w:hAnsi="Arial"/>
          <w:sz w:val="21"/>
          <w:szCs w:val="21"/>
        </w:rPr>
        <w:t xml:space="preserve">knowledge_base: artikelen, gidsen, FAQ-items voor de kennisbank</w:t>
      </w:r>
    </w:p>
    <w:p>
      <w:pPr>
        <w:pStyle w:val="Heading2"/>
        <w:spacing w:after="160" w:before="280"/>
      </w:pPr>
      <w:r>
        <w:rPr>
          <w:rFonts w:ascii="Arial" w:cs="Arial" w:eastAsia="Arial" w:hAnsi="Arial"/>
          <w:b/>
          <w:bCs/>
          <w:color w:val="2E86C1"/>
          <w:sz w:val="26"/>
          <w:szCs w:val="26"/>
        </w:rPr>
        <w:t xml:space="preserve">6.3 Beveiliging &amp; Privacy</w:t>
      </w:r>
    </w:p>
    <w:p>
      <w:pPr>
        <w:spacing w:after="120"/>
      </w:pPr>
      <w:r>
        <w:rPr>
          <w:rFonts w:ascii="Arial" w:cs="Arial" w:eastAsia="Arial" w:hAnsi="Arial"/>
          <w:color w:val="2C3E50"/>
          <w:sz w:val="21"/>
          <w:szCs w:val="21"/>
        </w:rPr>
        <w:t xml:space="preserve">Gezien de extreme gevoeligheid van de data is beveiliging prioriteit nummer één:</w:t>
      </w:r>
    </w:p>
    <w:p>
      <w:pPr>
        <w:pStyle w:val="ListParagraph"/>
        <w:numPr>
          <w:ilvl w:val="0"/>
          <w:numId w:val="2"/>
        </w:numPr>
      </w:pPr>
      <w:r>
        <w:rPr>
          <w:rFonts w:ascii="Arial" w:cs="Arial" w:eastAsia="Arial" w:hAnsi="Arial"/>
          <w:sz w:val="21"/>
          <w:szCs w:val="21"/>
        </w:rPr>
        <w:t xml:space="preserve">End-to-end encryptie voor kluis-items (client-side encryption met gebruikers-sleutel)</w:t>
      </w:r>
    </w:p>
    <w:p>
      <w:pPr>
        <w:pStyle w:val="ListParagraph"/>
        <w:numPr>
          <w:ilvl w:val="0"/>
          <w:numId w:val="2"/>
        </w:numPr>
      </w:pPr>
      <w:r>
        <w:rPr>
          <w:rFonts w:ascii="Arial" w:cs="Arial" w:eastAsia="Arial" w:hAnsi="Arial"/>
          <w:sz w:val="21"/>
          <w:szCs w:val="21"/>
        </w:rPr>
        <w:t xml:space="preserve">Row Level Security (RLS) in Supabase: gebruikers zien alleen hun eigen data</w:t>
      </w:r>
    </w:p>
    <w:p>
      <w:pPr>
        <w:pStyle w:val="ListParagraph"/>
        <w:numPr>
          <w:ilvl w:val="0"/>
          <w:numId w:val="2"/>
        </w:numPr>
      </w:pPr>
      <w:r>
        <w:rPr>
          <w:rFonts w:ascii="Arial" w:cs="Arial" w:eastAsia="Arial" w:hAnsi="Arial"/>
          <w:sz w:val="21"/>
          <w:szCs w:val="21"/>
        </w:rPr>
        <w:t xml:space="preserve">2FA verplicht voor toegang tot kluis en herinneringen</w:t>
      </w:r>
    </w:p>
    <w:p>
      <w:pPr>
        <w:pStyle w:val="ListParagraph"/>
        <w:numPr>
          <w:ilvl w:val="0"/>
          <w:numId w:val="2"/>
        </w:numPr>
      </w:pPr>
      <w:r>
        <w:rPr>
          <w:rFonts w:ascii="Arial" w:cs="Arial" w:eastAsia="Arial" w:hAnsi="Arial"/>
          <w:sz w:val="21"/>
          <w:szCs w:val="21"/>
        </w:rPr>
        <w:t xml:space="preserve">Inactivity detection: als gebruiker lang niet inlogt, notificatie naar vertrouwenspersoon</w:t>
      </w:r>
    </w:p>
    <w:p>
      <w:pPr>
        <w:pStyle w:val="ListParagraph"/>
        <w:numPr>
          <w:ilvl w:val="0"/>
          <w:numId w:val="2"/>
        </w:numPr>
      </w:pPr>
      <w:r>
        <w:rPr>
          <w:rFonts w:ascii="Arial" w:cs="Arial" w:eastAsia="Arial" w:hAnsi="Arial"/>
          <w:sz w:val="21"/>
          <w:szCs w:val="21"/>
        </w:rPr>
        <w:t xml:space="preserve">DPIA (Data Protection Impact Assessment) verplicht vanwege gevoelige persoonsgegevens</w:t>
      </w:r>
    </w:p>
    <w:p>
      <w:pPr>
        <w:pStyle w:val="ListParagraph"/>
        <w:numPr>
          <w:ilvl w:val="0"/>
          <w:numId w:val="2"/>
        </w:numPr>
        <w:spacing w:after="200"/>
      </w:pPr>
      <w:r>
        <w:rPr>
          <w:rFonts w:ascii="Arial" w:cs="Arial" w:eastAsia="Arial" w:hAnsi="Arial"/>
          <w:sz w:val="21"/>
          <w:szCs w:val="21"/>
        </w:rPr>
        <w:t xml:space="preserve">Hosting in EU (Supabase biedt EU-hosting), voldoen aan AVG/GDPR</w:t>
      </w:r>
    </w:p>
    <w:p>
      <w:r>
        <w:br w:type="page"/>
      </w:r>
    </w:p>
    <w:p>
      <w:pPr>
        <w:pStyle w:val="Heading1"/>
        <w:spacing w:after="200" w:before="360"/>
      </w:pPr>
      <w:r>
        <w:rPr>
          <w:rFonts w:ascii="Arial" w:cs="Arial" w:eastAsia="Arial" w:hAnsi="Arial"/>
          <w:b/>
          <w:bCs/>
          <w:color w:val="1B4F72"/>
          <w:sz w:val="32"/>
          <w:szCs w:val="32"/>
        </w:rPr>
        <w:t xml:space="preserve">7. Design &amp; Gebruikerservaring</w:t>
      </w:r>
    </w:p>
    <w:p>
      <w:pPr>
        <w:pStyle w:val="Heading2"/>
        <w:spacing w:after="160" w:before="280"/>
      </w:pPr>
      <w:r>
        <w:rPr>
          <w:rFonts w:ascii="Arial" w:cs="Arial" w:eastAsia="Arial" w:hAnsi="Arial"/>
          <w:b/>
          <w:bCs/>
          <w:color w:val="2E86C1"/>
          <w:sz w:val="26"/>
          <w:szCs w:val="26"/>
        </w:rPr>
        <w:t xml:space="preserve">7.1 Design Principes</w:t>
      </w:r>
    </w:p>
    <w:p>
      <w:pPr>
        <w:spacing w:after="120"/>
      </w:pPr>
      <w:r>
        <w:rPr>
          <w:rFonts w:ascii="Arial" w:cs="Arial" w:eastAsia="Arial" w:hAnsi="Arial"/>
          <w:color w:val="2C3E50"/>
          <w:sz w:val="21"/>
          <w:szCs w:val="21"/>
        </w:rPr>
        <w:t xml:space="preserve">Het platform moet warm, toegankelijk en respectvol aanvoelen. De doelgroep (40+) vraagt om:</w:t>
      </w:r>
    </w:p>
    <w:p>
      <w:pPr>
        <w:pStyle w:val="ListParagraph"/>
        <w:numPr>
          <w:ilvl w:val="0"/>
          <w:numId w:val="2"/>
        </w:numPr>
      </w:pPr>
      <w:r>
        <w:rPr>
          <w:rFonts w:ascii="Arial" w:cs="Arial" w:eastAsia="Arial" w:hAnsi="Arial"/>
          <w:sz w:val="21"/>
          <w:szCs w:val="21"/>
        </w:rPr>
        <w:t xml:space="preserve">Grote, leesbare typografie: minimaal 16px body text, sans-serif fonts (Inter, DM Sans, of Nunito)</w:t>
      </w:r>
    </w:p>
    <w:p>
      <w:pPr>
        <w:pStyle w:val="ListParagraph"/>
        <w:numPr>
          <w:ilvl w:val="0"/>
          <w:numId w:val="2"/>
        </w:numPr>
      </w:pPr>
      <w:r>
        <w:rPr>
          <w:rFonts w:ascii="Arial" w:cs="Arial" w:eastAsia="Arial" w:hAnsi="Arial"/>
          <w:sz w:val="21"/>
          <w:szCs w:val="21"/>
        </w:rPr>
        <w:t xml:space="preserve">Hoog contrast: WCAG AA-compliant (minimaal 4.5:1 contrast ratio)</w:t>
      </w:r>
    </w:p>
    <w:p>
      <w:pPr>
        <w:pStyle w:val="ListParagraph"/>
        <w:numPr>
          <w:ilvl w:val="0"/>
          <w:numId w:val="2"/>
        </w:numPr>
      </w:pPr>
      <w:r>
        <w:rPr>
          <w:rFonts w:ascii="Arial" w:cs="Arial" w:eastAsia="Arial" w:hAnsi="Arial"/>
          <w:sz w:val="21"/>
          <w:szCs w:val="21"/>
        </w:rPr>
        <w:t xml:space="preserve">Rustige kleuren: warme, aardse tinten (zacht blauw, groen, crème) — geen felle kleuren</w:t>
      </w:r>
    </w:p>
    <w:p>
      <w:pPr>
        <w:pStyle w:val="ListParagraph"/>
        <w:numPr>
          <w:ilvl w:val="0"/>
          <w:numId w:val="2"/>
        </w:numPr>
      </w:pPr>
      <w:r>
        <w:rPr>
          <w:rFonts w:ascii="Arial" w:cs="Arial" w:eastAsia="Arial" w:hAnsi="Arial"/>
          <w:sz w:val="21"/>
          <w:szCs w:val="21"/>
        </w:rPr>
        <w:t xml:space="preserve">Veel witruimte: niet overvolle pagina’s, ademen in het design</w:t>
      </w:r>
    </w:p>
    <w:p>
      <w:pPr>
        <w:pStyle w:val="ListParagraph"/>
        <w:numPr>
          <w:ilvl w:val="0"/>
          <w:numId w:val="2"/>
        </w:numPr>
      </w:pPr>
      <w:r>
        <w:rPr>
          <w:rFonts w:ascii="Arial" w:cs="Arial" w:eastAsia="Arial" w:hAnsi="Arial"/>
          <w:sz w:val="21"/>
          <w:szCs w:val="21"/>
        </w:rPr>
        <w:t xml:space="preserve">Stap-voor-stap navigatie: geen overweldigende formulieren, wizard-stijl flows</w:t>
      </w:r>
    </w:p>
    <w:p>
      <w:pPr>
        <w:pStyle w:val="ListParagraph"/>
        <w:numPr>
          <w:ilvl w:val="0"/>
          <w:numId w:val="2"/>
        </w:numPr>
        <w:spacing w:after="200"/>
      </w:pPr>
      <w:r>
        <w:rPr>
          <w:rFonts w:ascii="Arial" w:cs="Arial" w:eastAsia="Arial" w:hAnsi="Arial"/>
          <w:sz w:val="21"/>
          <w:szCs w:val="21"/>
        </w:rPr>
        <w:t xml:space="preserve">Toetsenbord- en screenreader-vriendelijk: volledige accessibility</w:t>
      </w:r>
    </w:p>
    <w:p>
      <w:pPr>
        <w:pStyle w:val="Heading2"/>
        <w:spacing w:after="160" w:before="280"/>
      </w:pPr>
      <w:r>
        <w:rPr>
          <w:rFonts w:ascii="Arial" w:cs="Arial" w:eastAsia="Arial" w:hAnsi="Arial"/>
          <w:b/>
          <w:bCs/>
          <w:color w:val="2E86C1"/>
          <w:sz w:val="26"/>
          <w:szCs w:val="26"/>
        </w:rPr>
        <w:t xml:space="preserve">7.2 Aanbevolen UI Libraries &amp; Thema’s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Library / Theme</w:t>
            </w:r>
          </w:p>
        </w:tc>
        <w:tc>
          <w:tcPr>
            <w:tcW w:type="dxa" w:w="42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Waarom geschikt</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Nuxt (Web)</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Nuxt UI v3</w:t>
            </w:r>
          </w:p>
        </w:tc>
        <w:tc>
          <w:tcPr>
            <w:tcW w:type="dxa" w:w="4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125+ toegankelijke componenten, Tailwind CSS, design system ingebouwd, WCAG-compliant</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Nuxt (Web)</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Shadcn-vue</w:t>
            </w:r>
          </w:p>
        </w:tc>
        <w:tc>
          <w:tcPr>
            <w:tcW w:type="dxa" w:w="4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Minimalistisch, aanpasbaar, moderne look, goede accessibility</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Flutter (App)</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Material 3 (Material You)</w:t>
            </w:r>
          </w:p>
        </w:tc>
        <w:tc>
          <w:tcPr>
            <w:tcW w:type="dxa" w:w="4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Dynamische kleuren, grote touch targets, ingebouwde accessibility</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Flutter (App)</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Flutter Adaptive Widgets</w:t>
            </w:r>
          </w:p>
        </w:tc>
        <w:tc>
          <w:tcPr>
            <w:tcW w:type="dxa" w:w="4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Automatische aanpassing aan iOS/Android platform-conventies</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Beide</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Custom Design System</w:t>
            </w:r>
          </w:p>
        </w:tc>
        <w:tc>
          <w:tcPr>
            <w:tcW w:type="dxa" w:w="4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Bouw een gedeeld design system met tokens (kleuren, spacing, typografie) voor consistentie</w:t>
            </w:r>
          </w:p>
        </w:tc>
      </w:tr>
    </w:tbl>
    <w:p>
      <w:pPr>
        <w:spacing w:after="200"/>
      </w:pPr>
    </w:p>
    <w:p>
      <w:pPr>
        <w:pStyle w:val="Heading2"/>
        <w:spacing w:after="160" w:before="280"/>
      </w:pPr>
      <w:r>
        <w:rPr>
          <w:rFonts w:ascii="Arial" w:cs="Arial" w:eastAsia="Arial" w:hAnsi="Arial"/>
          <w:b/>
          <w:bCs/>
          <w:color w:val="2E86C1"/>
          <w:sz w:val="26"/>
          <w:szCs w:val="26"/>
        </w:rPr>
        <w:t xml:space="preserve">7.3 Kleurenpalet (suggestie)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026"/>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Kleur</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3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Primary</w:t>
            </w:r>
          </w:p>
        </w:tc>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Zacht donkerblauw</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#2C5F7C</w:t>
            </w:r>
          </w:p>
        </w:tc>
        <w:tc>
          <w:tcPr>
            <w:tcW w:type="dxa" w:w="3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Navigatie, knoppen, headers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Secondary</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Warm groen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#5B9A6F</w:t>
            </w:r>
          </w:p>
        </w:tc>
        <w:tc>
          <w:tcPr>
            <w:tcW w:type="dxa" w:w="3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Succes, voortgang, natuur-thema</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Accent</w:t>
            </w:r>
          </w:p>
        </w:tc>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Zacht goud</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#D4A857</w:t>
            </w:r>
          </w:p>
        </w:tc>
        <w:tc>
          <w:tcPr>
            <w:tcW w:type="dxa" w:w="3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Highlights, premium features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Background</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Warm crème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#FAF8F5</w:t>
            </w:r>
          </w:p>
        </w:tc>
        <w:tc>
          <w:tcPr>
            <w:tcW w:type="dxa" w:w="3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Paginaachtergrond</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Surface</w:t>
            </w:r>
          </w:p>
        </w:tc>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Wit</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#FFFFFF</w:t>
            </w:r>
          </w:p>
        </w:tc>
        <w:tc>
          <w:tcPr>
            <w:tcW w:type="dxa" w:w="3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Kaarten en formulieren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Text Primary</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Donkergrijs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#2D3436</w:t>
            </w:r>
          </w:p>
        </w:tc>
        <w:tc>
          <w:tcPr>
            <w:tcW w:type="dxa" w:w="3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Hoofdtekst</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Text Secondary</w:t>
            </w:r>
          </w:p>
        </w:tc>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Middengrijs</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#636E72</w:t>
            </w:r>
          </w:p>
        </w:tc>
        <w:tc>
          <w:tcPr>
            <w:tcW w:type="dxa" w:w="3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Secundaire tekst</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Error/Alert</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Zacht rood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#C0392B</w:t>
            </w:r>
          </w:p>
        </w:tc>
        <w:tc>
          <w:tcPr>
            <w:tcW w:type="dxa" w:w="3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Foutmeldingen, waarschuwingen</w:t>
            </w:r>
          </w:p>
        </w:tc>
      </w:tr>
    </w:tbl>
    <w:p>
      <w:r>
        <w:br w:type="page"/>
      </w:r>
    </w:p>
    <w:p>
      <w:pPr>
        <w:pStyle w:val="Heading1"/>
        <w:spacing w:after="200" w:before="360"/>
      </w:pPr>
      <w:r>
        <w:rPr>
          <w:rFonts w:ascii="Arial" w:cs="Arial" w:eastAsia="Arial" w:hAnsi="Arial"/>
          <w:b/>
          <w:bCs/>
          <w:color w:val="1B4F72"/>
          <w:sz w:val="32"/>
          <w:szCs w:val="32"/>
        </w:rPr>
        <w:t xml:space="preserve">8. Relevante Instanties &amp; Potentiële Partners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Organisatie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Mogelijke samenwerking</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Koninklijke Notariële Beroepsorganisatie (KNB)</w:t>
            </w:r>
          </w:p>
        </w:tc>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Beroepsvereniging</w:t>
            </w:r>
          </w:p>
        </w:tc>
        <w:tc>
          <w:tcPr>
            <w:tcW w:type="dxa" w:w="38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Kennispartner, doorverwijzingen, kwaliteitskeurmerk</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DELA</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Uitvaartverzekering</w:t>
            </w:r>
          </w:p>
        </w:tc>
        <w:tc>
          <w:tcPr>
            <w:tcW w:type="dxa" w:w="3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Affiliate partnership, API-integratie voor polischeck</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Monuta</w:t>
            </w:r>
          </w:p>
        </w:tc>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Uitvaartverzekering</w:t>
            </w:r>
          </w:p>
        </w:tc>
        <w:tc>
          <w:tcPr>
            <w:tcW w:type="dxa" w:w="38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Affiliate partnership, co-marketing</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Rijksoverheid / Rijksoverheid.nl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Overheid</w:t>
            </w:r>
          </w:p>
        </w:tc>
        <w:tc>
          <w:tcPr>
            <w:tcW w:type="dxa" w:w="3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Kennisbron, mogelijk keurmerk of vermelding</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Stichting Achter de Regenboog</w:t>
            </w:r>
          </w:p>
        </w:tc>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Rouwverwerking kinderen</w:t>
            </w:r>
          </w:p>
        </w:tc>
        <w:tc>
          <w:tcPr>
            <w:tcW w:type="dxa" w:w="38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Kennispartner, doorverwijzingen</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Trees for All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Bomen planten</w:t>
            </w:r>
          </w:p>
        </w:tc>
        <w:tc>
          <w:tcPr>
            <w:tcW w:type="dxa" w:w="3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Partnership voor herdenkingsbomen</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Wijzer in geldzaken</w:t>
            </w:r>
          </w:p>
        </w:tc>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Financiële educatie</w:t>
            </w:r>
          </w:p>
        </w:tc>
        <w:tc>
          <w:tcPr>
            <w:tcW w:type="dxa" w:w="38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Content partnership, kennisdeling</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Consumentenbond</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Consumentenorganisatie</w:t>
            </w:r>
          </w:p>
        </w:tc>
        <w:tc>
          <w:tcPr>
            <w:tcW w:type="dxa" w:w="3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Review/vermelding, vergelijkingsdata</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SeniorWeb</w:t>
            </w:r>
          </w:p>
        </w:tc>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Digitale vaardigheden 50+</w:t>
            </w:r>
          </w:p>
        </w:tc>
        <w:tc>
          <w:tcPr>
            <w:tcW w:type="dxa" w:w="38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Doelgroep-match, gezamenlijke content</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Drukwerkdeal / Vistaprint</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Drukwerk</w:t>
            </w:r>
          </w:p>
        </w:tc>
        <w:tc>
          <w:tcPr>
            <w:tcW w:type="dxa" w:w="3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White-label productie rouwkaarten en boeken</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Mollie</w:t>
            </w:r>
          </w:p>
        </w:tc>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Betalingen</w:t>
            </w:r>
          </w:p>
        </w:tc>
        <w:tc>
          <w:tcPr>
            <w:tcW w:type="dxa" w:w="38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19"/>
                <w:szCs w:val="19"/>
              </w:rPr>
              <w:t xml:space="preserve">Payment processing, recurring billing</w:t>
            </w:r>
          </w:p>
        </w:tc>
      </w:tr>
    </w:tbl>
    <w:p>
      <w:r>
        <w:br w:type="page"/>
      </w:r>
    </w:p>
    <w:p>
      <w:pPr>
        <w:pStyle w:val="Heading1"/>
        <w:spacing w:after="200" w:before="360"/>
      </w:pPr>
      <w:r>
        <w:rPr>
          <w:rFonts w:ascii="Arial" w:cs="Arial" w:eastAsia="Arial" w:hAnsi="Arial"/>
          <w:b/>
          <w:bCs/>
          <w:color w:val="1B4F72"/>
          <w:sz w:val="32"/>
          <w:szCs w:val="32"/>
        </w:rPr>
        <w:t xml:space="preserve">9. Ontwikkelroadmap</w:t>
      </w:r>
    </w:p>
    <w:p>
      <w:pPr>
        <w:pStyle w:val="Heading2"/>
        <w:spacing w:after="160" w:before="280"/>
      </w:pPr>
      <w:r>
        <w:rPr>
          <w:rFonts w:ascii="Arial" w:cs="Arial" w:eastAsia="Arial" w:hAnsi="Arial"/>
          <w:b/>
          <w:bCs/>
          <w:color w:val="2E86C1"/>
          <w:sz w:val="26"/>
          <w:szCs w:val="26"/>
        </w:rPr>
        <w:t xml:space="preserve">Fase 1: MVP (Maand 1-3)</w:t>
      </w:r>
    </w:p>
    <w:p>
      <w:pPr>
        <w:pStyle w:val="ListParagraph"/>
        <w:numPr>
          <w:ilvl w:val="0"/>
          <w:numId w:val="3"/>
        </w:numPr>
      </w:pPr>
      <w:r>
        <w:rPr>
          <w:rFonts w:ascii="Arial" w:cs="Arial" w:eastAsia="Arial" w:hAnsi="Arial"/>
          <w:sz w:val="21"/>
          <w:szCs w:val="21"/>
        </w:rPr>
        <w:t xml:space="preserve">Projectopzet: Flutter + Nuxt + Supabase monorepo</w:t>
      </w:r>
    </w:p>
    <w:p>
      <w:pPr>
        <w:pStyle w:val="ListParagraph"/>
        <w:numPr>
          <w:ilvl w:val="0"/>
          <w:numId w:val="3"/>
        </w:numPr>
      </w:pPr>
      <w:r>
        <w:rPr>
          <w:rFonts w:ascii="Arial" w:cs="Arial" w:eastAsia="Arial" w:hAnsi="Arial"/>
          <w:sz w:val="21"/>
          <w:szCs w:val="21"/>
        </w:rPr>
        <w:t xml:space="preserve">Authenticatie: registratie, login, 2FA</w:t>
      </w:r>
    </w:p>
    <w:p>
      <w:pPr>
        <w:pStyle w:val="ListParagraph"/>
        <w:numPr>
          <w:ilvl w:val="0"/>
          <w:numId w:val="3"/>
        </w:numPr>
      </w:pPr>
      <w:r>
        <w:rPr>
          <w:rFonts w:ascii="Arial" w:cs="Arial" w:eastAsia="Arial" w:hAnsi="Arial"/>
          <w:sz w:val="21"/>
          <w:szCs w:val="21"/>
        </w:rPr>
        <w:t xml:space="preserve">Kernmodule: Digitale kluis (basis)</w:t>
      </w:r>
    </w:p>
    <w:p>
      <w:pPr>
        <w:pStyle w:val="ListParagraph"/>
        <w:numPr>
          <w:ilvl w:val="0"/>
          <w:numId w:val="3"/>
        </w:numPr>
      </w:pPr>
      <w:r>
        <w:rPr>
          <w:rFonts w:ascii="Arial" w:cs="Arial" w:eastAsia="Arial" w:hAnsi="Arial"/>
          <w:sz w:val="21"/>
          <w:szCs w:val="21"/>
        </w:rPr>
        <w:t xml:space="preserve">Kernmodule: Uitvaartwensen vastleggen</w:t>
      </w:r>
    </w:p>
    <w:p>
      <w:pPr>
        <w:pStyle w:val="ListParagraph"/>
        <w:numPr>
          <w:ilvl w:val="0"/>
          <w:numId w:val="3"/>
        </w:numPr>
      </w:pPr>
      <w:r>
        <w:rPr>
          <w:rFonts w:ascii="Arial" w:cs="Arial" w:eastAsia="Arial" w:hAnsi="Arial"/>
          <w:sz w:val="21"/>
          <w:szCs w:val="21"/>
        </w:rPr>
        <w:t xml:space="preserve">Kennisbank: basis artikelen en checklists</w:t>
      </w:r>
    </w:p>
    <w:p>
      <w:pPr>
        <w:pStyle w:val="ListParagraph"/>
        <w:numPr>
          <w:ilvl w:val="0"/>
          <w:numId w:val="3"/>
        </w:numPr>
        <w:spacing w:after="200"/>
      </w:pPr>
      <w:r>
        <w:rPr>
          <w:rFonts w:ascii="Arial" w:cs="Arial" w:eastAsia="Arial" w:hAnsi="Arial"/>
          <w:sz w:val="21"/>
          <w:szCs w:val="21"/>
        </w:rPr>
        <w:t xml:space="preserve">Landing page en SEO-basis</w:t>
      </w:r>
    </w:p>
    <w:p>
      <w:pPr>
        <w:pStyle w:val="Heading2"/>
        <w:spacing w:after="160" w:before="280"/>
      </w:pPr>
      <w:r>
        <w:rPr>
          <w:rFonts w:ascii="Arial" w:cs="Arial" w:eastAsia="Arial" w:hAnsi="Arial"/>
          <w:b/>
          <w:bCs/>
          <w:color w:val="2E86C1"/>
          <w:sz w:val="26"/>
          <w:szCs w:val="26"/>
        </w:rPr>
        <w:t xml:space="preserve">Fase 2: Herinneringen &amp; Nabestaanden (Maand 4-6)</w:t>
      </w:r>
    </w:p>
    <w:p>
      <w:pPr>
        <w:pStyle w:val="ListParagraph"/>
        <w:numPr>
          <w:ilvl w:val="0"/>
          <w:numId w:val="3"/>
        </w:numPr>
      </w:pPr>
      <w:r>
        <w:rPr>
          <w:rFonts w:ascii="Arial" w:cs="Arial" w:eastAsia="Arial" w:hAnsi="Arial"/>
          <w:sz w:val="21"/>
          <w:szCs w:val="21"/>
        </w:rPr>
        <w:t xml:space="preserve">Herinneringen module: tekst, foto, video, audio upload</w:t>
      </w:r>
    </w:p>
    <w:p>
      <w:pPr>
        <w:pStyle w:val="ListParagraph"/>
        <w:numPr>
          <w:ilvl w:val="0"/>
          <w:numId w:val="3"/>
        </w:numPr>
      </w:pPr>
      <w:r>
        <w:rPr>
          <w:rFonts w:ascii="Arial" w:cs="Arial" w:eastAsia="Arial" w:hAnsi="Arial"/>
          <w:sz w:val="21"/>
          <w:szCs w:val="21"/>
        </w:rPr>
        <w:t xml:space="preserve">Vertrouwenspersonen systeem met uitnodigingen</w:t>
      </w:r>
    </w:p>
    <w:p>
      <w:pPr>
        <w:pStyle w:val="ListParagraph"/>
        <w:numPr>
          <w:ilvl w:val="0"/>
          <w:numId w:val="3"/>
        </w:numPr>
      </w:pPr>
      <w:r>
        <w:rPr>
          <w:rFonts w:ascii="Arial" w:cs="Arial" w:eastAsia="Arial" w:hAnsi="Arial"/>
          <w:sz w:val="21"/>
          <w:szCs w:val="21"/>
        </w:rPr>
        <w:t xml:space="preserve">Nabestaanden dashboard met stap-voor-stap gids</w:t>
      </w:r>
    </w:p>
    <w:p>
      <w:pPr>
        <w:pStyle w:val="ListParagraph"/>
        <w:numPr>
          <w:ilvl w:val="0"/>
          <w:numId w:val="3"/>
        </w:numPr>
      </w:pPr>
      <w:r>
        <w:rPr>
          <w:rFonts w:ascii="Arial" w:cs="Arial" w:eastAsia="Arial" w:hAnsi="Arial"/>
          <w:sz w:val="21"/>
          <w:szCs w:val="21"/>
        </w:rPr>
        <w:t xml:space="preserve">Abonnementen via Mollie</w:t>
      </w:r>
    </w:p>
    <w:p>
      <w:pPr>
        <w:pStyle w:val="ListParagraph"/>
        <w:numPr>
          <w:ilvl w:val="0"/>
          <w:numId w:val="3"/>
        </w:numPr>
        <w:spacing w:after="200"/>
      </w:pPr>
      <w:r>
        <w:rPr>
          <w:rFonts w:ascii="Arial" w:cs="Arial" w:eastAsia="Arial" w:hAnsi="Arial"/>
          <w:sz w:val="21"/>
          <w:szCs w:val="21"/>
        </w:rPr>
        <w:t xml:space="preserve">Flutter app eerste release (iOS + Android)</w:t>
      </w:r>
    </w:p>
    <w:p>
      <w:pPr>
        <w:pStyle w:val="Heading2"/>
        <w:spacing w:after="160" w:before="280"/>
      </w:pPr>
      <w:r>
        <w:rPr>
          <w:rFonts w:ascii="Arial" w:cs="Arial" w:eastAsia="Arial" w:hAnsi="Arial"/>
          <w:b/>
          <w:bCs/>
          <w:color w:val="2E86C1"/>
          <w:sz w:val="26"/>
          <w:szCs w:val="26"/>
        </w:rPr>
        <w:t xml:space="preserve">Fase 3: Webshop &amp; Monetisatie (Maand 7-9)</w:t>
      </w:r>
    </w:p>
    <w:p>
      <w:pPr>
        <w:pStyle w:val="ListParagraph"/>
        <w:numPr>
          <w:ilvl w:val="0"/>
          <w:numId w:val="3"/>
        </w:numPr>
      </w:pPr>
      <w:r>
        <w:rPr>
          <w:rFonts w:ascii="Arial" w:cs="Arial" w:eastAsia="Arial" w:hAnsi="Arial"/>
          <w:sz w:val="21"/>
          <w:szCs w:val="21"/>
        </w:rPr>
        <w:t xml:space="preserve">Webshop: rouwkaarten designer, herinneringsboeken</w:t>
      </w:r>
    </w:p>
    <w:p>
      <w:pPr>
        <w:pStyle w:val="ListParagraph"/>
        <w:numPr>
          <w:ilvl w:val="0"/>
          <w:numId w:val="3"/>
        </w:numPr>
      </w:pPr>
      <w:r>
        <w:rPr>
          <w:rFonts w:ascii="Arial" w:cs="Arial" w:eastAsia="Arial" w:hAnsi="Arial"/>
          <w:sz w:val="21"/>
          <w:szCs w:val="21"/>
        </w:rPr>
        <w:t xml:space="preserve">Affiliate integraties: uitvaartverzekeringen vergelijker</w:t>
      </w:r>
    </w:p>
    <w:p>
      <w:pPr>
        <w:pStyle w:val="ListParagraph"/>
        <w:numPr>
          <w:ilvl w:val="0"/>
          <w:numId w:val="3"/>
        </w:numPr>
      </w:pPr>
      <w:r>
        <w:rPr>
          <w:rFonts w:ascii="Arial" w:cs="Arial" w:eastAsia="Arial" w:hAnsi="Arial"/>
          <w:sz w:val="21"/>
          <w:szCs w:val="21"/>
        </w:rPr>
        <w:t xml:space="preserve">Professional directory: notarissen, uitvaartondernemers</w:t>
      </w:r>
    </w:p>
    <w:p>
      <w:pPr>
        <w:pStyle w:val="ListParagraph"/>
        <w:numPr>
          <w:ilvl w:val="0"/>
          <w:numId w:val="3"/>
        </w:numPr>
      </w:pPr>
      <w:r>
        <w:rPr>
          <w:rFonts w:ascii="Arial" w:cs="Arial" w:eastAsia="Arial" w:hAnsi="Arial"/>
          <w:sz w:val="21"/>
          <w:szCs w:val="21"/>
        </w:rPr>
        <w:t xml:space="preserve">Document generator voor opzegbrieven</w:t>
      </w:r>
    </w:p>
    <w:p>
      <w:pPr>
        <w:pStyle w:val="ListParagraph"/>
        <w:numPr>
          <w:ilvl w:val="0"/>
          <w:numId w:val="3"/>
        </w:numPr>
        <w:spacing w:after="200"/>
      </w:pPr>
      <w:r>
        <w:rPr>
          <w:rFonts w:ascii="Arial" w:cs="Arial" w:eastAsia="Arial" w:hAnsi="Arial"/>
          <w:sz w:val="21"/>
          <w:szCs w:val="21"/>
        </w:rPr>
        <w:t xml:space="preserve">Pay-as-you-go betalingen</w:t>
      </w:r>
    </w:p>
    <w:p>
      <w:pPr>
        <w:pStyle w:val="Heading2"/>
        <w:spacing w:after="160" w:before="280"/>
      </w:pPr>
      <w:r>
        <w:rPr>
          <w:rFonts w:ascii="Arial" w:cs="Arial" w:eastAsia="Arial" w:hAnsi="Arial"/>
          <w:b/>
          <w:bCs/>
          <w:color w:val="2E86C1"/>
          <w:sz w:val="26"/>
          <w:szCs w:val="26"/>
        </w:rPr>
        <w:t xml:space="preserve">Fase 4: Groei &amp; Optimalisatie (Maand 10-12)</w:t>
      </w:r>
    </w:p>
    <w:p>
      <w:pPr>
        <w:pStyle w:val="ListParagraph"/>
        <w:numPr>
          <w:ilvl w:val="0"/>
          <w:numId w:val="3"/>
        </w:numPr>
      </w:pPr>
      <w:r>
        <w:rPr>
          <w:rFonts w:ascii="Arial" w:cs="Arial" w:eastAsia="Arial" w:hAnsi="Arial"/>
          <w:sz w:val="21"/>
          <w:szCs w:val="21"/>
        </w:rPr>
        <w:t xml:space="preserve">Community features: ervaringsverhalen, forum</w:t>
      </w:r>
    </w:p>
    <w:p>
      <w:pPr>
        <w:pStyle w:val="ListParagraph"/>
        <w:numPr>
          <w:ilvl w:val="0"/>
          <w:numId w:val="3"/>
        </w:numPr>
      </w:pPr>
      <w:r>
        <w:rPr>
          <w:rFonts w:ascii="Arial" w:cs="Arial" w:eastAsia="Arial" w:hAnsi="Arial"/>
          <w:sz w:val="21"/>
          <w:szCs w:val="21"/>
        </w:rPr>
        <w:t xml:space="preserve">Tijdcapsules: berichten op specifieke data/momenten bezorgen</w:t>
      </w:r>
    </w:p>
    <w:p>
      <w:pPr>
        <w:pStyle w:val="ListParagraph"/>
        <w:numPr>
          <w:ilvl w:val="0"/>
          <w:numId w:val="3"/>
        </w:numPr>
      </w:pPr>
      <w:r>
        <w:rPr>
          <w:rFonts w:ascii="Arial" w:cs="Arial" w:eastAsia="Arial" w:hAnsi="Arial"/>
          <w:sz w:val="21"/>
          <w:szCs w:val="21"/>
        </w:rPr>
        <w:t xml:space="preserve">Geavanceerde analytics en A/B testing</w:t>
      </w:r>
    </w:p>
    <w:p>
      <w:pPr>
        <w:pStyle w:val="ListParagraph"/>
        <w:numPr>
          <w:ilvl w:val="0"/>
          <w:numId w:val="3"/>
        </w:numPr>
      </w:pPr>
      <w:r>
        <w:rPr>
          <w:rFonts w:ascii="Arial" w:cs="Arial" w:eastAsia="Arial" w:hAnsi="Arial"/>
          <w:sz w:val="21"/>
          <w:szCs w:val="21"/>
        </w:rPr>
        <w:t xml:space="preserve">SEO-contentmachine: blog, guides, tools</w:t>
      </w:r>
    </w:p>
    <w:p>
      <w:pPr>
        <w:pStyle w:val="ListParagraph"/>
        <w:numPr>
          <w:ilvl w:val="0"/>
          <w:numId w:val="3"/>
        </w:numPr>
        <w:spacing w:after="200"/>
      </w:pPr>
      <w:r>
        <w:rPr>
          <w:rFonts w:ascii="Arial" w:cs="Arial" w:eastAsia="Arial" w:hAnsi="Arial"/>
          <w:sz w:val="21"/>
          <w:szCs w:val="21"/>
        </w:rPr>
        <w:t xml:space="preserve">Partnerships formaliseren met uitvaartverzekeraars en notarissen</w:t>
      </w:r>
    </w:p>
    <w:p>
      <w:r>
        <w:br w:type="page"/>
      </w:r>
    </w:p>
    <w:p>
      <w:pPr>
        <w:pStyle w:val="Heading1"/>
        <w:spacing w:after="200" w:before="360"/>
      </w:pPr>
      <w:r>
        <w:rPr>
          <w:rFonts w:ascii="Arial" w:cs="Arial" w:eastAsia="Arial" w:hAnsi="Arial"/>
          <w:b/>
          <w:bCs/>
          <w:color w:val="1B4F72"/>
          <w:sz w:val="32"/>
          <w:szCs w:val="32"/>
        </w:rPr>
        <w:t xml:space="preserve">10. Volgende Stappen</w:t>
      </w:r>
    </w:p>
    <w:p>
      <w:pPr>
        <w:spacing w:after="120"/>
      </w:pPr>
      <w:r>
        <w:rPr>
          <w:rFonts w:ascii="Arial" w:cs="Arial" w:eastAsia="Arial" w:hAnsi="Arial"/>
          <w:color w:val="2C3E50"/>
          <w:sz w:val="21"/>
          <w:szCs w:val="21"/>
        </w:rPr>
        <w:t xml:space="preserve">Om dit project succesvol te lanceren, zijn dit de eerstvolgende acties:</w:t>
      </w:r>
    </w:p>
    <w:p>
      <w:pPr>
        <w:pStyle w:val="ListParagraph"/>
        <w:numPr>
          <w:ilvl w:val="0"/>
          <w:numId w:val="3"/>
        </w:numPr>
      </w:pPr>
      <w:r>
        <w:rPr>
          <w:rFonts w:ascii="Arial" w:cs="Arial" w:eastAsia="Arial" w:hAnsi="Arial"/>
          <w:sz w:val="21"/>
          <w:szCs w:val="21"/>
        </w:rPr>
        <w:t xml:space="preserve">Domein registreren: watalsiklaterdoodben.nl (check beschikbaarheid)</w:t>
      </w:r>
    </w:p>
    <w:p>
      <w:pPr>
        <w:pStyle w:val="ListParagraph"/>
        <w:numPr>
          <w:ilvl w:val="0"/>
          <w:numId w:val="3"/>
        </w:numPr>
      </w:pPr>
      <w:r>
        <w:rPr>
          <w:rFonts w:ascii="Arial" w:cs="Arial" w:eastAsia="Arial" w:hAnsi="Arial"/>
          <w:sz w:val="21"/>
          <w:szCs w:val="21"/>
        </w:rPr>
        <w:t xml:space="preserve">KvK-inschrijving: als eenmanszaak of BV (BV aanbevolen i.v.m. aansprakelijkheid)</w:t>
      </w:r>
    </w:p>
    <w:p>
      <w:pPr>
        <w:pStyle w:val="ListParagraph"/>
        <w:numPr>
          <w:ilvl w:val="0"/>
          <w:numId w:val="3"/>
        </w:numPr>
      </w:pPr>
      <w:r>
        <w:rPr>
          <w:rFonts w:ascii="Arial" w:cs="Arial" w:eastAsia="Arial" w:hAnsi="Arial"/>
          <w:sz w:val="21"/>
          <w:szCs w:val="21"/>
        </w:rPr>
        <w:t xml:space="preserve">Privacy beleid en Algemene Voorwaarden laten opstellen door jurist</w:t>
      </w:r>
    </w:p>
    <w:p>
      <w:pPr>
        <w:pStyle w:val="ListParagraph"/>
        <w:numPr>
          <w:ilvl w:val="0"/>
          <w:numId w:val="3"/>
        </w:numPr>
      </w:pPr>
      <w:r>
        <w:rPr>
          <w:rFonts w:ascii="Arial" w:cs="Arial" w:eastAsia="Arial" w:hAnsi="Arial"/>
          <w:sz w:val="21"/>
          <w:szCs w:val="21"/>
        </w:rPr>
        <w:t xml:space="preserve">Monorepo opzetten: Flutter + Nuxt + Supabase + shared types</w:t>
      </w:r>
    </w:p>
    <w:p>
      <w:pPr>
        <w:pStyle w:val="ListParagraph"/>
        <w:numPr>
          <w:ilvl w:val="0"/>
          <w:numId w:val="3"/>
        </w:numPr>
      </w:pPr>
      <w:r>
        <w:rPr>
          <w:rFonts w:ascii="Arial" w:cs="Arial" w:eastAsia="Arial" w:hAnsi="Arial"/>
          <w:sz w:val="21"/>
          <w:szCs w:val="21"/>
        </w:rPr>
        <w:t xml:space="preserve">Design system opzetten: kleurenpalet, typografie, componenten</w:t>
      </w:r>
    </w:p>
    <w:p>
      <w:pPr>
        <w:pStyle w:val="ListParagraph"/>
        <w:numPr>
          <w:ilvl w:val="0"/>
          <w:numId w:val="3"/>
        </w:numPr>
      </w:pPr>
      <w:r>
        <w:rPr>
          <w:rFonts w:ascii="Arial" w:cs="Arial" w:eastAsia="Arial" w:hAnsi="Arial"/>
          <w:sz w:val="21"/>
          <w:szCs w:val="21"/>
        </w:rPr>
        <w:t xml:space="preserve">MVP bouwen: focus op digitale kluis + uitvaartwensen + kennisbank</w:t>
      </w:r>
    </w:p>
    <w:p>
      <w:pPr>
        <w:pStyle w:val="ListParagraph"/>
        <w:numPr>
          <w:ilvl w:val="0"/>
          <w:numId w:val="3"/>
        </w:numPr>
      </w:pPr>
      <w:r>
        <w:rPr>
          <w:rFonts w:ascii="Arial" w:cs="Arial" w:eastAsia="Arial" w:hAnsi="Arial"/>
          <w:sz w:val="21"/>
          <w:szCs w:val="21"/>
        </w:rPr>
        <w:t xml:space="preserve">Testgroep werven: 10-20 personen uit doelgroep (40+) voor feedback</w:t>
      </w:r>
    </w:p>
    <w:p>
      <w:pPr>
        <w:pStyle w:val="ListParagraph"/>
        <w:numPr>
          <w:ilvl w:val="0"/>
          <w:numId w:val="3"/>
        </w:numPr>
        <w:spacing w:after="200"/>
      </w:pPr>
      <w:r>
        <w:rPr>
          <w:rFonts w:ascii="Arial" w:cs="Arial" w:eastAsia="Arial" w:hAnsi="Arial"/>
          <w:sz w:val="21"/>
          <w:szCs w:val="21"/>
        </w:rPr>
        <w:t xml:space="preserve">Content creatie starten: eerste 20 kennisbankartikelen schrijven</w:t>
      </w:r>
    </w:p>
    <w:p>
      <w:pPr>
        <w:spacing w:before="400"/>
      </w:pPr>
    </w:p>
    <w:p>
      <w:pPr>
        <w:pBdr>
          <w:top w:val="single" w:color="2E86C1" w:sz="4" w:space="8"/>
        </w:pBdr>
        <w:spacing w:after="100" w:before="200"/>
      </w:pPr>
      <w:r>
        <w:rPr>
          <w:rFonts w:ascii="Arial" w:cs="Arial" w:eastAsia="Arial" w:hAnsi="Arial"/>
          <w:i/>
          <w:iCs/>
          <w:color w:val="2E86C1"/>
          <w:sz w:val="21"/>
          <w:szCs w:val="21"/>
        </w:rPr>
        <w:t xml:space="preserve">Dit document is opgesteld als startpunt. Elk hoofdstuk kan verder worden uitgewerkt naarmate het project vordert. Succes met watalsiklaterdoodben.nl!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Pagina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tabs>
        <w:tab w:val="right" w:pos="9026"/>
      </w:tabs>
    </w:pPr>
    <w:r>
      <w:rPr>
        <w:rFonts w:ascii="Arial" w:cs="Arial" w:eastAsia="Arial" w:hAnsi="Arial"/>
        <w:i/>
        <w:iCs/>
        <w:color w:val="2E86C1"/>
        <w:sz w:val="16"/>
        <w:szCs w:val="16"/>
      </w:rPr>
      <w:t xml:space="preserve">watalsiklaterdoodben.nl</w:t>
    </w:r>
    <w:r>
      <w:rPr>
        <w:rFonts w:ascii="Arial" w:cs="Arial" w:eastAsia="Arial" w:hAnsi="Arial"/>
        <w:i/>
        <w:iCs/>
        <w:color w:val="95A5A6"/>
        <w:sz w:val="16"/>
        <w:szCs w:val="16"/>
      </w:rPr>
      <w:t xml:space="preserve">		Projectplan &amp; Marktonderzoek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2026-03-28T13:41:49.777Z</dcterms:created>
  <dcterms:modified xsi:type="dcterms:W3CDTF">2026-03-28T13:41:49.777Z</dcterms:modified>
</cp:coreProperties>
</file>

<file path=docProps/custom.xml><?xml version="1.0" encoding="utf-8"?>
<Properties xmlns="http://schemas.openxmlformats.org/officeDocument/2006/custom-properties" xmlns:vt="http://schemas.openxmlformats.org/officeDocument/2006/docPropsVTypes"/>
</file>