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tabs>
          <w:tab w:val="left" w:pos="567"/>
          <w:tab w:val="left" w:pos="709"/>
          <w:tab w:val="left" w:pos="851"/>
          <w:tab w:val="left" w:pos="993"/>
        </w:tabs>
        <w:ind w:left="284"/>
        <w:jc w:val="center"/>
        <w:rPr>
          <w:rFonts w:ascii="Barnaul Grotesk" w:hAnsi="Barnaul Grotesk"/>
          <w:b/>
          <w:color w:val="000000" w:themeColor="text1"/>
        </w:rPr>
      </w:pPr>
      <w:r>
        <w:rPr>
          <w:rFonts w:ascii="Barnaul Grotesk" w:hAnsi="Barnaul Grotesk"/>
          <w:b/>
          <w:color w:val="000000" w:themeColor="text1"/>
        </w:rPr>
        <w:t xml:space="preserve">Программа тренинга</w:t>
      </w:r>
    </w:p>
    <w:p>
      <w:pPr>
        <w:tabs>
          <w:tab w:val="left" w:pos="567"/>
          <w:tab w:val="left" w:pos="709"/>
          <w:tab w:val="left" w:pos="851"/>
          <w:tab w:val="left" w:pos="993"/>
        </w:tabs>
        <w:ind w:left="284"/>
        <w:jc w:val="center"/>
        <w:rPr>
          <w:rFonts w:ascii="Barnaul Grotesk Bold" w:hAnsi="Barnaul Grotesk Bold"/>
          <w:b/>
          <w:color w:val="000000" w:themeColor="text1"/>
        </w:rPr>
      </w:pPr>
      <w:r>
        <w:rPr>
          <w:rFonts w:ascii="Barnaul Grotesk Bold" w:hAnsi="Barnaul Grotesk Bold"/>
          <w:b/>
          <w:color w:val="000000" w:themeColor="text1"/>
        </w:rPr>
        <w:t xml:space="preserve">«Ценностные переговоры в B2B»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tabs>
          <w:tab w:val="left" w:pos="567"/>
          <w:tab w:val="left" w:pos="709"/>
        </w:tabs>
        <w:autoSpaceDE w:val="0"/>
        <w:autoSpaceDN w:val="0"/>
        <w:adjustRightInd w:val="0"/>
        <w:ind w:left="284"/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Цель</w:t>
      </w:r>
      <w:r>
        <w:rPr>
          <w:rFonts w:ascii="Barnaul Grotesk" w:hAnsi="Barnaul Grotesk" w:cs="Tahoma"/>
          <w:b/>
          <w:bCs/>
          <w:color w:val="000000" w:themeColor="text1"/>
        </w:rPr>
        <w:t xml:space="preserve">:</w:t>
      </w:r>
      <w:r>
        <w:rPr>
          <w:rFonts w:ascii="Barnaul Grotesk" w:hAnsi="Barnaul Grotesk" w:cs="Tahoma"/>
          <w:color w:val="000000" w:themeColor="text1"/>
        </w:rPr>
        <w:t xml:space="preserve"> перевести коммерческую службу от переговоров о скидке к переговорам о ценности — готовиться «до стола», считать ценность в деньгах клиента, держать позицию под давлением закупщика и закрывать сделки, которые защищают маржу и долю у клиента.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tabs>
          <w:tab w:val="left" w:pos="567"/>
          <w:tab w:val="left" w:pos="709"/>
          <w:tab w:val="left" w:pos="851"/>
          <w:tab w:val="left" w:pos="993"/>
        </w:tabs>
        <w:ind w:left="284"/>
        <w:jc w:val="both"/>
        <w:rPr>
          <w:rFonts w:ascii="Barnaul Grotesk Bold" w:hAnsi="Barnaul Grotesk Bold" w:cs="Tahoma"/>
          <w:b/>
          <w:bCs/>
          <w:iCs/>
          <w:color w:val="000000" w:themeColor="text1"/>
        </w:rPr>
      </w:pPr>
      <w:r>
        <w:rPr>
          <w:rFonts w:ascii="Barnaul Grotesk Bold" w:hAnsi="Barnaul Grotesk Bold" w:cs="Tahoma"/>
          <w:b/>
          <w:bCs/>
          <w:iCs/>
          <w:color w:val="000000" w:themeColor="text1"/>
        </w:rPr>
        <w:t xml:space="preserve">В результате прохождения тренинга участники: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 xml:space="preserve">смогут раскладывать закупочный комитет клиента по ролям и интересам, включая личный риск каждого;</w:t>
      </w:r>
    </w:p>
    <w:p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 xml:space="preserve">считать ценность в деньгах клиента — простой, брак, смена поставщика — и вести расчёт вместе с клиентом;</w:t>
      </w:r>
    </w:p>
    <w:p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 xml:space="preserve">распознавать тактики закупщика — «у конкурента дешевле», затягивание, дробление объёма — и отвечать по алгоритму, а не скидкой;</w:t>
      </w:r>
    </w:p>
    <w:p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 xml:space="preserve">вести торг по лестнице уступок: уступка только в обмен, скидка — последней;</w:t>
      </w:r>
    </w:p>
    <w:p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 xml:space="preserve">удерживать позицию под давлением, брать тактическую паузу и работать командой на многосторонней встрече;</w:t>
      </w:r>
    </w:p>
    <w:p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 xml:space="preserve">снимать страх ошибки у нерешительного закупщика гарантиями, а не ценой;</w:t>
      </w:r>
    </w:p>
    <w:p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 xml:space="preserve">удерживать долю у клиента после сделки: доверие, лестница отношений, расширение присутствия.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tabs>
          <w:tab w:val="left" w:pos="567"/>
        </w:tabs>
        <w:ind w:left="284"/>
        <w:jc w:val="both"/>
        <w:rPr>
          <w:rFonts w:ascii="Barnaul Grotesk" w:hAnsi="Barnaul Grotesk"/>
          <w:bCs/>
          <w:color w:val="000000" w:themeColor="text1"/>
        </w:rPr>
      </w:pPr>
      <w:r>
        <w:rPr>
          <w:rFonts w:ascii="Barnaul Grotesk Bold" w:hAnsi="Barnaul Grotesk Bold"/>
          <w:b/>
          <w:color w:val="000000" w:themeColor="text1"/>
        </w:rPr>
        <w:t xml:space="preserve">Формы работы:</w:t>
      </w:r>
      <w:r>
        <w:rPr>
          <w:rFonts w:ascii="Barnaul Grotesk" w:hAnsi="Barnaul Grotesk"/>
          <w:bCs/>
          <w:color w:val="000000" w:themeColor="text1"/>
        </w:rPr>
        <w:t xml:space="preserve"> мини-лекции и разбор реальных сделок участников (20% от времени тренинга), переговорные симуляции с «карточкой закупщика», игра «команда против закупочного комитета», видеоразбор (60% от времени тренинга), саморефлексия и групповая обратная связь (20% от времени тренинга).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tabs>
          <w:tab w:val="left" w:pos="567"/>
        </w:tabs>
        <w:ind w:left="284"/>
        <w:jc w:val="both"/>
        <w:rPr>
          <w:rFonts w:ascii="Barnaul Grotesk" w:hAnsi="Barnaul Grotesk"/>
          <w:bCs/>
          <w:color w:val="000000" w:themeColor="text1"/>
        </w:rPr>
      </w:pPr>
      <w:r>
        <w:rPr>
          <w:rFonts w:ascii="Barnaul Grotesk Bold" w:hAnsi="Barnaul Grotesk Bold"/>
          <w:b/>
          <w:color w:val="000000" w:themeColor="text1"/>
        </w:rPr>
        <w:t xml:space="preserve">Продолжительность:</w:t>
      </w:r>
      <w:r>
        <w:rPr>
          <w:rFonts w:ascii="Barnaul Grotesk" w:hAnsi="Barnaul Grotesk"/>
          <w:bCs/>
          <w:color w:val="000000" w:themeColor="text1"/>
        </w:rPr>
        <w:t xml:space="preserve"> 2 тренинг-дня; через 3–4 недели — онлайн-разбор реальных переговоров (2 часа).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a"/>
        <w:tabs>
          <w:tab w:val="left" w:pos="0"/>
          <w:tab w:val="left" w:pos="567"/>
          <w:tab w:val="left" w:pos="709"/>
          <w:tab w:val="left" w:pos="851"/>
          <w:tab w:val="left" w:pos="993"/>
        </w:tabs>
        <w:ind w:left="284"/>
        <w:jc w:val="center"/>
        <w:rPr>
          <w:rFonts w:ascii="Barnaul Grotesk Bold" w:hAnsi="Barnaul Grotesk Bold"/>
          <w:b/>
          <w:bCs/>
          <w:color w:val="000000" w:themeColor="text1"/>
          <w:sz w:val="24"/>
          <w:szCs w:val="24"/>
        </w:rPr>
      </w:pPr>
      <w:r>
        <w:rPr>
          <w:rFonts w:ascii="Barnaul Grotesk Bold" w:hAnsi="Barnaul Grotesk Bold"/>
          <w:b/>
          <w:bCs/>
          <w:color w:val="000000" w:themeColor="text1"/>
          <w:sz w:val="24"/>
          <w:szCs w:val="24"/>
        </w:rPr>
        <w:t xml:space="preserve">Содержание программы: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Модуль №1. Что покупает клиент на самом деле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«цена — число, стоимость — история»: о чём говорит закупщик и по чему решает клиент;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карта ценности поставщика: качество, ритмичность поставок, сервис, условия оплаты;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экономика клиента: простой линии, брак, переналадка, смена поставщика — в рублях;</w:t>
      </w:r>
    </w:p>
    <w:p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диагностика своих сделок: где мы «отдали» маржу, не получив ничего взамен.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Модуль №2. Как думает профессиональный закупщик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KPI закупщика: премия за процент скидки — почему «дорого» его служебная функция;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тактики: «у конкурента дешевле», «лучшую цену сразу», затягивание, дробление лотов;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закупщик с ИИ-аналитикой: ценовые бенчмарки и запрос калькуляции — как отвечать;</w:t>
      </w:r>
    </w:p>
    <w:p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блеф и реальные ограничения: вопросы, которые проясняют позицию.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Модуль №3. Подготовка «до стола»: 80% результата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матрица интересов ЛПР: роль, критерий решения, KPI, личный риск, что предложить;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цели трёх уровней, альтернативы сторон и зона возможного соглашения;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панель переменных торга: цена, объём, сроки, оплата, логистика, срок контракта — стоимость каждой для нас и для клиента;</w:t>
      </w:r>
    </w:p>
    <w:p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чек-лист подготовки из шести блоков и план первой встречи.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Модуль №4. Аргументация ценности и алгоритм «дорого»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три языка ценности: свойство — механизм эффекта — показатель роли; компас выгод: безопасность, удобство, престиж, экономия;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расчёт эффекта с открытыми допущениями: «поправьте наши цифры» — клиент становится соавтором;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алгоритм ответа на «дорого» из пяти шагов;</w:t>
      </w:r>
    </w:p>
    <w:p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лестница уступок из семи ступеней: скидка — последней и только в обмен.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Модуль №5. Под давлением: позиция, пауза, команда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давление, манипуляции, ультиматумы: распознать и ответить без конфронтации;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тактическая пауза в три шага для команды переговорщиков;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многосторонняя встреча: «сначала критерии — потом решения», роли в своей команде;</w:t>
      </w:r>
    </w:p>
    <w:p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переговоры в тендерной процедуре и с несколькими представителями клиента.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Модуль №6. Нерешительный закупщик: страх ошибки вместо цены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почему сделки зависают на финале: страх ошибиться сильнее страха упустить;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безальтернативная рекомендация эксперта вместо «шведского стола» вариантов;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гарантии вместо скидок: план Б, сервисные обязательства, снятие личного риска с ЛПР;</w:t>
      </w:r>
    </w:p>
    <w:p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вооружить внутреннего сторонника — «мобилизатора», а не «говоруна»: расчёт и материалы для защиты решения внутри клиента.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Модуль №7. После сделки: доля у клиента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фиксация условий и защита от «дополнительных» требований после договорённости;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долгосрочный контракт с формулой цены и коридором объёма вместо разовой скидки;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формула доверия и лестница отношений: «кто кому звонит первым»;</w:t>
      </w:r>
    </w:p>
    <w:p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карта присутствия у клиента: пустые клетки — потенциал, план развития аккаунта.</w:t>
      </w:r>
    </w:p>
    <w:sectPr w:rsidR="00380E3E" w:rsidRPr="00367D49" w:rsidSect="004459D1">
      <w:headerReference w:type="default" r:id="rId8"/>
      <w:footerReference w:type="default" r:id="rId9"/>
      <w:pgSz w:w="11906" w:h="16838"/>
      <w:pgMar w:top="34" w:right="851" w:bottom="284" w:left="709" w:header="709" w:footer="4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2BD2A5" w14:textId="77777777" w:rsidR="005A046B" w:rsidRDefault="005A046B" w:rsidP="00330888">
      <w:r>
        <w:separator/>
      </w:r>
    </w:p>
  </w:endnote>
  <w:endnote w:type="continuationSeparator" w:id="0">
    <w:p w14:paraId="62D7DC7E" w14:textId="77777777" w:rsidR="005A046B" w:rsidRDefault="005A046B" w:rsidP="00330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MBD">
    <w:altName w:val="Times New Roman"/>
    <w:charset w:val="00"/>
    <w:family w:val="auto"/>
    <w:pitch w:val="default"/>
  </w:font>
  <w:font w:name="Barnaul Grotesk Bold">
    <w:altName w:val="Barnaul Grotesk Bold"/>
    <w:panose1 w:val="020B0703030504020204"/>
    <w:charset w:val="00"/>
    <w:family w:val="swiss"/>
    <w:notTrueType/>
    <w:pitch w:val="variable"/>
    <w:sig w:usb0="A00002FF" w:usb1="5000204A" w:usb2="00000020" w:usb3="00000000" w:csb0="00000097" w:csb1="00000000"/>
  </w:font>
  <w:font w:name="Barnaul Grotesk">
    <w:altName w:val="Barnaul Grotesk"/>
    <w:panose1 w:val="020B0503030504020204"/>
    <w:charset w:val="00"/>
    <w:family w:val="swiss"/>
    <w:notTrueType/>
    <w:pitch w:val="variable"/>
    <w:sig w:usb0="800002FF" w:usb1="5000204A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C74840" w14:textId="77777777" w:rsidR="00095691" w:rsidRDefault="00D674C2">
    <w:pPr>
      <w:pStyle w:val="af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308F1F" wp14:editId="09FC2D7C">
              <wp:simplePos x="0" y="0"/>
              <wp:positionH relativeFrom="column">
                <wp:posOffset>4051935</wp:posOffset>
              </wp:positionH>
              <wp:positionV relativeFrom="paragraph">
                <wp:posOffset>92075</wp:posOffset>
              </wp:positionV>
              <wp:extent cx="3108325" cy="429895"/>
              <wp:effectExtent l="0" t="0" r="0" b="8255"/>
              <wp:wrapNone/>
              <wp:docPr id="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08325" cy="429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6A25CB" w14:textId="3D8C8DDE" w:rsidR="00095691" w:rsidRPr="00DA6BFC" w:rsidRDefault="00095691" w:rsidP="00D26B06">
                          <w:pPr>
                            <w:tabs>
                              <w:tab w:val="left" w:pos="2835"/>
                            </w:tabs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</w:pPr>
                          <w:r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©20</w:t>
                          </w:r>
                          <w:r w:rsidR="00EB7A90"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2</w:t>
                          </w:r>
                          <w:r w:rsidR="00DA6BFC" w:rsidRPr="00DA6BFC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6</w:t>
                          </w:r>
                          <w:r w:rsidR="00065CD7"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,</w:t>
                          </w:r>
                          <w:r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 xml:space="preserve"> FG Consulting. All rights reserved</w:t>
                          </w:r>
                        </w:p>
                        <w:p w14:paraId="7038C232" w14:textId="77777777" w:rsidR="00095691" w:rsidRPr="00F24FE6" w:rsidRDefault="00095691" w:rsidP="00F24FE6">
                          <w:pPr>
                            <w:tabs>
                              <w:tab w:val="left" w:pos="2835"/>
                            </w:tabs>
                            <w:rPr>
                              <w:rFonts w:ascii="Calibri" w:hAnsi="Calibri"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308F1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319.05pt;margin-top:7.25pt;width:244.75pt;height:3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jTgtQIAALk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Na2OoMvU7B6b4HNzPCMXTZMdX9nSy/aiTkqqFiy26UkkPDaAXZhfamf3Z1&#10;wtEWZDN8kBWEoTsjHdBYq86WDoqBAB269HjqjE2lhMPLMIgvoxlGJdhIlMTJzIWg6fF2r7R5x2SH&#10;7CLDCjrv0On+ThubDU2PLjaYkAVvW9f9Vjw7AMfpBGLDVWuzWbhm/kiCZB2vY+KRaL72SJDn3k2x&#10;It68CBez/DJfrfLwp40bkrThVcWEDXMUVkj+rHEHiU+SOElLy5ZXFs6mpNV2s2oV2lMQduG+Q0HO&#10;3PznabgiAJcXlMKIBLdR4hXzeOGRgsy8ZBHEXhAmt8k8IAnJi+eU7rhg/04JDRlOZtBTR+e33AL3&#10;veZG044bGB0t7zIcn5xoaiW4FpVrraG8ndZnpbDpP5UC2n1stBOs1eikVjNuRkCxKt7I6hGkqyQo&#10;C/QJ8w4WjVTfMRpgdmRYf9tRxTBq3wuQfxISYoeN25DZIoKNOrdszi1UlACVYYPRtFyZaUDtesW3&#10;DUSaHpyQN/Bkau7U/JTV4aHBfHCkDrPMDqDzvfN6mrjLXwAAAP//AwBQSwMEFAAGAAgAAAAhAMXH&#10;5wzeAAAACgEAAA8AAABkcnMvZG93bnJldi54bWxMj8FOwzAQRO9I/IO1SNyondCmIcSpEIgriEKR&#10;uG3jbRIRr6PYbcLf457guJqnmbflZra9ONHoO8cakoUCQVw703Gj4eP9+SYH4QOywd4xafghD5vq&#10;8qLEwriJ3+i0DY2IJewL1NCGMBRS+roli37hBuKYHdxoMcRzbKQZcYrltpepUpm02HFcaHGgx5bq&#10;7+3Rati9HL4+l+q1ebKrYXKzkmzvpNbXV/PDPYhAc/iD4awf1aGKTnt3ZONFryG7zZOIxmC5AnEG&#10;knSdgdhryNMUZFXK/y9UvwAAAP//AwBQSwECLQAUAAYACAAAACEAtoM4kv4AAADhAQAAEwAAAAAA&#10;AAAAAAAAAAAAAAAAW0NvbnRlbnRfVHlwZXNdLnhtbFBLAQItABQABgAIAAAAIQA4/SH/1gAAAJQB&#10;AAALAAAAAAAAAAAAAAAAAC8BAABfcmVscy8ucmVsc1BLAQItABQABgAIAAAAIQCwFjTgtQIAALkF&#10;AAAOAAAAAAAAAAAAAAAAAC4CAABkcnMvZTJvRG9jLnhtbFBLAQItABQABgAIAAAAIQDFx+cM3gAA&#10;AAoBAAAPAAAAAAAAAAAAAAAAAA8FAABkcnMvZG93bnJldi54bWxQSwUGAAAAAAQABADzAAAAGgYA&#10;AAAA&#10;" filled="f" stroked="f">
              <v:textbox>
                <w:txbxContent>
                  <w:p w14:paraId="516A25CB" w14:textId="3D8C8DDE" w:rsidR="00095691" w:rsidRPr="00DA6BFC" w:rsidRDefault="00095691" w:rsidP="00D26B06">
                    <w:pPr>
                      <w:tabs>
                        <w:tab w:val="left" w:pos="2835"/>
                      </w:tabs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</w:pPr>
                    <w:r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©20</w:t>
                    </w:r>
                    <w:r w:rsidR="00EB7A90"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2</w:t>
                    </w:r>
                    <w:r w:rsidR="00DA6BFC" w:rsidRPr="00DA6BFC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6</w:t>
                    </w:r>
                    <w:r w:rsidR="00065CD7"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,</w:t>
                    </w:r>
                    <w:r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 xml:space="preserve"> FG Consulting. All rights reserved</w:t>
                    </w:r>
                  </w:p>
                  <w:p w14:paraId="7038C232" w14:textId="77777777" w:rsidR="00095691" w:rsidRPr="00F24FE6" w:rsidRDefault="00095691" w:rsidP="00F24FE6">
                    <w:pPr>
                      <w:tabs>
                        <w:tab w:val="left" w:pos="2835"/>
                      </w:tabs>
                      <w:rPr>
                        <w:rFonts w:ascii="Calibri" w:hAnsi="Calibri"/>
                        <w:sz w:val="22"/>
                        <w:szCs w:val="22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472B871B" w14:textId="77777777" w:rsidR="00095691" w:rsidRDefault="00095691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894214" w14:textId="77777777" w:rsidR="005A046B" w:rsidRDefault="005A046B" w:rsidP="00330888">
      <w:r>
        <w:separator/>
      </w:r>
    </w:p>
  </w:footnote>
  <w:footnote w:type="continuationSeparator" w:id="0">
    <w:p w14:paraId="50F56D9B" w14:textId="77777777" w:rsidR="005A046B" w:rsidRDefault="005A046B" w:rsidP="003308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D393B1" w14:textId="089AE4AF" w:rsidR="000F2BDF" w:rsidRDefault="003A13EE" w:rsidP="000F2BDF">
    <w:pPr>
      <w:tabs>
        <w:tab w:val="left" w:pos="567"/>
      </w:tabs>
      <w:ind w:left="284"/>
      <w:rPr>
        <w:rFonts w:ascii="Barnaul Grotesk Bold" w:hAnsi="Barnaul Grotesk Bold"/>
        <w:color w:val="000000" w:themeColor="text1"/>
        <w:sz w:val="20"/>
        <w:szCs w:val="20"/>
      </w:rPr>
    </w:pPr>
    <w:r w:rsidRPr="009300EA">
      <w:rPr>
        <w:rFonts w:ascii="Barnaul Grotesk Bold" w:hAnsi="Barnaul Grotesk Bold"/>
        <w:noProof/>
        <w:color w:val="000000"/>
        <w:sz w:val="20"/>
        <w:szCs w:val="20"/>
      </w:rPr>
      <w:drawing>
        <wp:anchor distT="0" distB="0" distL="114300" distR="114300" simplePos="0" relativeHeight="251663360" behindDoc="0" locked="0" layoutInCell="1" allowOverlap="1" wp14:anchorId="30538701" wp14:editId="3713D9B3">
          <wp:simplePos x="0" y="0"/>
          <wp:positionH relativeFrom="column">
            <wp:posOffset>111125</wp:posOffset>
          </wp:positionH>
          <wp:positionV relativeFrom="paragraph">
            <wp:posOffset>-107950</wp:posOffset>
          </wp:positionV>
          <wp:extent cx="2522220" cy="638175"/>
          <wp:effectExtent l="0" t="0" r="0" b="0"/>
          <wp:wrapSquare wrapText="bothSides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2220" cy="638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300EA">
      <w:rPr>
        <w:rFonts w:ascii="Barnaul Grotesk Bold" w:hAnsi="Barnaul Grotesk Bold"/>
        <w:noProof/>
        <w:color w:val="000000"/>
        <w:sz w:val="20"/>
        <w:szCs w:val="20"/>
      </w:rPr>
      <w:drawing>
        <wp:anchor distT="0" distB="0" distL="114300" distR="114300" simplePos="0" relativeHeight="251662336" behindDoc="0" locked="0" layoutInCell="1" allowOverlap="1" wp14:anchorId="68ADACE3" wp14:editId="5DF49F25">
          <wp:simplePos x="0" y="0"/>
          <wp:positionH relativeFrom="margin">
            <wp:posOffset>5474335</wp:posOffset>
          </wp:positionH>
          <wp:positionV relativeFrom="paragraph">
            <wp:posOffset>-240665</wp:posOffset>
          </wp:positionV>
          <wp:extent cx="1099820" cy="703580"/>
          <wp:effectExtent l="0" t="0" r="5080" b="1270"/>
          <wp:wrapSquare wrapText="bothSides"/>
          <wp:docPr id="1" name="Рисунок 13">
            <a:extLst xmlns:a="http://schemas.openxmlformats.org/drawingml/2006/main">
              <a:ext uri="{FF2B5EF4-FFF2-40B4-BE49-F238E27FC236}">
                <a16:creationId xmlns:a16="http://schemas.microsoft.com/office/drawing/2014/main" id="{7A1C9EC4-1248-4DF1-BD9C-DF628198452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Рисунок 13">
                    <a:extLst>
                      <a:ext uri="{FF2B5EF4-FFF2-40B4-BE49-F238E27FC236}">
                        <a16:creationId xmlns:a16="http://schemas.microsoft.com/office/drawing/2014/main" id="{7A1C9EC4-1248-4DF1-BD9C-DF628198452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9820" cy="703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D5C185" w14:textId="77777777" w:rsidR="000F2BDF" w:rsidRDefault="000F2BDF" w:rsidP="000F2BDF">
    <w:pPr>
      <w:tabs>
        <w:tab w:val="left" w:pos="567"/>
      </w:tabs>
      <w:ind w:left="284"/>
      <w:rPr>
        <w:rFonts w:ascii="Barnaul Grotesk Bold" w:hAnsi="Barnaul Grotesk Bold"/>
        <w:color w:val="000000" w:themeColor="text1"/>
        <w:sz w:val="20"/>
        <w:szCs w:val="20"/>
      </w:rPr>
    </w:pPr>
  </w:p>
  <w:p w14:paraId="73EE7656" w14:textId="654AFD57" w:rsidR="000F2BDF" w:rsidRPr="003B3C0F" w:rsidRDefault="000F2BDF" w:rsidP="003A13EE">
    <w:pPr>
      <w:tabs>
        <w:tab w:val="left" w:pos="567"/>
      </w:tabs>
      <w:rPr>
        <w:rFonts w:ascii="Barnaul Grotesk Bold" w:hAnsi="Barnaul Grotesk Bold"/>
        <w:color w:val="000000" w:themeColor="text1"/>
        <w:sz w:val="20"/>
        <w:szCs w:val="20"/>
      </w:rPr>
    </w:pPr>
  </w:p>
  <w:p w14:paraId="3261FD32" w14:textId="08E5E22D" w:rsidR="00095691" w:rsidRPr="000F2BDF" w:rsidRDefault="003A13EE" w:rsidP="000F2BDF">
    <w:pPr>
      <w:tabs>
        <w:tab w:val="left" w:pos="567"/>
      </w:tabs>
      <w:ind w:left="284"/>
      <w:jc w:val="center"/>
      <w:rPr>
        <w:rFonts w:ascii="Barnaul Grotesk Bold" w:hAnsi="Barnaul Grotesk Bold"/>
        <w:b/>
        <w:color w:val="000000" w:themeColor="text1"/>
        <w:sz w:val="20"/>
        <w:szCs w:val="20"/>
        <w:lang w:val="en-US"/>
      </w:rPr>
    </w:pPr>
    <w:r w:rsidRPr="009300EA">
      <w:rPr>
        <w:rFonts w:ascii="Barnaul Grotesk Bold" w:hAnsi="Barnaul Grotesk Bold"/>
        <w:noProof/>
        <w:color w:val="000000"/>
        <w:sz w:val="20"/>
        <w:szCs w:val="20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130BD8BC" wp14:editId="52D4DA80">
              <wp:simplePos x="0" y="0"/>
              <wp:positionH relativeFrom="page">
                <wp:posOffset>570230</wp:posOffset>
              </wp:positionH>
              <wp:positionV relativeFrom="paragraph">
                <wp:posOffset>6985</wp:posOffset>
              </wp:positionV>
              <wp:extent cx="6494145" cy="0"/>
              <wp:effectExtent l="0" t="0" r="40005" b="57150"/>
              <wp:wrapNone/>
              <wp:docPr id="11" name="Прямая со стрелкой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9414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72755BAD" id="_x0000_t32" coordsize="21600,21600" o:spt="32" o:oned="t" path="m,l21600,21600e" filled="f">
              <v:path arrowok="t" fillok="f" o:connecttype="none"/>
              <o:lock v:ext="edit" shapetype="t"/>
            </v:shapetype>
            <v:shape id="Прямая со стрелкой 11" o:spid="_x0000_s1026" type="#_x0000_t32" style="position:absolute;margin-left:44.9pt;margin-top:.55pt;width:511.35pt;height:0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pPiAAIAAN0DAAAOAAAAZHJzL2Uyb0RvYy54bWysU02PGjEMvVfqf4hyLzN8lGVHwEqF0su2&#10;i8RWPYckMxM1E0dOYODf18kCQt1b1UvkxPbze7Yzfzp1lh01BgNuwYeDkjPtJCjjmgX/+br5NOMs&#10;ROGUsOD0gp914E/Ljx/mva/0CFqwSiMjEBeq3i94G6OviiLIVnciDMBrR84asBORrtgUCkVP6J0t&#10;RmU5LXpA5RGkDoFe129Ovsz4da1lfKnroCOzC07cYj4xn/t0Fsu5qBoUvjXyQkP8A4tOGEdFb1Br&#10;EQU7oHkH1RmJEKCOAwldAXVtpM4aSM2w/EvNrhVeZy3UnOBvbQr/D1b+OK7cFhN1eXI7/wzyd2AO&#10;Vq1wjc4EXs+eBjdMrSp6H6pbSroEv0W277+DohhxiJC7cKqxS5Ckj51ys8+3ZutTZJIep5PHyXDy&#10;mTN59RWiuiZ6DPGbho4lY8FDRGGaNq7AORop4DCXEcfnEBMtUV0TUlUHG2Ntnqx1rCfuo4eyzBkB&#10;rFHJm+ICNvuVRXYUtByTzWz4ZZ1Fkuc+DOHgVEZrtVBfL3YUxr7ZVN26hKfzvhGlLP0QNe5a1TNl&#10;koTRbPxIf0EZWr7xrJyWjw+cCdvQr5EROUOIv0xsc8dTr94RHE3Gm2leWCoIV/Qs/q5wnlAaSvoB&#10;odqDOm/xOjnaoRx/2fe0pPd3su9/5fIPAAAA//8DAFBLAwQUAAYACAAAACEAUm1DRtkAAAAHAQAA&#10;DwAAAGRycy9kb3ducmV2LnhtbEyOzU7DMBCE70i8g7VIXBB1XKkohDgVQuJaoIDK0bW3SUS8Drbb&#10;hrdnywWO86OZr15OfhAHjKkPpEHNChBINrieWg1vr4/XJYiUDTkzBEIN35hg2Zyf1aZy4UgveFjn&#10;VvAIpcpo6HIeKymT7dCbNAsjEme7EL3JLGMrXTRHHveDnBfFjfSmJ37ozIgPHdrP9d5rGJ/fr542&#10;Kn6RLRd2xy8fq81K68uL6f4ORMYp/5XhhM/o0DDTNuzJJTFoKG+ZPLOvQJxipeYLENtfQza1/M/f&#10;/AAAAP//AwBQSwECLQAUAAYACAAAACEAtoM4kv4AAADhAQAAEwAAAAAAAAAAAAAAAAAAAAAAW0Nv&#10;bnRlbnRfVHlwZXNdLnhtbFBLAQItABQABgAIAAAAIQA4/SH/1gAAAJQBAAALAAAAAAAAAAAAAAAA&#10;AC8BAABfcmVscy8ucmVsc1BLAQItABQABgAIAAAAIQC9vpPiAAIAAN0DAAAOAAAAAAAAAAAAAAAA&#10;AC4CAABkcnMvZTJvRG9jLnhtbFBLAQItABQABgAIAAAAIQBSbUNG2QAAAAcBAAAPAAAAAAAAAAAA&#10;AAAAAFoEAABkcnMvZG93bnJldi54bWxQSwUGAAAAAAQABADzAAAAYAUAAAAA&#10;" strokecolor="#4f81bd" strokeweight="1pt">
              <v:shadow on="t" color="#243f60" offset="1pt"/>
              <w10:wrap anchorx="page"/>
            </v:shape>
          </w:pict>
        </mc:Fallback>
      </mc:AlternateContent>
    </w:r>
    <w:r w:rsidR="000F2BDF" w:rsidRPr="00B35E65">
      <w:rPr>
        <w:rFonts w:ascii="Barnaul Grotesk Bold" w:hAnsi="Barnaul Grotesk Bold"/>
        <w:b/>
        <w:color w:val="000000" w:themeColor="text1"/>
        <w:sz w:val="20"/>
        <w:szCs w:val="20"/>
        <w:lang w:val="en-US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7190D"/>
    <w:multiLevelType w:val="hybridMultilevel"/>
    <w:tmpl w:val="7AEAC9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6D738F4"/>
    <w:multiLevelType w:val="hybridMultilevel"/>
    <w:tmpl w:val="5C1E4300"/>
    <w:lvl w:ilvl="0" w:tplc="041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288E170C"/>
    <w:multiLevelType w:val="hybridMultilevel"/>
    <w:tmpl w:val="A572B282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" w15:restartNumberingAfterBreak="0">
    <w:nsid w:val="3F960F62"/>
    <w:multiLevelType w:val="multilevel"/>
    <w:tmpl w:val="AA7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B5367"/>
    <w:multiLevelType w:val="multilevel"/>
    <w:tmpl w:val="D84A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93F17"/>
    <w:multiLevelType w:val="hybridMultilevel"/>
    <w:tmpl w:val="25EE67B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594B4A8B"/>
    <w:multiLevelType w:val="multilevel"/>
    <w:tmpl w:val="DC08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448E3"/>
    <w:multiLevelType w:val="multilevel"/>
    <w:tmpl w:val="F38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83E62"/>
    <w:multiLevelType w:val="multilevel"/>
    <w:tmpl w:val="1120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674B0"/>
    <w:multiLevelType w:val="multilevel"/>
    <w:tmpl w:val="A804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612156"/>
    <w:multiLevelType w:val="multilevel"/>
    <w:tmpl w:val="3A2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6C18"/>
    <w:multiLevelType w:val="hybridMultilevel"/>
    <w:tmpl w:val="23AA8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9"/>
  </w:num>
  <w:num w:numId="7">
    <w:abstractNumId w:val="6"/>
  </w:num>
  <w:num w:numId="8">
    <w:abstractNumId w:val="4"/>
  </w:num>
  <w:num w:numId="9">
    <w:abstractNumId w:val="7"/>
  </w:num>
  <w:num w:numId="10">
    <w:abstractNumId w:val="10"/>
  </w:num>
  <w:num w:numId="11">
    <w:abstractNumId w:val="3"/>
  </w:num>
  <w:num w:numId="12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4B9"/>
    <w:rsid w:val="00007373"/>
    <w:rsid w:val="00012696"/>
    <w:rsid w:val="000173C8"/>
    <w:rsid w:val="000234AA"/>
    <w:rsid w:val="00051627"/>
    <w:rsid w:val="000537E5"/>
    <w:rsid w:val="00055EBD"/>
    <w:rsid w:val="00057E46"/>
    <w:rsid w:val="00063F2E"/>
    <w:rsid w:val="00065CD7"/>
    <w:rsid w:val="00073DF7"/>
    <w:rsid w:val="00076004"/>
    <w:rsid w:val="000829EB"/>
    <w:rsid w:val="000838AD"/>
    <w:rsid w:val="00084A2F"/>
    <w:rsid w:val="000873CD"/>
    <w:rsid w:val="00095677"/>
    <w:rsid w:val="00095691"/>
    <w:rsid w:val="000A3772"/>
    <w:rsid w:val="000A4B01"/>
    <w:rsid w:val="000A73F5"/>
    <w:rsid w:val="000B07C9"/>
    <w:rsid w:val="000B3641"/>
    <w:rsid w:val="000C15DC"/>
    <w:rsid w:val="000C3A58"/>
    <w:rsid w:val="000C405A"/>
    <w:rsid w:val="000D58D0"/>
    <w:rsid w:val="000D7010"/>
    <w:rsid w:val="000E2B9B"/>
    <w:rsid w:val="000E39B1"/>
    <w:rsid w:val="000E707B"/>
    <w:rsid w:val="000F2BDF"/>
    <w:rsid w:val="000F3986"/>
    <w:rsid w:val="000F64D1"/>
    <w:rsid w:val="00107BFD"/>
    <w:rsid w:val="001109E3"/>
    <w:rsid w:val="001115AC"/>
    <w:rsid w:val="00127523"/>
    <w:rsid w:val="00132A1A"/>
    <w:rsid w:val="00137F00"/>
    <w:rsid w:val="00142F94"/>
    <w:rsid w:val="00143381"/>
    <w:rsid w:val="001448DA"/>
    <w:rsid w:val="001453E2"/>
    <w:rsid w:val="00150C8A"/>
    <w:rsid w:val="0015138E"/>
    <w:rsid w:val="0015248F"/>
    <w:rsid w:val="00154710"/>
    <w:rsid w:val="00155C2E"/>
    <w:rsid w:val="001605DC"/>
    <w:rsid w:val="00162B2D"/>
    <w:rsid w:val="0016526D"/>
    <w:rsid w:val="001665A8"/>
    <w:rsid w:val="00170531"/>
    <w:rsid w:val="00173EB1"/>
    <w:rsid w:val="00177EE1"/>
    <w:rsid w:val="00184AD6"/>
    <w:rsid w:val="00191EF4"/>
    <w:rsid w:val="00196587"/>
    <w:rsid w:val="001A7F69"/>
    <w:rsid w:val="001B4FDD"/>
    <w:rsid w:val="001C351F"/>
    <w:rsid w:val="001D4244"/>
    <w:rsid w:val="001D66C7"/>
    <w:rsid w:val="001E244D"/>
    <w:rsid w:val="001E32BB"/>
    <w:rsid w:val="00202D67"/>
    <w:rsid w:val="00205EF2"/>
    <w:rsid w:val="00214124"/>
    <w:rsid w:val="00214353"/>
    <w:rsid w:val="00215A00"/>
    <w:rsid w:val="00216468"/>
    <w:rsid w:val="002302BB"/>
    <w:rsid w:val="0023340B"/>
    <w:rsid w:val="002366EE"/>
    <w:rsid w:val="00240CAB"/>
    <w:rsid w:val="002462B3"/>
    <w:rsid w:val="002512DB"/>
    <w:rsid w:val="00254B9B"/>
    <w:rsid w:val="00284531"/>
    <w:rsid w:val="00284AF4"/>
    <w:rsid w:val="00291EA5"/>
    <w:rsid w:val="002942CE"/>
    <w:rsid w:val="002A3632"/>
    <w:rsid w:val="002A5A9F"/>
    <w:rsid w:val="002B0201"/>
    <w:rsid w:val="002B12ED"/>
    <w:rsid w:val="002B21AA"/>
    <w:rsid w:val="002B4C75"/>
    <w:rsid w:val="002C6288"/>
    <w:rsid w:val="002D2C0C"/>
    <w:rsid w:val="002D4EB1"/>
    <w:rsid w:val="002E2747"/>
    <w:rsid w:val="002E3946"/>
    <w:rsid w:val="002E522C"/>
    <w:rsid w:val="002E6B73"/>
    <w:rsid w:val="002F3FC9"/>
    <w:rsid w:val="002F6589"/>
    <w:rsid w:val="002F68AC"/>
    <w:rsid w:val="002F6CCF"/>
    <w:rsid w:val="002F79B4"/>
    <w:rsid w:val="00301F8D"/>
    <w:rsid w:val="00303DFD"/>
    <w:rsid w:val="00305077"/>
    <w:rsid w:val="0030726E"/>
    <w:rsid w:val="00311072"/>
    <w:rsid w:val="0031185A"/>
    <w:rsid w:val="00311A0F"/>
    <w:rsid w:val="00315B29"/>
    <w:rsid w:val="00321FC2"/>
    <w:rsid w:val="00327E23"/>
    <w:rsid w:val="00330888"/>
    <w:rsid w:val="00366162"/>
    <w:rsid w:val="00367D49"/>
    <w:rsid w:val="00376D1C"/>
    <w:rsid w:val="00380E3E"/>
    <w:rsid w:val="00383192"/>
    <w:rsid w:val="003834E3"/>
    <w:rsid w:val="003A13EE"/>
    <w:rsid w:val="003A4C8B"/>
    <w:rsid w:val="003B56F7"/>
    <w:rsid w:val="003C36E2"/>
    <w:rsid w:val="003C4403"/>
    <w:rsid w:val="003C46EC"/>
    <w:rsid w:val="003C7844"/>
    <w:rsid w:val="003D6495"/>
    <w:rsid w:val="003D6F2A"/>
    <w:rsid w:val="003E3443"/>
    <w:rsid w:val="003E71A8"/>
    <w:rsid w:val="003F18C7"/>
    <w:rsid w:val="003F311C"/>
    <w:rsid w:val="00403448"/>
    <w:rsid w:val="00406426"/>
    <w:rsid w:val="00414704"/>
    <w:rsid w:val="00417D28"/>
    <w:rsid w:val="00431C58"/>
    <w:rsid w:val="00437571"/>
    <w:rsid w:val="00440714"/>
    <w:rsid w:val="004459D1"/>
    <w:rsid w:val="00461650"/>
    <w:rsid w:val="00470B9C"/>
    <w:rsid w:val="00473BAF"/>
    <w:rsid w:val="00482903"/>
    <w:rsid w:val="00482DAF"/>
    <w:rsid w:val="00487C0A"/>
    <w:rsid w:val="00496537"/>
    <w:rsid w:val="004A046D"/>
    <w:rsid w:val="004A573B"/>
    <w:rsid w:val="004A7B44"/>
    <w:rsid w:val="004B1AD1"/>
    <w:rsid w:val="004B5F77"/>
    <w:rsid w:val="004B6CBC"/>
    <w:rsid w:val="004C02CD"/>
    <w:rsid w:val="004C3CA9"/>
    <w:rsid w:val="004C43CB"/>
    <w:rsid w:val="004D708B"/>
    <w:rsid w:val="004D7A90"/>
    <w:rsid w:val="004E0235"/>
    <w:rsid w:val="004E2D25"/>
    <w:rsid w:val="004E51F8"/>
    <w:rsid w:val="004E61E7"/>
    <w:rsid w:val="004F1362"/>
    <w:rsid w:val="005009DD"/>
    <w:rsid w:val="00501881"/>
    <w:rsid w:val="005116A5"/>
    <w:rsid w:val="00512BFA"/>
    <w:rsid w:val="00531BEF"/>
    <w:rsid w:val="00534859"/>
    <w:rsid w:val="005350ED"/>
    <w:rsid w:val="00537F79"/>
    <w:rsid w:val="005468EF"/>
    <w:rsid w:val="00552ECD"/>
    <w:rsid w:val="0056299E"/>
    <w:rsid w:val="00562BD0"/>
    <w:rsid w:val="00570052"/>
    <w:rsid w:val="00571067"/>
    <w:rsid w:val="00573B15"/>
    <w:rsid w:val="00574EFF"/>
    <w:rsid w:val="00581361"/>
    <w:rsid w:val="0058330A"/>
    <w:rsid w:val="00583A3A"/>
    <w:rsid w:val="00584BE2"/>
    <w:rsid w:val="00585BE5"/>
    <w:rsid w:val="0059419E"/>
    <w:rsid w:val="005950BE"/>
    <w:rsid w:val="005A046B"/>
    <w:rsid w:val="005A0BB7"/>
    <w:rsid w:val="005C0F18"/>
    <w:rsid w:val="005C2D6E"/>
    <w:rsid w:val="005C375E"/>
    <w:rsid w:val="005C4819"/>
    <w:rsid w:val="005D18F3"/>
    <w:rsid w:val="005D5E68"/>
    <w:rsid w:val="005E08F8"/>
    <w:rsid w:val="005E39E5"/>
    <w:rsid w:val="005F0434"/>
    <w:rsid w:val="005F214E"/>
    <w:rsid w:val="005F5963"/>
    <w:rsid w:val="0060664A"/>
    <w:rsid w:val="006072EF"/>
    <w:rsid w:val="00616AEC"/>
    <w:rsid w:val="00624B70"/>
    <w:rsid w:val="0062720A"/>
    <w:rsid w:val="00637D2C"/>
    <w:rsid w:val="006407BE"/>
    <w:rsid w:val="00645100"/>
    <w:rsid w:val="006559C0"/>
    <w:rsid w:val="00662A21"/>
    <w:rsid w:val="00663E04"/>
    <w:rsid w:val="006704EE"/>
    <w:rsid w:val="00677B19"/>
    <w:rsid w:val="00682AB7"/>
    <w:rsid w:val="006868C1"/>
    <w:rsid w:val="00692B35"/>
    <w:rsid w:val="00696834"/>
    <w:rsid w:val="006A7D74"/>
    <w:rsid w:val="006B05B4"/>
    <w:rsid w:val="006B6945"/>
    <w:rsid w:val="006D25B9"/>
    <w:rsid w:val="006D375E"/>
    <w:rsid w:val="006D79B5"/>
    <w:rsid w:val="006E2775"/>
    <w:rsid w:val="006E75FE"/>
    <w:rsid w:val="006F4EB9"/>
    <w:rsid w:val="006F51BA"/>
    <w:rsid w:val="0070351F"/>
    <w:rsid w:val="0070400A"/>
    <w:rsid w:val="007176D1"/>
    <w:rsid w:val="00721EBA"/>
    <w:rsid w:val="007266D6"/>
    <w:rsid w:val="00730AC2"/>
    <w:rsid w:val="007375D7"/>
    <w:rsid w:val="00740374"/>
    <w:rsid w:val="007467A7"/>
    <w:rsid w:val="0074755A"/>
    <w:rsid w:val="00765C55"/>
    <w:rsid w:val="0077166D"/>
    <w:rsid w:val="00771FA6"/>
    <w:rsid w:val="0077598D"/>
    <w:rsid w:val="00776D5F"/>
    <w:rsid w:val="00777EC6"/>
    <w:rsid w:val="00781A37"/>
    <w:rsid w:val="007832D8"/>
    <w:rsid w:val="00785A1E"/>
    <w:rsid w:val="00786D38"/>
    <w:rsid w:val="007A37D0"/>
    <w:rsid w:val="007A48FB"/>
    <w:rsid w:val="007B4521"/>
    <w:rsid w:val="007B474D"/>
    <w:rsid w:val="007B525E"/>
    <w:rsid w:val="007D6A52"/>
    <w:rsid w:val="007E6809"/>
    <w:rsid w:val="007F70ED"/>
    <w:rsid w:val="008011E4"/>
    <w:rsid w:val="00802B19"/>
    <w:rsid w:val="0080542F"/>
    <w:rsid w:val="008057AE"/>
    <w:rsid w:val="00813829"/>
    <w:rsid w:val="008157C6"/>
    <w:rsid w:val="0082121E"/>
    <w:rsid w:val="00835606"/>
    <w:rsid w:val="00845F9C"/>
    <w:rsid w:val="008466D0"/>
    <w:rsid w:val="008611CE"/>
    <w:rsid w:val="008639B1"/>
    <w:rsid w:val="00864440"/>
    <w:rsid w:val="00874807"/>
    <w:rsid w:val="00876269"/>
    <w:rsid w:val="00877E6C"/>
    <w:rsid w:val="00882B6D"/>
    <w:rsid w:val="00887100"/>
    <w:rsid w:val="008908D3"/>
    <w:rsid w:val="0089517A"/>
    <w:rsid w:val="00895F06"/>
    <w:rsid w:val="008A0867"/>
    <w:rsid w:val="008A4A9A"/>
    <w:rsid w:val="008A7C49"/>
    <w:rsid w:val="008B1940"/>
    <w:rsid w:val="008B5BFE"/>
    <w:rsid w:val="008C4F90"/>
    <w:rsid w:val="008C71FE"/>
    <w:rsid w:val="008D7CC7"/>
    <w:rsid w:val="008E3B2B"/>
    <w:rsid w:val="008E3FC3"/>
    <w:rsid w:val="008E74B9"/>
    <w:rsid w:val="008F57C1"/>
    <w:rsid w:val="008F72D4"/>
    <w:rsid w:val="009066DB"/>
    <w:rsid w:val="00915E74"/>
    <w:rsid w:val="009172E2"/>
    <w:rsid w:val="00924B0F"/>
    <w:rsid w:val="009300EA"/>
    <w:rsid w:val="00931FD5"/>
    <w:rsid w:val="00933728"/>
    <w:rsid w:val="0093375A"/>
    <w:rsid w:val="0093462D"/>
    <w:rsid w:val="00943C04"/>
    <w:rsid w:val="00946F09"/>
    <w:rsid w:val="009500CD"/>
    <w:rsid w:val="00960865"/>
    <w:rsid w:val="00962843"/>
    <w:rsid w:val="00965601"/>
    <w:rsid w:val="00966EFE"/>
    <w:rsid w:val="009714B2"/>
    <w:rsid w:val="00980CB3"/>
    <w:rsid w:val="00982DC3"/>
    <w:rsid w:val="00985AAB"/>
    <w:rsid w:val="00987E88"/>
    <w:rsid w:val="00991980"/>
    <w:rsid w:val="0099511A"/>
    <w:rsid w:val="00995A3C"/>
    <w:rsid w:val="009A12E3"/>
    <w:rsid w:val="009A53CC"/>
    <w:rsid w:val="009B16B8"/>
    <w:rsid w:val="009B74A0"/>
    <w:rsid w:val="009C1DC6"/>
    <w:rsid w:val="009C6C43"/>
    <w:rsid w:val="009D3A1B"/>
    <w:rsid w:val="009D4955"/>
    <w:rsid w:val="009D65AC"/>
    <w:rsid w:val="009D77DF"/>
    <w:rsid w:val="009E339F"/>
    <w:rsid w:val="009F3578"/>
    <w:rsid w:val="009F3956"/>
    <w:rsid w:val="009F3C95"/>
    <w:rsid w:val="00A15B4A"/>
    <w:rsid w:val="00A16583"/>
    <w:rsid w:val="00A242C9"/>
    <w:rsid w:val="00A32253"/>
    <w:rsid w:val="00A34075"/>
    <w:rsid w:val="00A40297"/>
    <w:rsid w:val="00A433FC"/>
    <w:rsid w:val="00A45D82"/>
    <w:rsid w:val="00A46C63"/>
    <w:rsid w:val="00A46D29"/>
    <w:rsid w:val="00A5717A"/>
    <w:rsid w:val="00A57369"/>
    <w:rsid w:val="00A8140D"/>
    <w:rsid w:val="00A82496"/>
    <w:rsid w:val="00A86D80"/>
    <w:rsid w:val="00A8734C"/>
    <w:rsid w:val="00A92430"/>
    <w:rsid w:val="00A92F2A"/>
    <w:rsid w:val="00AA4534"/>
    <w:rsid w:val="00AB79DF"/>
    <w:rsid w:val="00AC20FB"/>
    <w:rsid w:val="00AC55ED"/>
    <w:rsid w:val="00AD17C2"/>
    <w:rsid w:val="00AD6681"/>
    <w:rsid w:val="00AD71ED"/>
    <w:rsid w:val="00AE2A54"/>
    <w:rsid w:val="00AE64EC"/>
    <w:rsid w:val="00AE73A0"/>
    <w:rsid w:val="00AE7A52"/>
    <w:rsid w:val="00AF77FA"/>
    <w:rsid w:val="00B13F71"/>
    <w:rsid w:val="00B1562E"/>
    <w:rsid w:val="00B3125D"/>
    <w:rsid w:val="00B4045E"/>
    <w:rsid w:val="00B41160"/>
    <w:rsid w:val="00B418F5"/>
    <w:rsid w:val="00B47B80"/>
    <w:rsid w:val="00B53825"/>
    <w:rsid w:val="00B53884"/>
    <w:rsid w:val="00B665EF"/>
    <w:rsid w:val="00B71EFC"/>
    <w:rsid w:val="00B7359A"/>
    <w:rsid w:val="00B75C9B"/>
    <w:rsid w:val="00B80C88"/>
    <w:rsid w:val="00B8398E"/>
    <w:rsid w:val="00B84F00"/>
    <w:rsid w:val="00B949B4"/>
    <w:rsid w:val="00BC005A"/>
    <w:rsid w:val="00BC2627"/>
    <w:rsid w:val="00BE07BA"/>
    <w:rsid w:val="00BF6B46"/>
    <w:rsid w:val="00BF75E1"/>
    <w:rsid w:val="00C00445"/>
    <w:rsid w:val="00C117A0"/>
    <w:rsid w:val="00C139A6"/>
    <w:rsid w:val="00C15523"/>
    <w:rsid w:val="00C16F18"/>
    <w:rsid w:val="00C26C63"/>
    <w:rsid w:val="00C4466A"/>
    <w:rsid w:val="00C447E2"/>
    <w:rsid w:val="00C52540"/>
    <w:rsid w:val="00C55344"/>
    <w:rsid w:val="00C63B60"/>
    <w:rsid w:val="00C72474"/>
    <w:rsid w:val="00C75D1F"/>
    <w:rsid w:val="00C77ED6"/>
    <w:rsid w:val="00C90BB6"/>
    <w:rsid w:val="00C923C2"/>
    <w:rsid w:val="00C947D6"/>
    <w:rsid w:val="00CA038A"/>
    <w:rsid w:val="00CA7679"/>
    <w:rsid w:val="00CB0159"/>
    <w:rsid w:val="00CB0C3F"/>
    <w:rsid w:val="00CB1D3B"/>
    <w:rsid w:val="00CB2423"/>
    <w:rsid w:val="00CD4D82"/>
    <w:rsid w:val="00CD664C"/>
    <w:rsid w:val="00CE23A5"/>
    <w:rsid w:val="00D04A7D"/>
    <w:rsid w:val="00D06CB6"/>
    <w:rsid w:val="00D13955"/>
    <w:rsid w:val="00D141C6"/>
    <w:rsid w:val="00D2061C"/>
    <w:rsid w:val="00D209BF"/>
    <w:rsid w:val="00D2263D"/>
    <w:rsid w:val="00D24319"/>
    <w:rsid w:val="00D26B06"/>
    <w:rsid w:val="00D408BF"/>
    <w:rsid w:val="00D452B9"/>
    <w:rsid w:val="00D461F3"/>
    <w:rsid w:val="00D47B81"/>
    <w:rsid w:val="00D5062F"/>
    <w:rsid w:val="00D526BC"/>
    <w:rsid w:val="00D54B7A"/>
    <w:rsid w:val="00D612CB"/>
    <w:rsid w:val="00D61397"/>
    <w:rsid w:val="00D65D9D"/>
    <w:rsid w:val="00D66134"/>
    <w:rsid w:val="00D674C2"/>
    <w:rsid w:val="00D711B2"/>
    <w:rsid w:val="00DA0836"/>
    <w:rsid w:val="00DA435B"/>
    <w:rsid w:val="00DA5F22"/>
    <w:rsid w:val="00DA6BFC"/>
    <w:rsid w:val="00DB27FB"/>
    <w:rsid w:val="00DB2914"/>
    <w:rsid w:val="00DC0387"/>
    <w:rsid w:val="00DD620C"/>
    <w:rsid w:val="00DE18E1"/>
    <w:rsid w:val="00DE2404"/>
    <w:rsid w:val="00DE67CF"/>
    <w:rsid w:val="00DF2BD4"/>
    <w:rsid w:val="00DF2E34"/>
    <w:rsid w:val="00DF3C7D"/>
    <w:rsid w:val="00DF4480"/>
    <w:rsid w:val="00DF75CD"/>
    <w:rsid w:val="00E127BF"/>
    <w:rsid w:val="00E175DA"/>
    <w:rsid w:val="00E21FA3"/>
    <w:rsid w:val="00E2264C"/>
    <w:rsid w:val="00E2775F"/>
    <w:rsid w:val="00E32699"/>
    <w:rsid w:val="00E33EB6"/>
    <w:rsid w:val="00E36C3C"/>
    <w:rsid w:val="00E44EAE"/>
    <w:rsid w:val="00E45649"/>
    <w:rsid w:val="00E508BC"/>
    <w:rsid w:val="00E526D4"/>
    <w:rsid w:val="00E551F6"/>
    <w:rsid w:val="00E56515"/>
    <w:rsid w:val="00E766AD"/>
    <w:rsid w:val="00E814F6"/>
    <w:rsid w:val="00E85EB3"/>
    <w:rsid w:val="00E93C7F"/>
    <w:rsid w:val="00E95560"/>
    <w:rsid w:val="00EA3E3F"/>
    <w:rsid w:val="00EA6E64"/>
    <w:rsid w:val="00EB0E74"/>
    <w:rsid w:val="00EB7A90"/>
    <w:rsid w:val="00EC0BB9"/>
    <w:rsid w:val="00EC13CF"/>
    <w:rsid w:val="00ED3050"/>
    <w:rsid w:val="00ED5F60"/>
    <w:rsid w:val="00EE1DB4"/>
    <w:rsid w:val="00EE7936"/>
    <w:rsid w:val="00EF3463"/>
    <w:rsid w:val="00EF49D0"/>
    <w:rsid w:val="00F01C24"/>
    <w:rsid w:val="00F155DE"/>
    <w:rsid w:val="00F20C98"/>
    <w:rsid w:val="00F24DBE"/>
    <w:rsid w:val="00F24FE6"/>
    <w:rsid w:val="00F263BE"/>
    <w:rsid w:val="00F30D7A"/>
    <w:rsid w:val="00F33391"/>
    <w:rsid w:val="00F47522"/>
    <w:rsid w:val="00F60381"/>
    <w:rsid w:val="00F700DF"/>
    <w:rsid w:val="00F71684"/>
    <w:rsid w:val="00F726C5"/>
    <w:rsid w:val="00F739A0"/>
    <w:rsid w:val="00F8532D"/>
    <w:rsid w:val="00F864D7"/>
    <w:rsid w:val="00F94D69"/>
    <w:rsid w:val="00F94DC0"/>
    <w:rsid w:val="00FA0A42"/>
    <w:rsid w:val="00FA4F1B"/>
    <w:rsid w:val="00FB26C7"/>
    <w:rsid w:val="00FB4BD3"/>
    <w:rsid w:val="00FB602E"/>
    <w:rsid w:val="00FC342A"/>
    <w:rsid w:val="00FE135D"/>
    <w:rsid w:val="00FE3793"/>
    <w:rsid w:val="00FE453F"/>
    <w:rsid w:val="00FE4840"/>
    <w:rsid w:val="00FF2DED"/>
    <w:rsid w:val="00FF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80893F"/>
  <w15:docId w15:val="{1FE2CE82-6926-4CD3-B59F-A8C7DA777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4F1B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FE4840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E74B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4B9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qFormat/>
    <w:rsid w:val="00FE484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8E74B9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E74B9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74B9"/>
    <w:rPr>
      <w:rFonts w:ascii="Cambria" w:eastAsia="Times New Roman" w:hAnsi="Cambria" w:cs="Times New Roman"/>
      <w:b/>
      <w:bCs/>
      <w:color w:val="4F81BD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8E74B9"/>
    <w:rPr>
      <w:rFonts w:ascii="Times New Roman" w:eastAsia="Times New Roman" w:hAnsi="Times New Roman" w:cs="Times New Roman"/>
      <w:b/>
      <w:bCs/>
      <w:lang w:eastAsia="ru-RU"/>
    </w:rPr>
  </w:style>
  <w:style w:type="paragraph" w:styleId="a3">
    <w:name w:val="Title"/>
    <w:basedOn w:val="a"/>
    <w:link w:val="a4"/>
    <w:qFormat/>
    <w:rsid w:val="008E74B9"/>
    <w:pPr>
      <w:jc w:val="center"/>
    </w:pPr>
    <w:rPr>
      <w:b/>
      <w:bCs/>
      <w:szCs w:val="20"/>
    </w:rPr>
  </w:style>
  <w:style w:type="character" w:customStyle="1" w:styleId="a4">
    <w:name w:val="Заголовок Знак"/>
    <w:basedOn w:val="a0"/>
    <w:link w:val="a3"/>
    <w:rsid w:val="008E74B9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paragraph" w:styleId="a5">
    <w:name w:val="Subtitle"/>
    <w:basedOn w:val="a"/>
    <w:link w:val="a6"/>
    <w:qFormat/>
    <w:rsid w:val="008E74B9"/>
    <w:pPr>
      <w:jc w:val="center"/>
    </w:pPr>
    <w:rPr>
      <w:b/>
      <w:sz w:val="28"/>
      <w:szCs w:val="20"/>
    </w:rPr>
  </w:style>
  <w:style w:type="character" w:customStyle="1" w:styleId="a6">
    <w:name w:val="Подзаголовок Знак"/>
    <w:basedOn w:val="a0"/>
    <w:link w:val="a5"/>
    <w:rsid w:val="008E74B9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7">
    <w:name w:val="Body Text"/>
    <w:basedOn w:val="a"/>
    <w:link w:val="a8"/>
    <w:rsid w:val="008E74B9"/>
    <w:rPr>
      <w:i/>
      <w:iCs/>
      <w:color w:val="800000"/>
      <w:szCs w:val="20"/>
    </w:rPr>
  </w:style>
  <w:style w:type="character" w:customStyle="1" w:styleId="a8">
    <w:name w:val="Основной текст Знак"/>
    <w:basedOn w:val="a0"/>
    <w:link w:val="a7"/>
    <w:rsid w:val="008E74B9"/>
    <w:rPr>
      <w:rFonts w:ascii="Times New Roman" w:eastAsia="Times New Roman" w:hAnsi="Times New Roman" w:cs="Times New Roman"/>
      <w:i/>
      <w:iCs/>
      <w:color w:val="800000"/>
      <w:sz w:val="24"/>
      <w:szCs w:val="20"/>
      <w:lang w:eastAsia="ru-RU"/>
    </w:rPr>
  </w:style>
  <w:style w:type="character" w:styleId="a9">
    <w:name w:val="Hyperlink"/>
    <w:basedOn w:val="a0"/>
    <w:rsid w:val="008E74B9"/>
    <w:rPr>
      <w:color w:val="0000FF"/>
      <w:u w:val="single"/>
    </w:rPr>
  </w:style>
  <w:style w:type="paragraph" w:customStyle="1" w:styleId="aa">
    <w:name w:val="Таблица"/>
    <w:basedOn w:val="a"/>
    <w:rsid w:val="008E74B9"/>
    <w:pPr>
      <w:autoSpaceDE w:val="0"/>
      <w:autoSpaceDN w:val="0"/>
      <w:jc w:val="both"/>
    </w:pPr>
    <w:rPr>
      <w:sz w:val="20"/>
      <w:szCs w:val="20"/>
    </w:rPr>
  </w:style>
  <w:style w:type="paragraph" w:styleId="31">
    <w:name w:val="Body Text 3"/>
    <w:basedOn w:val="a"/>
    <w:link w:val="32"/>
    <w:unhideWhenUsed/>
    <w:rsid w:val="008E74B9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8E74B9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21">
    <w:name w:val="Заголовок_таблицы_2"/>
    <w:basedOn w:val="3"/>
    <w:rsid w:val="008E74B9"/>
    <w:pPr>
      <w:keepLines w:val="0"/>
      <w:autoSpaceDE w:val="0"/>
      <w:autoSpaceDN w:val="0"/>
      <w:spacing w:before="0" w:after="120"/>
      <w:jc w:val="center"/>
      <w:outlineLvl w:val="9"/>
    </w:pPr>
    <w:rPr>
      <w:rFonts w:ascii="Times New Roman" w:hAnsi="Times New Roman"/>
      <w:color w:val="auto"/>
    </w:rPr>
  </w:style>
  <w:style w:type="character" w:customStyle="1" w:styleId="10">
    <w:name w:val="Заголовок 1 Знак"/>
    <w:basedOn w:val="a0"/>
    <w:link w:val="1"/>
    <w:rsid w:val="00FE4840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40">
    <w:name w:val="Заголовок 4 Знак"/>
    <w:basedOn w:val="a0"/>
    <w:link w:val="4"/>
    <w:rsid w:val="00FE4840"/>
    <w:rPr>
      <w:rFonts w:ascii="Times New Roman" w:eastAsia="Times New Roman" w:hAnsi="Times New Roman"/>
      <w:b/>
      <w:bCs/>
      <w:sz w:val="28"/>
      <w:szCs w:val="28"/>
    </w:rPr>
  </w:style>
  <w:style w:type="paragraph" w:styleId="22">
    <w:name w:val="Body Text 2"/>
    <w:basedOn w:val="a"/>
    <w:link w:val="23"/>
    <w:rsid w:val="00FE4840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sid w:val="00FE4840"/>
    <w:rPr>
      <w:rFonts w:ascii="Times New Roman" w:eastAsia="Times New Roman" w:hAnsi="Times New Roman"/>
      <w:sz w:val="24"/>
      <w:szCs w:val="24"/>
    </w:rPr>
  </w:style>
  <w:style w:type="paragraph" w:customStyle="1" w:styleId="ab">
    <w:name w:val="Òàáëèöà"/>
    <w:basedOn w:val="a"/>
    <w:rsid w:val="00FE4840"/>
    <w:pPr>
      <w:overflowPunct w:val="0"/>
      <w:autoSpaceDE w:val="0"/>
      <w:autoSpaceDN w:val="0"/>
      <w:adjustRightInd w:val="0"/>
      <w:jc w:val="both"/>
    </w:pPr>
    <w:rPr>
      <w:sz w:val="20"/>
      <w:szCs w:val="20"/>
    </w:rPr>
  </w:style>
  <w:style w:type="paragraph" w:styleId="ac">
    <w:name w:val="Body Text Indent"/>
    <w:basedOn w:val="a"/>
    <w:link w:val="ad"/>
    <w:rsid w:val="00284531"/>
    <w:pPr>
      <w:spacing w:after="120"/>
      <w:ind w:left="283"/>
    </w:pPr>
    <w:rPr>
      <w:sz w:val="20"/>
      <w:szCs w:val="20"/>
    </w:rPr>
  </w:style>
  <w:style w:type="character" w:customStyle="1" w:styleId="ad">
    <w:name w:val="Основной текст с отступом Знак"/>
    <w:basedOn w:val="a0"/>
    <w:link w:val="ac"/>
    <w:rsid w:val="00284531"/>
    <w:rPr>
      <w:rFonts w:ascii="Times New Roman" w:eastAsia="Times New Roman" w:hAnsi="Times New Roman"/>
    </w:rPr>
  </w:style>
  <w:style w:type="paragraph" w:styleId="ae">
    <w:name w:val="No Spacing"/>
    <w:uiPriority w:val="1"/>
    <w:qFormat/>
    <w:rsid w:val="00531BEF"/>
    <w:rPr>
      <w:rFonts w:eastAsia="Times New Roman"/>
      <w:sz w:val="22"/>
      <w:szCs w:val="22"/>
    </w:rPr>
  </w:style>
  <w:style w:type="paragraph" w:styleId="af">
    <w:name w:val="List Paragraph"/>
    <w:aliases w:val="Список - нумерованный абзац,Bullet_IRAO,List Paragraph"/>
    <w:basedOn w:val="a"/>
    <w:link w:val="af0"/>
    <w:uiPriority w:val="34"/>
    <w:qFormat/>
    <w:rsid w:val="00813829"/>
    <w:pPr>
      <w:ind w:left="720"/>
      <w:contextualSpacing/>
    </w:pPr>
  </w:style>
  <w:style w:type="table" w:styleId="af1">
    <w:name w:val="Table Grid"/>
    <w:basedOn w:val="a1"/>
    <w:uiPriority w:val="59"/>
    <w:rsid w:val="0019658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2">
    <w:name w:val="header"/>
    <w:basedOn w:val="a"/>
    <w:link w:val="af3"/>
    <w:uiPriority w:val="99"/>
    <w:unhideWhenUsed/>
    <w:rsid w:val="00330888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330888"/>
    <w:rPr>
      <w:rFonts w:ascii="Times New Roman" w:eastAsia="Times New Roman" w:hAnsi="Times New Roman"/>
      <w:sz w:val="24"/>
      <w:szCs w:val="24"/>
    </w:rPr>
  </w:style>
  <w:style w:type="paragraph" w:styleId="af4">
    <w:name w:val="footer"/>
    <w:basedOn w:val="a"/>
    <w:link w:val="af5"/>
    <w:uiPriority w:val="99"/>
    <w:unhideWhenUsed/>
    <w:rsid w:val="00330888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330888"/>
    <w:rPr>
      <w:rFonts w:ascii="Times New Roman" w:eastAsia="Times New Roman" w:hAnsi="Times New Roman"/>
      <w:sz w:val="24"/>
      <w:szCs w:val="24"/>
    </w:rPr>
  </w:style>
  <w:style w:type="paragraph" w:styleId="af6">
    <w:name w:val="Balloon Text"/>
    <w:basedOn w:val="a"/>
    <w:link w:val="af7"/>
    <w:uiPriority w:val="99"/>
    <w:semiHidden/>
    <w:unhideWhenUsed/>
    <w:rsid w:val="00330888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330888"/>
    <w:rPr>
      <w:rFonts w:ascii="Tahoma" w:eastAsia="Times New Roman" w:hAnsi="Tahoma" w:cs="Tahoma"/>
      <w:sz w:val="16"/>
      <w:szCs w:val="16"/>
    </w:rPr>
  </w:style>
  <w:style w:type="paragraph" w:styleId="af8">
    <w:name w:val="Plain Text"/>
    <w:basedOn w:val="a"/>
    <w:link w:val="af9"/>
    <w:uiPriority w:val="99"/>
    <w:unhideWhenUsed/>
    <w:rsid w:val="009C6C43"/>
    <w:rPr>
      <w:rFonts w:ascii="Franklin Gothic Book" w:eastAsia="Calibri" w:hAnsi="Franklin Gothic Book"/>
      <w:color w:val="000000"/>
    </w:rPr>
  </w:style>
  <w:style w:type="character" w:customStyle="1" w:styleId="af9">
    <w:name w:val="Текст Знак"/>
    <w:basedOn w:val="a0"/>
    <w:link w:val="af8"/>
    <w:uiPriority w:val="99"/>
    <w:rsid w:val="009C6C43"/>
    <w:rPr>
      <w:rFonts w:ascii="Franklin Gothic Book" w:hAnsi="Franklin Gothic Book"/>
      <w:color w:val="000000"/>
      <w:sz w:val="24"/>
      <w:szCs w:val="24"/>
    </w:rPr>
  </w:style>
  <w:style w:type="paragraph" w:styleId="afa">
    <w:name w:val="Normal (Web)"/>
    <w:basedOn w:val="a"/>
    <w:rsid w:val="009172E2"/>
    <w:pPr>
      <w:spacing w:before="100" w:beforeAutospacing="1" w:after="100" w:afterAutospacing="1"/>
    </w:pPr>
  </w:style>
  <w:style w:type="character" w:styleId="afb">
    <w:name w:val="Strong"/>
    <w:basedOn w:val="a0"/>
    <w:uiPriority w:val="22"/>
    <w:qFormat/>
    <w:rsid w:val="00DD620C"/>
    <w:rPr>
      <w:b/>
      <w:bCs/>
    </w:rPr>
  </w:style>
  <w:style w:type="character" w:customStyle="1" w:styleId="apple-converted-space">
    <w:name w:val="apple-converted-space"/>
    <w:basedOn w:val="a0"/>
    <w:rsid w:val="00DD620C"/>
  </w:style>
  <w:style w:type="paragraph" w:customStyle="1" w:styleId="Head-1">
    <w:name w:val="Head-1"/>
    <w:basedOn w:val="a"/>
    <w:rsid w:val="00E95560"/>
    <w:pPr>
      <w:jc w:val="center"/>
    </w:pPr>
    <w:rPr>
      <w:rFonts w:ascii="MBD" w:hAnsi="MBD"/>
      <w:b/>
      <w:color w:val="000000"/>
      <w:sz w:val="28"/>
      <w:szCs w:val="20"/>
    </w:rPr>
  </w:style>
  <w:style w:type="paragraph" w:customStyle="1" w:styleId="afc">
    <w:basedOn w:val="a"/>
    <w:next w:val="afa"/>
    <w:rsid w:val="004B5F77"/>
    <w:pPr>
      <w:spacing w:before="100" w:beforeAutospacing="1" w:after="100" w:afterAutospacing="1"/>
    </w:pPr>
  </w:style>
  <w:style w:type="character" w:customStyle="1" w:styleId="af0">
    <w:name w:val="Абзац списка Знак"/>
    <w:aliases w:val="Список - нумерованный абзац Знак,Bullet_IRAO Знак,List Paragraph Знак"/>
    <w:link w:val="af"/>
    <w:uiPriority w:val="34"/>
    <w:rsid w:val="004B5F77"/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184AD6"/>
    <w:pPr>
      <w:autoSpaceDE w:val="0"/>
      <w:autoSpaceDN w:val="0"/>
      <w:adjustRightInd w:val="0"/>
    </w:pPr>
    <w:rPr>
      <w:rFonts w:ascii="Barnaul Grotesk Bold" w:hAnsi="Barnaul Grotesk Bold" w:cs="Barnaul Grotesk Bold"/>
      <w:color w:val="000000"/>
      <w:sz w:val="24"/>
      <w:szCs w:val="24"/>
    </w:rPr>
  </w:style>
  <w:style w:type="character" w:styleId="afd">
    <w:name w:val="Subtle Emphasis"/>
    <w:basedOn w:val="a0"/>
    <w:uiPriority w:val="19"/>
    <w:qFormat/>
    <w:rsid w:val="00311072"/>
    <w:rPr>
      <w:i/>
      <w:iCs/>
      <w:color w:val="404040" w:themeColor="text1" w:themeTint="BF"/>
    </w:rPr>
  </w:style>
  <w:style w:type="paragraph" w:customStyle="1" w:styleId="afe">
    <w:basedOn w:val="a"/>
    <w:next w:val="a3"/>
    <w:link w:val="aff"/>
    <w:qFormat/>
    <w:rsid w:val="00B949B4"/>
    <w:pPr>
      <w:jc w:val="center"/>
    </w:pPr>
    <w:rPr>
      <w:b/>
      <w:bCs/>
      <w:szCs w:val="20"/>
    </w:rPr>
  </w:style>
  <w:style w:type="character" w:customStyle="1" w:styleId="aff">
    <w:name w:val="Название Знак"/>
    <w:basedOn w:val="a0"/>
    <w:link w:val="afe"/>
    <w:rsid w:val="00B949B4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073DF7"/>
    <w:rPr>
      <w:color w:val="605E5C"/>
      <w:shd w:val="clear" w:color="auto" w:fill="E1DFDD"/>
    </w:rPr>
  </w:style>
  <w:style w:type="paragraph" w:customStyle="1" w:styleId="paragraph">
    <w:name w:val="paragraph"/>
    <w:basedOn w:val="a"/>
    <w:rsid w:val="00E32699"/>
    <w:pPr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E32699"/>
  </w:style>
  <w:style w:type="character" w:customStyle="1" w:styleId="eop">
    <w:name w:val="eop"/>
    <w:basedOn w:val="a0"/>
    <w:rsid w:val="00E32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4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72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9867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675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468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234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87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574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666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494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725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3650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860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560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5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F93341-A807-41DA-B382-7A7D6A2FC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</vt:lpstr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«Ценностные переговоры в B2B»</dc:title>
  <dc:creator>Алексей Журавлев</dc:creator>
  <cp:lastModifiedBy>user</cp:lastModifiedBy>
  <cp:revision>3</cp:revision>
  <cp:lastPrinted>2019-05-20T12:39:00Z</cp:lastPrinted>
  <dcterms:created xsi:type="dcterms:W3CDTF">2026-01-20T08:03:00Z</dcterms:created>
  <dcterms:modified xsi:type="dcterms:W3CDTF">2026-01-20T08:28:00Z</dcterms:modified>
</cp:coreProperties>
</file>