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Cs/>
          <w:color w:val="1F1F1F"/>
          <w:bdr w:val="none" w:sz="0" w:space="0" w:color="auto" w:frame="1"/>
        </w:rPr>
        <w:t xml:space="preserve">Программа для управленческой команды</w:t>
      </w:r>
    </w:p>
    <w:p>
      <w:pPr>
        <w:spacing w:line="276" w:lineRule="auto"/>
        <w:ind w:left="426"/>
        <w:jc w:val="center"/>
        <w:rPr>
          <w:rFonts w:ascii="Cambria" w:hAnsi="Cambria" w:cs="Arial"/>
          <w:color w:val="1F497D" w:themeColor="text2"/>
          <w:sz w:val="32"/>
        </w:rPr>
      </w:pPr>
      <w:r>
        <w:rPr>
          <w:rFonts w:ascii="Cambria" w:hAnsi="Cambria" w:cs="Arial"/>
          <w:b/>
          <w:bCs/>
          <w:color w:val="1F497D" w:themeColor="text2"/>
          <w:sz w:val="32"/>
          <w:bdr w:val="none" w:sz="0" w:space="0" w:color="auto" w:frame="1"/>
        </w:rPr>
        <w:t xml:space="preserve">«Решения под давлением»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Целевая аудитория</w:t>
      </w:r>
      <w:r>
        <w:rPr>
          <w:rFonts w:ascii="Cambria" w:eastAsiaTheme="minorHAnsi" w:hAnsi="Cambria" w:cstheme="minorBidi"/>
          <w:lang w:eastAsia="en-US"/>
        </w:rPr>
        <w:t xml:space="preserve">: управленческая команда производственной компании — генеральный директор, директора по направлениям и руководители ключевых служб; 8‑12 человек, принимающих решения совместно.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Формат проведения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2 однодневных тренинговых модуля с интервалом 2–3 недели; между модулями — работа с реальными решениями команды;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4 модуля по 4 часа на протяжении 4-х недель.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Цели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ускорение цикла управленческих решений при волатильных ценах и ограниченной марже;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качество решений: согласованность команды, учёт последствий, дисциплина исполнения.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Задачи тренинга: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найти потери времени в цикле «сигнал — анализ — решение — исполнение — проверка»;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освоить инструменты быстрых решений: типы решений, сценарные развилки, пороги эскалации;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работать с ценой, себестоимостью и приоритетами как с командным решением, а не спором служб;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отработать формат совещания, которое заканчивается решением и ответственным.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В результате прохождения тренинга участники: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увидят карту решений компании и определят, какие решения тормозят команду и почему;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научатся выбирать скорость решения: где ждать данных дороже, чем ошибиться;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освоят сценарное мышление: заранее подготовленные развилки решений при изменении цен и себестоимости;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отработают формат совещания «данные — варианты — критерии — решение — ответственный»;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сформируют договорённости о скорости решений и план изменений на квартал.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Формы работы:</w:t>
      </w:r>
      <w:r>
        <w:rPr>
          <w:rFonts w:ascii="Cambria" w:eastAsiaTheme="minorHAnsi" w:hAnsi="Cambria" w:cstheme="minorBidi"/>
          <w:lang w:eastAsia="en-US"/>
        </w:rPr>
        <w:t xml:space="preserve"> мини-лекции (20% от времени тренинга), работа с реальными решениями и кейсами компании, групповые упражнения и симуляции (60% от времени тренинга), саморефлексия и групповая обратная связь (20% от времени тренинга).</w:t>
      </w:r>
    </w:p>
    <w:p>
      <w:pPr>
        <w:pageBreakBefore/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Содержание программы:</w:t>
      </w:r>
    </w:p>
    <w:p>
      <w:pPr>
        <w:spacing w:line="276" w:lineRule="auto"/>
        <w:ind w:left="426"/>
        <w:rPr>
          <w:rFonts w:ascii="Cambria" w:hAnsi="Cambria" w:cs="Arial"/>
          <w:b/>
          <w:bCs/>
          <w:color w:val="1F1F1F"/>
          <w:bdr w:val="none" w:sz="0" w:space="0" w:color="auto" w:frame="1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№1: Цикл решения и скорость команды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Диагностика: как команда принимает решения сегодня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Карта решений компании: какие решения принимаются на каком уровне, где они «застревают» и почему; типовые потери времени — согласования, повторные обсуждения, размытая ответственность.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Типы решений: обратимые и необратимые, срочные и важные; цена промедления и цена ошибки при волатильных ценах.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Пороги делегирования: какие решения команда обязана отдать вниз, чтобы освободить себя для стратегических.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Аудит последних десяти решений команды: скорость, качество, исполнение — на материале участников.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Быстрые решения в условиях неопределённости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Принцип «достаточно хорошего» решения: критерии, при которых ждать данных дороже, чем ошибиться; правило 70% информации.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Сценарное мышление: три сценария по ценам и сырью, заранее подготовленные развилки решений («если цена ниже X — делаем Y»).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Последствия второго порядка: как решение по цене и объёму отзывается в производстве, логистике, персонале.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Техники быстрой проверки решения: pre-mortem, «красная команда», обратимость и точка невозврата.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№2: Маржа как командное решение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Цена, себестоимость и приоритеты команды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Экономика решения: где команда реально влияет на маржу (загрузка мощностей, ассортимент, сырьё и энергия, сроки, качество), а где влияние иллюзорно.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Согласование целей производства, коммерции и финансов: конфликт «объём — маржа — ритмичность» и его решение на цифрах, а не на позициях.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Короткий дашборд управленческой команды: 7–10 метрик для еженедельного контроля решений.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Решения по ассортименту и клиентам при падающей цене: приоритизация по вкладу в маржу и рискам.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Управленческое совещание, которое заканчивается решением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Формат совещания: повестка из решений, а не из докладов; роли ведущего, владельца вопроса и оппонента.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Правила обсуждения: данные — варианты — критерии — решение — ответственный и срок; тайминг и дисциплина повестки.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Разногласия в команде: как использовать конфликт позиций, не превращая его в конфликт людей.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Протокол решений и контроль исполнения без бюрократии: одна страница, один владелец, одна дата проверки.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№3: Исполнение и обучение команды на своих решениях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От решения к результату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Каскадирование решения на уровень цехов и служб: кто, что, когда и как поймёт «зачем».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Ритм контроля: точки проверки, ранние сигналы отклонения, правила эскалации.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Коррекция решения без потери лица: когда менять курс и как объявлять об этом команде и коллективу.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Типичные причины провала исполнения: невнятная ответственность, отсутствие ресурсов, «тихий саботаж» — и что с ними делает команда.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Управленческая команда как система принятия решений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Ретроспектива решений: регулярный разбор «что решили — что получилось — что меняем в процессе».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Роли в команде при принятии решений: аналитик, драйвер, интегратор, скептик; дефицитные роли и их компенсация.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Договорённости команды о скорости: нормативы по типам решений, правило «решаем за одну встречу».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План внедрения: три изменения в цикле решений на ближайший квартал, ответственные и метрики.</w:t>
      </w:r>
    </w:p>
    <w:sectPr w:rsidR="00D717CA" w:rsidRPr="00012F84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7AC6D" w14:textId="77777777" w:rsidR="00E52D42" w:rsidRDefault="00E52D42" w:rsidP="00330888">
      <w:r>
        <w:separator/>
      </w:r>
    </w:p>
  </w:endnote>
  <w:endnote w:type="continuationSeparator" w:id="0">
    <w:p w14:paraId="4D5752BC" w14:textId="77777777" w:rsidR="00E52D42" w:rsidRDefault="00E52D42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Calibri"/>
    <w:panose1 w:val="00000000000000000000"/>
    <w:charset w:val="00"/>
    <w:family w:val="swiss"/>
    <w:notTrueType/>
    <w:pitch w:val="variable"/>
    <w:sig w:usb0="A00002FF" w:usb1="5000204A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0ADF8E1">
              <wp:simplePos x="0" y="0"/>
              <wp:positionH relativeFrom="column">
                <wp:posOffset>4493523</wp:posOffset>
              </wp:positionH>
              <wp:positionV relativeFrom="paragraph">
                <wp:posOffset>118838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53.8pt;margin-top:9.3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S0A6G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4B0A4" w14:textId="77777777" w:rsidR="00E52D42" w:rsidRDefault="00E52D42" w:rsidP="00330888">
      <w:r>
        <w:separator/>
      </w:r>
    </w:p>
  </w:footnote>
  <w:footnote w:type="continuationSeparator" w:id="0">
    <w:p w14:paraId="266B6146" w14:textId="77777777" w:rsidR="00E52D42" w:rsidRDefault="00E52D42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381DD2C9" w:rsidR="000F2BDF" w:rsidRDefault="00FF0324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48E46175">
          <wp:simplePos x="0" y="0"/>
          <wp:positionH relativeFrom="margin">
            <wp:posOffset>5869940</wp:posOffset>
          </wp:positionH>
          <wp:positionV relativeFrom="paragraph">
            <wp:posOffset>-196850</wp:posOffset>
          </wp:positionV>
          <wp:extent cx="752475" cy="480695"/>
          <wp:effectExtent l="0" t="0" r="9525" b="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7E374EEB">
          <wp:simplePos x="0" y="0"/>
          <wp:positionH relativeFrom="column">
            <wp:posOffset>191770</wp:posOffset>
          </wp:positionH>
          <wp:positionV relativeFrom="paragraph">
            <wp:posOffset>-102235</wp:posOffset>
          </wp:positionV>
          <wp:extent cx="1531620" cy="387350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0299B1C7" w:rsidR="000F2BDF" w:rsidRPr="003B3C0F" w:rsidRDefault="00FF0324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00B5E1D9">
              <wp:simplePos x="0" y="0"/>
              <wp:positionH relativeFrom="page">
                <wp:posOffset>592533</wp:posOffset>
              </wp:positionH>
              <wp:positionV relativeFrom="paragraph">
                <wp:posOffset>90557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6163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6.65pt;margin-top:7.1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" strokecolor="#4f81bd" strokeweight="1pt">
              <v:shadow on="t" color="#243f60" offset="1pt"/>
              <w10:wrap anchorx="page"/>
            </v:shape>
          </w:pict>
        </mc:Fallback>
      </mc:AlternateContent>
    </w:r>
  </w:p>
  <w:p w14:paraId="3261FD32" w14:textId="1D4F3464" w:rsidR="00095691" w:rsidRPr="000F2BDF" w:rsidRDefault="000F2BDF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7DF"/>
    <w:multiLevelType w:val="hybridMultilevel"/>
    <w:tmpl w:val="0FB4F3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FC7C03"/>
    <w:multiLevelType w:val="hybridMultilevel"/>
    <w:tmpl w:val="C5A26E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185BF2"/>
    <w:multiLevelType w:val="hybridMultilevel"/>
    <w:tmpl w:val="19DA212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31583D93"/>
    <w:multiLevelType w:val="hybridMultilevel"/>
    <w:tmpl w:val="EC0C4C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1763FA9"/>
    <w:multiLevelType w:val="hybridMultilevel"/>
    <w:tmpl w:val="12466B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A7D11F2"/>
    <w:multiLevelType w:val="hybridMultilevel"/>
    <w:tmpl w:val="4880AF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EBF6DC1"/>
    <w:multiLevelType w:val="hybridMultilevel"/>
    <w:tmpl w:val="A04E3A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56990"/>
    <w:multiLevelType w:val="hybridMultilevel"/>
    <w:tmpl w:val="29D2D5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5A7157"/>
    <w:multiLevelType w:val="hybridMultilevel"/>
    <w:tmpl w:val="B6546A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8E75948"/>
    <w:multiLevelType w:val="multilevel"/>
    <w:tmpl w:val="B9C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966F4"/>
    <w:multiLevelType w:val="hybridMultilevel"/>
    <w:tmpl w:val="D9622E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B6B2E"/>
    <w:multiLevelType w:val="hybridMultilevel"/>
    <w:tmpl w:val="2932CB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116AE"/>
    <w:multiLevelType w:val="hybridMultilevel"/>
    <w:tmpl w:val="949A5EC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8B62063"/>
    <w:multiLevelType w:val="hybridMultilevel"/>
    <w:tmpl w:val="35A8E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4"/>
  </w:num>
  <w:num w:numId="4">
    <w:abstractNumId w:val="1"/>
  </w:num>
  <w:num w:numId="5">
    <w:abstractNumId w:val="4"/>
  </w:num>
  <w:num w:numId="6">
    <w:abstractNumId w:val="21"/>
  </w:num>
  <w:num w:numId="7">
    <w:abstractNumId w:val="16"/>
  </w:num>
  <w:num w:numId="8">
    <w:abstractNumId w:val="11"/>
  </w:num>
  <w:num w:numId="9">
    <w:abstractNumId w:val="18"/>
  </w:num>
  <w:num w:numId="10">
    <w:abstractNumId w:val="24"/>
  </w:num>
  <w:num w:numId="11">
    <w:abstractNumId w:val="10"/>
  </w:num>
  <w:num w:numId="12">
    <w:abstractNumId w:val="20"/>
  </w:num>
  <w:num w:numId="13">
    <w:abstractNumId w:val="15"/>
  </w:num>
  <w:num w:numId="14">
    <w:abstractNumId w:val="3"/>
  </w:num>
  <w:num w:numId="15">
    <w:abstractNumId w:val="9"/>
  </w:num>
  <w:num w:numId="16">
    <w:abstractNumId w:val="0"/>
  </w:num>
  <w:num w:numId="17">
    <w:abstractNumId w:val="13"/>
  </w:num>
  <w:num w:numId="18">
    <w:abstractNumId w:val="12"/>
  </w:num>
  <w:num w:numId="19">
    <w:abstractNumId w:val="23"/>
  </w:num>
  <w:num w:numId="20">
    <w:abstractNumId w:val="17"/>
  </w:num>
  <w:num w:numId="21">
    <w:abstractNumId w:val="6"/>
  </w:num>
  <w:num w:numId="22">
    <w:abstractNumId w:val="19"/>
  </w:num>
  <w:num w:numId="23">
    <w:abstractNumId w:val="2"/>
  </w:num>
  <w:num w:numId="24">
    <w:abstractNumId w:val="7"/>
  </w:num>
  <w:num w:numId="25">
    <w:abstractNumId w:val="8"/>
  </w:num>
  <w:num w:numId="26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2F84"/>
    <w:rsid w:val="000173C8"/>
    <w:rsid w:val="000234AA"/>
    <w:rsid w:val="000418E4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474B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27662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4540B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469F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3BE2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27A6"/>
    <w:rsid w:val="0077598D"/>
    <w:rsid w:val="00776D5F"/>
    <w:rsid w:val="00777EC6"/>
    <w:rsid w:val="00781A37"/>
    <w:rsid w:val="007832D8"/>
    <w:rsid w:val="00785A1E"/>
    <w:rsid w:val="00786D38"/>
    <w:rsid w:val="00791795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717CA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2D42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3C99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0324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uiPriority w:val="99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  <w:style w:type="character" w:customStyle="1" w:styleId="citation-3">
    <w:name w:val="citation-3"/>
    <w:basedOn w:val="a0"/>
    <w:rsid w:val="00D7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CB1D0-DDC6-4AD4-BA46-D03FF18D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«Решения под давлением»</dc:title>
  <dc:creator>Алексей Журавлев</dc:creator>
  <cp:lastModifiedBy>asus</cp:lastModifiedBy>
  <cp:revision>4</cp:revision>
  <cp:lastPrinted>2019-05-20T12:39:00Z</cp:lastPrinted>
  <dcterms:created xsi:type="dcterms:W3CDTF">2026-08-14T18:19:00Z</dcterms:created>
  <dcterms:modified xsi:type="dcterms:W3CDTF">2026-08-14T18:32:00Z</dcterms:modified>
</cp:coreProperties>
</file>