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276" w:lineRule="auto"/>
        <w:ind w:left="426"/>
        <w:jc w:val="center"/>
        <w:rPr>
          <w:rFonts w:ascii="Cambria" w:hAnsi="Cambria" w:cs="Arial"/>
          <w:color w:val="1F1F1F"/>
        </w:rPr>
      </w:pPr>
      <w:r>
        <w:rPr>
          <w:rFonts w:ascii="Cambria" w:hAnsi="Cambria" w:cs="Arial"/>
          <w:bCs/>
          <w:color w:val="1F1F1F"/>
          <w:bdr w:val="none" w:sz="0" w:space="0" w:color="auto" w:frame="1"/>
        </w:rPr>
        <w:t xml:space="preserve">Программа развития коммерческой службы</w:t>
      </w:r>
    </w:p>
    <w:p>
      <w:pPr>
        <w:spacing w:line="276" w:lineRule="auto"/>
        <w:ind w:left="426"/>
        <w:jc w:val="center"/>
        <w:rPr>
          <w:rFonts w:ascii="Cambria" w:hAnsi="Cambria" w:cs="Arial"/>
          <w:color w:val="1F497D" w:themeColor="text2"/>
          <w:sz w:val="32"/>
        </w:rPr>
      </w:pPr>
      <w:r>
        <w:rPr>
          <w:rFonts w:ascii="Cambria" w:hAnsi="Cambria" w:cs="Arial"/>
          <w:b/>
          <w:bCs/>
          <w:color w:val="1F497D" w:themeColor="text2"/>
          <w:sz w:val="32"/>
          <w:bdr w:val="none" w:sz="0" w:space="0" w:color="auto" w:frame="1"/>
        </w:rPr>
        <w:t xml:space="preserve">«Ценностные переговоры в B2B»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Целевая аудитория</w:t>
      </w:r>
      <w:r>
        <w:rPr>
          <w:rFonts w:ascii="Cambria" w:eastAsiaTheme="minorHAnsi" w:hAnsi="Cambria" w:cstheme="minorBidi"/>
          <w:lang w:eastAsia="en-US"/>
        </w:rPr>
        <w:t xml:space="preserve">: менеджеры и руководители продаж, специалисты по ключевым клиентам производственной компании, ведущие переговоры с закупщиками и закупочными комитетами крупных B2B-клиентов.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Формат проведения программы: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2 однодневных тренинговых модуля с интервалом 2 недели; между модулями — применение инструментов на реальных переговорах;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4 модуля по 4 часа на протяжении 4-х недель.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Цели программы: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перевод коммерческой службы от переговоров о скидке к переговорам о ценности;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рост маржинальности сделок на внутреннем рынке при давлении закупщиков.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Задачи тренинга: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разобрать логику и тактики закупщика и научиться противостоять им без конфронтации;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освоить подготовку: карта интересов клиента, ценность в его деньгах, переменные торга;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отработать аргументацию ценности и работу с требованием скидки на реальных сделках участников;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научиться удерживать позицию под давлением и завершать переговоры выгодной и исполнимой договорённостью.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spacing w:line="276" w:lineRule="auto"/>
        <w:ind w:left="426"/>
        <w:rPr>
          <w:rFonts w:ascii="Cambria" w:hAnsi="Cambria" w:cs="Arial"/>
          <w:color w:val="1F1F1F"/>
        </w:rPr>
      </w:pPr>
      <w:r>
        <w:rPr>
          <w:rFonts w:ascii="Cambria" w:hAnsi="Cambria" w:cs="Arial"/>
          <w:b/>
          <w:bCs/>
          <w:color w:val="1F1F1F"/>
          <w:bdr w:val="none" w:sz="0" w:space="0" w:color="auto" w:frame="1"/>
        </w:rPr>
        <w:t xml:space="preserve">В результате прохождения тренинга участники: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научатся переводить разговор о цене в разговор о ценности и рисках клиента;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будут распознавать типовые тактики закупщика — «у конкурента дешевле», затягивание, дробление объёма — и отвечать на них;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освоят подготовку к переговорам: цели и границы, альтернативы сторон, переменные торга, пакетные предложения;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отработают аргументацию ценности и технику «уступка только в обмен» в ролевых играх с видеоразбором;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сформируют банк аргументов коммерческой службы и личный план развития переговорщика.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Формы работы:</w:t>
      </w:r>
      <w:r>
        <w:rPr>
          <w:rFonts w:ascii="Cambria" w:eastAsiaTheme="minorHAnsi" w:hAnsi="Cambria" w:cstheme="minorBidi"/>
          <w:lang w:eastAsia="en-US"/>
        </w:rPr>
        <w:t xml:space="preserve"> мини-лекции (20% от времени тренинга), ролевые игры и переговорные симуляции на кейсах участников с видеоразбором (60% от времени тренинга), саморефлексия и групповая обратная связь (20% от времени тренинга).</w:t>
      </w:r>
    </w:p>
    <w:p>
      <w:pPr>
        <w:pageBreakBefore/>
        <w:spacing w:line="276" w:lineRule="auto"/>
        <w:ind w:left="426"/>
        <w:jc w:val="center"/>
        <w:rPr>
          <w:rFonts w:ascii="Cambria" w:hAnsi="Cambria" w:cs="Arial"/>
          <w:color w:val="1F1F1F"/>
        </w:rPr>
      </w:pPr>
      <w:r>
        <w:rPr>
          <w:rFonts w:ascii="Cambria" w:hAnsi="Cambria" w:cs="Arial"/>
          <w:b/>
          <w:bCs/>
          <w:color w:val="1F1F1F"/>
          <w:bdr w:val="none" w:sz="0" w:space="0" w:color="auto" w:frame="1"/>
        </w:rPr>
        <w:t xml:space="preserve">Содержание программы:</w:t>
      </w:r>
    </w:p>
    <w:p>
      <w:pPr>
        <w:spacing w:line="276" w:lineRule="auto"/>
        <w:ind w:left="426"/>
        <w:rPr>
          <w:rFonts w:ascii="Cambria" w:hAnsi="Cambria" w:cs="Arial"/>
          <w:b/>
          <w:bCs/>
          <w:color w:val="1F1F1F"/>
          <w:bdr w:val="none" w:sz="0" w:space="0" w:color="auto" w:frame="1"/>
        </w:rPr>
      </w:pPr>
    </w:p>
    <w:p>
      <w:pPr>
        <w:spacing w:line="276" w:lineRule="auto"/>
        <w:ind w:left="426"/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</w:pPr>
      <w:r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  <w:t xml:space="preserve">Блок №1: Ценность вместо скидки</w:t>
      </w: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b/>
          <w:bCs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№1. Что покупает клиент на самом деле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Цена и ценность: почему закупщик говорит о цене, а решение принимается по совокупности выгод и рисков.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Карта ценности продукта и поставщика: качество и стабильность продукта, надёжность и ритмичность поставок, сервис, логистика, условия оплаты.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Экономика клиента: стоимость простоя, брака, переналадки, смены поставщика — как считать ценность в деньгах клиента.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Диагностика собственных сделок: где мы «отдали» маржу, не получив ничего взамен.</w:t>
      </w:r>
    </w:p>
    <w:p>
      <w:pPr>
        <w:pStyle w:val="af"/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№2. Как думает и действует профессиональный закупщик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Цели и показатели закупщика, категорийная стратегия, «давление на поставщика» как его рабочий инструмент.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Типовые тактики: «у конкурента дешевле», «дайте лучшую цену сразу», затягивание, тендер как рычаг, дробление объёма.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Закупочный комитет и роли внутри клиента: технолог, производство, финансы, закупки — кто за что «голосует».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Распознавание блефа и реальных ограничений: вопросы, которые проясняют позицию закупщика.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spacing w:line="276" w:lineRule="auto"/>
        <w:ind w:left="426"/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</w:pPr>
      <w:r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  <w:t xml:space="preserve">Блок №2: Подготовка и аргументация</w:t>
      </w: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b/>
          <w:bCs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№1. Подготовка к переговорам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Цели и границы: целевая, желаемая и минимально приемлемая договорённость; альтернативы сторон и их реальная сила.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Переменные торга: цена, объём, сроки, условия оплаты, логистика, сервис, длительность контракта — и их стоимость для нас и для клиента.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Сценарии переговоров и пакетные предложения: что даём в обмен на что.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Чек-лист подготовки; разбор подготовки к реальным переговорам участников.</w:t>
      </w:r>
    </w:p>
    <w:p>
      <w:pPr>
        <w:pStyle w:val="af"/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№2. Аргументация ценности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Структура аргумента: факт клиента — выгода — доказательство — цена как часть выгоды.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Язык цифр: расчёт эффекта для клиента на одной странице; кейсы и референсы как доказательства.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Работа с требованием скидки: техника «уступка только в обмен», лестница уступок, отказ без потери отношений.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Возражения «дорого», «у других дешевле», «нам всё равно, чьё сырьё»: банк ответов на материале участников.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spacing w:line="276" w:lineRule="auto"/>
        <w:ind w:left="426"/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</w:pPr>
      <w:r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  <w:t xml:space="preserve">Блок №3: Переговоры под давлением и закрепление</w:t>
      </w: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b/>
          <w:bCs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№1. Удержание позиции под давлением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Давление, манипуляции, ультиматумы: как отличать и что отвечать; сохранение спокойствия и позиции.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Управление процессом: перехват инициативы, пауза, вопросы вместо оправданий, фиксация промежуточных договорённостей.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Переговоры с несколькими представителями клиента и в тендерной процедуре.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Ролевые игры на кейсах участников с видеоразбором и обратной связью группы.</w:t>
      </w:r>
    </w:p>
    <w:p>
      <w:pPr>
        <w:pStyle w:val="af"/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№2. Завершение сделки и долгосрочные отношения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Закрытие переговоров: резюме, фиксация условий, защита от «дополнительных» требований после договорённости.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Долгосрочный контракт вместо разовой продажи: как продавать партнёрство и удерживать долю у клиента.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Разбор после переговоров: что сработало, что улучшить; передача условий в исполнение без потерь.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Личный план развития переговорщика и банк аргументов коммерческой службы.</w:t>
      </w:r>
    </w:p>
    <w:sectPr w:rsidR="00D717CA" w:rsidRPr="00012F84" w:rsidSect="004459D1">
      <w:headerReference w:type="default" r:id="rId8"/>
      <w:footerReference w:type="default" r:id="rId9"/>
      <w:pgSz w:w="11906" w:h="16838"/>
      <w:pgMar w:top="34" w:right="851" w:bottom="284" w:left="709" w:header="709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7AC6D" w14:textId="77777777" w:rsidR="00E52D42" w:rsidRDefault="00E52D42" w:rsidP="00330888">
      <w:r>
        <w:separator/>
      </w:r>
    </w:p>
  </w:endnote>
  <w:endnote w:type="continuationSeparator" w:id="0">
    <w:p w14:paraId="4D5752BC" w14:textId="77777777" w:rsidR="00E52D42" w:rsidRDefault="00E52D42" w:rsidP="00330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MBD">
    <w:altName w:val="Times New Roman"/>
    <w:charset w:val="00"/>
    <w:family w:val="auto"/>
    <w:pitch w:val="default"/>
  </w:font>
  <w:font w:name="Barnaul Grotesk Bold">
    <w:altName w:val="Calibri"/>
    <w:panose1 w:val="00000000000000000000"/>
    <w:charset w:val="00"/>
    <w:family w:val="swiss"/>
    <w:notTrueType/>
    <w:pitch w:val="variable"/>
    <w:sig w:usb0="A00002FF" w:usb1="5000204A" w:usb2="0000002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C74840" w14:textId="77777777" w:rsidR="00095691" w:rsidRDefault="00D674C2">
    <w:pPr>
      <w:pStyle w:val="af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308F1F" wp14:editId="00ADF8E1">
              <wp:simplePos x="0" y="0"/>
              <wp:positionH relativeFrom="column">
                <wp:posOffset>4493523</wp:posOffset>
              </wp:positionH>
              <wp:positionV relativeFrom="paragraph">
                <wp:posOffset>118838</wp:posOffset>
              </wp:positionV>
              <wp:extent cx="3108325" cy="429895"/>
              <wp:effectExtent l="0" t="0" r="0" b="8255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832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6A25CB" w14:textId="3D8C8DDE" w:rsidR="00095691" w:rsidRPr="00DA6BFC" w:rsidRDefault="00095691" w:rsidP="00D26B06">
                          <w:pPr>
                            <w:tabs>
                              <w:tab w:val="left" w:pos="2835"/>
                            </w:tabs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</w:pP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©20</w:t>
                          </w:r>
                          <w:r w:rsidR="00EB7A90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2</w:t>
                          </w:r>
                          <w:r w:rsidR="00DA6BFC" w:rsidRPr="00DA6BFC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6</w:t>
                          </w:r>
                          <w:r w:rsidR="00065CD7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,</w:t>
                          </w: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 xml:space="preserve"> FG Consulting. All rights reserved</w:t>
                          </w:r>
                        </w:p>
                        <w:p w14:paraId="7038C232" w14:textId="77777777" w:rsidR="00095691" w:rsidRPr="00F24FE6" w:rsidRDefault="00095691" w:rsidP="00F24FE6">
                          <w:pPr>
                            <w:tabs>
                              <w:tab w:val="left" w:pos="2835"/>
                            </w:tabs>
                            <w:rPr>
                              <w:rFonts w:ascii="Calibri" w:hAnsi="Calibri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308F1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53.8pt;margin-top:9.35pt;width:244.75pt;height:3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TgtQIAALk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" filled="f" stroked="f">
              <v:textbox>
                <w:txbxContent>
                  <w:p w14:paraId="516A25CB" w14:textId="3D8C8DDE" w:rsidR="00095691" w:rsidRPr="00DA6BFC" w:rsidRDefault="00095691" w:rsidP="00D26B06">
                    <w:pPr>
                      <w:tabs>
                        <w:tab w:val="left" w:pos="2835"/>
                      </w:tabs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</w:pP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©20</w:t>
                    </w:r>
                    <w:r w:rsidR="00EB7A90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2</w:t>
                    </w:r>
                    <w:r w:rsidR="00DA6BFC" w:rsidRPr="00DA6BFC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6</w:t>
                    </w:r>
                    <w:r w:rsidR="00065CD7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,</w:t>
                    </w: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 xml:space="preserve"> FG Consulting. All rights reserved</w:t>
                    </w:r>
                  </w:p>
                  <w:p w14:paraId="7038C232" w14:textId="77777777" w:rsidR="00095691" w:rsidRPr="00F24FE6" w:rsidRDefault="00095691" w:rsidP="00F24FE6">
                    <w:pPr>
                      <w:tabs>
                        <w:tab w:val="left" w:pos="2835"/>
                      </w:tabs>
                      <w:rPr>
                        <w:rFonts w:ascii="Calibri" w:hAnsi="Calibri"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472B871B" w14:textId="77777777" w:rsidR="00095691" w:rsidRDefault="0009569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74B0A4" w14:textId="77777777" w:rsidR="00E52D42" w:rsidRDefault="00E52D42" w:rsidP="00330888">
      <w:r>
        <w:separator/>
      </w:r>
    </w:p>
  </w:footnote>
  <w:footnote w:type="continuationSeparator" w:id="0">
    <w:p w14:paraId="266B6146" w14:textId="77777777" w:rsidR="00E52D42" w:rsidRDefault="00E52D42" w:rsidP="00330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D393B1" w14:textId="381DD2C9" w:rsidR="000F2BDF" w:rsidRDefault="00FF0324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2336" behindDoc="0" locked="0" layoutInCell="1" allowOverlap="1" wp14:anchorId="68ADACE3" wp14:editId="48E46175">
          <wp:simplePos x="0" y="0"/>
          <wp:positionH relativeFrom="margin">
            <wp:posOffset>5869940</wp:posOffset>
          </wp:positionH>
          <wp:positionV relativeFrom="paragraph">
            <wp:posOffset>-196850</wp:posOffset>
          </wp:positionV>
          <wp:extent cx="752475" cy="480695"/>
          <wp:effectExtent l="0" t="0" r="9525" b="0"/>
          <wp:wrapSquare wrapText="bothSides"/>
          <wp:docPr id="1" name="Рисунок 13">
            <a:extLst xmlns:a="http://schemas.openxmlformats.org/drawingml/2006/main">
              <a:ext uri="{FF2B5EF4-FFF2-40B4-BE49-F238E27FC236}">
                <a16:creationId xmlns:a16="http://schemas.microsoft.com/office/drawing/2014/main" id="{7A1C9EC4-1248-4DF1-BD9C-DF628198452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Рисунок 13">
                    <a:extLst>
                      <a:ext uri="{FF2B5EF4-FFF2-40B4-BE49-F238E27FC236}">
                        <a16:creationId xmlns:a16="http://schemas.microsoft.com/office/drawing/2014/main" id="{7A1C9EC4-1248-4DF1-BD9C-DF628198452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75" cy="480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3360" behindDoc="0" locked="0" layoutInCell="1" allowOverlap="1" wp14:anchorId="30538701" wp14:editId="7E374EEB">
          <wp:simplePos x="0" y="0"/>
          <wp:positionH relativeFrom="column">
            <wp:posOffset>191770</wp:posOffset>
          </wp:positionH>
          <wp:positionV relativeFrom="paragraph">
            <wp:posOffset>-102235</wp:posOffset>
          </wp:positionV>
          <wp:extent cx="1531620" cy="387350"/>
          <wp:effectExtent l="0" t="0" r="0" b="0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1620" cy="387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D5C185" w14:textId="77777777" w:rsidR="000F2BDF" w:rsidRDefault="000F2BDF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</w:p>
  <w:p w14:paraId="73EE7656" w14:textId="0299B1C7" w:rsidR="000F2BDF" w:rsidRPr="003B3C0F" w:rsidRDefault="00FF0324" w:rsidP="003A13EE">
    <w:pPr>
      <w:tabs>
        <w:tab w:val="left" w:pos="567"/>
      </w:tabs>
      <w:rPr>
        <w:rFonts w:ascii="Barnaul Grotesk Bold" w:hAnsi="Barnaul Grotesk Bold"/>
        <w:color w:val="000000" w:themeColor="text1"/>
        <w:sz w:val="20"/>
        <w:szCs w:val="20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130BD8BC" wp14:editId="00B5E1D9">
              <wp:simplePos x="0" y="0"/>
              <wp:positionH relativeFrom="page">
                <wp:posOffset>592533</wp:posOffset>
              </wp:positionH>
              <wp:positionV relativeFrom="paragraph">
                <wp:posOffset>90557</wp:posOffset>
              </wp:positionV>
              <wp:extent cx="6494145" cy="0"/>
              <wp:effectExtent l="0" t="0" r="40005" b="57150"/>
              <wp:wrapNone/>
              <wp:docPr id="11" name="Прямая со стрелкой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9414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16163D"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11" o:spid="_x0000_s1026" type="#_x0000_t32" style="position:absolute;margin-left:46.65pt;margin-top:7.15pt;width:511.35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" strokecolor="#4f81bd" strokeweight="1pt">
              <v:shadow on="t" color="#243f60" offset="1pt"/>
              <w10:wrap anchorx="page"/>
            </v:shape>
          </w:pict>
        </mc:Fallback>
      </mc:AlternateContent>
    </w:r>
  </w:p>
  <w:p w14:paraId="3261FD32" w14:textId="1D4F3464" w:rsidR="00095691" w:rsidRPr="000F2BDF" w:rsidRDefault="000F2BDF" w:rsidP="000F2BDF">
    <w:pPr>
      <w:tabs>
        <w:tab w:val="left" w:pos="567"/>
      </w:tabs>
      <w:ind w:left="284"/>
      <w:jc w:val="center"/>
      <w:rPr>
        <w:rFonts w:ascii="Barnaul Grotesk Bold" w:hAnsi="Barnaul Grotesk Bold"/>
        <w:b/>
        <w:color w:val="000000" w:themeColor="text1"/>
        <w:sz w:val="20"/>
        <w:szCs w:val="20"/>
        <w:lang w:val="en-US"/>
      </w:rPr>
    </w:pPr>
    <w:r w:rsidRPr="00B35E65">
      <w:rPr>
        <w:rFonts w:ascii="Barnaul Grotesk Bold" w:hAnsi="Barnaul Grotesk Bold"/>
        <w:b/>
        <w:color w:val="000000" w:themeColor="text1"/>
        <w:sz w:val="20"/>
        <w:szCs w:val="20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77DF"/>
    <w:multiLevelType w:val="hybridMultilevel"/>
    <w:tmpl w:val="0FB4F39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107190D"/>
    <w:multiLevelType w:val="hybridMultilevel"/>
    <w:tmpl w:val="7AEAC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FC7C03"/>
    <w:multiLevelType w:val="hybridMultilevel"/>
    <w:tmpl w:val="C5A26E8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9185BF2"/>
    <w:multiLevelType w:val="hybridMultilevel"/>
    <w:tmpl w:val="19DA212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6D738F4"/>
    <w:multiLevelType w:val="hybridMultilevel"/>
    <w:tmpl w:val="5C1E4300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88E170C"/>
    <w:multiLevelType w:val="hybridMultilevel"/>
    <w:tmpl w:val="A572B28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 w15:restartNumberingAfterBreak="0">
    <w:nsid w:val="31583D93"/>
    <w:multiLevelType w:val="hybridMultilevel"/>
    <w:tmpl w:val="EC0C4CA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1763FA9"/>
    <w:multiLevelType w:val="hybridMultilevel"/>
    <w:tmpl w:val="12466BA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A7D11F2"/>
    <w:multiLevelType w:val="hybridMultilevel"/>
    <w:tmpl w:val="4880AF1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EBF6DC1"/>
    <w:multiLevelType w:val="hybridMultilevel"/>
    <w:tmpl w:val="A04E3AC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F960F62"/>
    <w:multiLevelType w:val="multilevel"/>
    <w:tmpl w:val="AA7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B5367"/>
    <w:multiLevelType w:val="multilevel"/>
    <w:tmpl w:val="D84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56990"/>
    <w:multiLevelType w:val="hybridMultilevel"/>
    <w:tmpl w:val="29D2D59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F5A7157"/>
    <w:multiLevelType w:val="hybridMultilevel"/>
    <w:tmpl w:val="B6546A1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1893F17"/>
    <w:multiLevelType w:val="hybridMultilevel"/>
    <w:tmpl w:val="25EE67B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8E75948"/>
    <w:multiLevelType w:val="multilevel"/>
    <w:tmpl w:val="B9CC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4B4A8B"/>
    <w:multiLevelType w:val="multilevel"/>
    <w:tmpl w:val="DC0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966F4"/>
    <w:multiLevelType w:val="hybridMultilevel"/>
    <w:tmpl w:val="D9622E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18448E3"/>
    <w:multiLevelType w:val="multilevel"/>
    <w:tmpl w:val="F38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B6B2E"/>
    <w:multiLevelType w:val="hybridMultilevel"/>
    <w:tmpl w:val="2932CBF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72283E62"/>
    <w:multiLevelType w:val="multilevel"/>
    <w:tmpl w:val="112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674B0"/>
    <w:multiLevelType w:val="multilevel"/>
    <w:tmpl w:val="A80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116AE"/>
    <w:multiLevelType w:val="hybridMultilevel"/>
    <w:tmpl w:val="949A5EC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78B62063"/>
    <w:multiLevelType w:val="hybridMultilevel"/>
    <w:tmpl w:val="35A8E1C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7E612156"/>
    <w:multiLevelType w:val="multilevel"/>
    <w:tmpl w:val="3A2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CA6C18"/>
    <w:multiLevelType w:val="hybridMultilevel"/>
    <w:tmpl w:val="23AA8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5"/>
  </w:num>
  <w:num w:numId="3">
    <w:abstractNumId w:val="14"/>
  </w:num>
  <w:num w:numId="4">
    <w:abstractNumId w:val="1"/>
  </w:num>
  <w:num w:numId="5">
    <w:abstractNumId w:val="4"/>
  </w:num>
  <w:num w:numId="6">
    <w:abstractNumId w:val="21"/>
  </w:num>
  <w:num w:numId="7">
    <w:abstractNumId w:val="16"/>
  </w:num>
  <w:num w:numId="8">
    <w:abstractNumId w:val="11"/>
  </w:num>
  <w:num w:numId="9">
    <w:abstractNumId w:val="18"/>
  </w:num>
  <w:num w:numId="10">
    <w:abstractNumId w:val="24"/>
  </w:num>
  <w:num w:numId="11">
    <w:abstractNumId w:val="10"/>
  </w:num>
  <w:num w:numId="12">
    <w:abstractNumId w:val="20"/>
  </w:num>
  <w:num w:numId="13">
    <w:abstractNumId w:val="15"/>
  </w:num>
  <w:num w:numId="14">
    <w:abstractNumId w:val="3"/>
  </w:num>
  <w:num w:numId="15">
    <w:abstractNumId w:val="9"/>
  </w:num>
  <w:num w:numId="16">
    <w:abstractNumId w:val="0"/>
  </w:num>
  <w:num w:numId="17">
    <w:abstractNumId w:val="13"/>
  </w:num>
  <w:num w:numId="18">
    <w:abstractNumId w:val="12"/>
  </w:num>
  <w:num w:numId="19">
    <w:abstractNumId w:val="23"/>
  </w:num>
  <w:num w:numId="20">
    <w:abstractNumId w:val="17"/>
  </w:num>
  <w:num w:numId="21">
    <w:abstractNumId w:val="6"/>
  </w:num>
  <w:num w:numId="22">
    <w:abstractNumId w:val="19"/>
  </w:num>
  <w:num w:numId="23">
    <w:abstractNumId w:val="2"/>
  </w:num>
  <w:num w:numId="24">
    <w:abstractNumId w:val="7"/>
  </w:num>
  <w:num w:numId="25">
    <w:abstractNumId w:val="8"/>
  </w:num>
  <w:num w:numId="26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4B9"/>
    <w:rsid w:val="00007373"/>
    <w:rsid w:val="00012696"/>
    <w:rsid w:val="00012F84"/>
    <w:rsid w:val="000173C8"/>
    <w:rsid w:val="000234AA"/>
    <w:rsid w:val="000418E4"/>
    <w:rsid w:val="00051627"/>
    <w:rsid w:val="000537E5"/>
    <w:rsid w:val="00055EBD"/>
    <w:rsid w:val="00057E46"/>
    <w:rsid w:val="00063F2E"/>
    <w:rsid w:val="00065CD7"/>
    <w:rsid w:val="00073DF7"/>
    <w:rsid w:val="00076004"/>
    <w:rsid w:val="000829EB"/>
    <w:rsid w:val="000838AD"/>
    <w:rsid w:val="00084A2F"/>
    <w:rsid w:val="000873CD"/>
    <w:rsid w:val="00095677"/>
    <w:rsid w:val="00095691"/>
    <w:rsid w:val="000A3772"/>
    <w:rsid w:val="000A4B01"/>
    <w:rsid w:val="000A73F5"/>
    <w:rsid w:val="000B07C9"/>
    <w:rsid w:val="000B3641"/>
    <w:rsid w:val="000C15DC"/>
    <w:rsid w:val="000C3A58"/>
    <w:rsid w:val="000C405A"/>
    <w:rsid w:val="000D58D0"/>
    <w:rsid w:val="000D7010"/>
    <w:rsid w:val="000E2B9B"/>
    <w:rsid w:val="000E39B1"/>
    <w:rsid w:val="000E707B"/>
    <w:rsid w:val="000F2BDF"/>
    <w:rsid w:val="000F3986"/>
    <w:rsid w:val="000F64D1"/>
    <w:rsid w:val="00107BFD"/>
    <w:rsid w:val="001109E3"/>
    <w:rsid w:val="001115AC"/>
    <w:rsid w:val="00127523"/>
    <w:rsid w:val="00132A1A"/>
    <w:rsid w:val="00137F00"/>
    <w:rsid w:val="00142F94"/>
    <w:rsid w:val="00143381"/>
    <w:rsid w:val="001448DA"/>
    <w:rsid w:val="001453E2"/>
    <w:rsid w:val="00150C8A"/>
    <w:rsid w:val="0015138E"/>
    <w:rsid w:val="0015248F"/>
    <w:rsid w:val="00154710"/>
    <w:rsid w:val="00155C2E"/>
    <w:rsid w:val="001605DC"/>
    <w:rsid w:val="00162B2D"/>
    <w:rsid w:val="0016526D"/>
    <w:rsid w:val="001665A8"/>
    <w:rsid w:val="00170531"/>
    <w:rsid w:val="00173EB1"/>
    <w:rsid w:val="00177EE1"/>
    <w:rsid w:val="00184AD6"/>
    <w:rsid w:val="00191EF4"/>
    <w:rsid w:val="00196587"/>
    <w:rsid w:val="001A7F69"/>
    <w:rsid w:val="001B4FDD"/>
    <w:rsid w:val="001C351F"/>
    <w:rsid w:val="001D4244"/>
    <w:rsid w:val="001D66C7"/>
    <w:rsid w:val="001E244D"/>
    <w:rsid w:val="001E32BB"/>
    <w:rsid w:val="00202D67"/>
    <w:rsid w:val="00205EF2"/>
    <w:rsid w:val="00214124"/>
    <w:rsid w:val="00214353"/>
    <w:rsid w:val="0021474B"/>
    <w:rsid w:val="00215A00"/>
    <w:rsid w:val="00216468"/>
    <w:rsid w:val="002302BB"/>
    <w:rsid w:val="0023340B"/>
    <w:rsid w:val="002366EE"/>
    <w:rsid w:val="00240CAB"/>
    <w:rsid w:val="002462B3"/>
    <w:rsid w:val="002512DB"/>
    <w:rsid w:val="00254B9B"/>
    <w:rsid w:val="00284531"/>
    <w:rsid w:val="00284AF4"/>
    <w:rsid w:val="00291EA5"/>
    <w:rsid w:val="002942CE"/>
    <w:rsid w:val="002A3632"/>
    <w:rsid w:val="002A5A9F"/>
    <w:rsid w:val="002B0201"/>
    <w:rsid w:val="002B12ED"/>
    <w:rsid w:val="002B21AA"/>
    <w:rsid w:val="002B4C75"/>
    <w:rsid w:val="002C6288"/>
    <w:rsid w:val="002D2C0C"/>
    <w:rsid w:val="002D4EB1"/>
    <w:rsid w:val="002E2747"/>
    <w:rsid w:val="002E3946"/>
    <w:rsid w:val="002E522C"/>
    <w:rsid w:val="002E6B73"/>
    <w:rsid w:val="002F3FC9"/>
    <w:rsid w:val="002F6589"/>
    <w:rsid w:val="002F68AC"/>
    <w:rsid w:val="002F6CCF"/>
    <w:rsid w:val="002F79B4"/>
    <w:rsid w:val="00301F8D"/>
    <w:rsid w:val="00303DFD"/>
    <w:rsid w:val="00305077"/>
    <w:rsid w:val="0030726E"/>
    <w:rsid w:val="00311072"/>
    <w:rsid w:val="0031185A"/>
    <w:rsid w:val="00311A0F"/>
    <w:rsid w:val="00315B29"/>
    <w:rsid w:val="00321FC2"/>
    <w:rsid w:val="00327E23"/>
    <w:rsid w:val="00330888"/>
    <w:rsid w:val="00366162"/>
    <w:rsid w:val="00367D49"/>
    <w:rsid w:val="00376D1C"/>
    <w:rsid w:val="00380E3E"/>
    <w:rsid w:val="00383192"/>
    <w:rsid w:val="003834E3"/>
    <w:rsid w:val="003A13EE"/>
    <w:rsid w:val="003A4C8B"/>
    <w:rsid w:val="003B56F7"/>
    <w:rsid w:val="003C36E2"/>
    <w:rsid w:val="003C4403"/>
    <w:rsid w:val="003C46EC"/>
    <w:rsid w:val="003C7844"/>
    <w:rsid w:val="003D6495"/>
    <w:rsid w:val="003D6F2A"/>
    <w:rsid w:val="003E3443"/>
    <w:rsid w:val="003E71A8"/>
    <w:rsid w:val="003F18C7"/>
    <w:rsid w:val="003F311C"/>
    <w:rsid w:val="00403448"/>
    <w:rsid w:val="00406426"/>
    <w:rsid w:val="00414704"/>
    <w:rsid w:val="00417D28"/>
    <w:rsid w:val="00427662"/>
    <w:rsid w:val="00431C58"/>
    <w:rsid w:val="00437571"/>
    <w:rsid w:val="00440714"/>
    <w:rsid w:val="004459D1"/>
    <w:rsid w:val="00461650"/>
    <w:rsid w:val="00470B9C"/>
    <w:rsid w:val="00473BAF"/>
    <w:rsid w:val="00482903"/>
    <w:rsid w:val="00482DAF"/>
    <w:rsid w:val="00487C0A"/>
    <w:rsid w:val="00496537"/>
    <w:rsid w:val="004A046D"/>
    <w:rsid w:val="004A573B"/>
    <w:rsid w:val="004A7B44"/>
    <w:rsid w:val="004B1AD1"/>
    <w:rsid w:val="004B5F77"/>
    <w:rsid w:val="004B6CBC"/>
    <w:rsid w:val="004C02CD"/>
    <w:rsid w:val="004C3CA9"/>
    <w:rsid w:val="004C43CB"/>
    <w:rsid w:val="004D708B"/>
    <w:rsid w:val="004D7A90"/>
    <w:rsid w:val="004E0235"/>
    <w:rsid w:val="004E2D25"/>
    <w:rsid w:val="004E51F8"/>
    <w:rsid w:val="004E61E7"/>
    <w:rsid w:val="004F1362"/>
    <w:rsid w:val="005009DD"/>
    <w:rsid w:val="00501881"/>
    <w:rsid w:val="005116A5"/>
    <w:rsid w:val="00512BFA"/>
    <w:rsid w:val="00531BEF"/>
    <w:rsid w:val="00534859"/>
    <w:rsid w:val="005350ED"/>
    <w:rsid w:val="00537F79"/>
    <w:rsid w:val="005468EF"/>
    <w:rsid w:val="00552ECD"/>
    <w:rsid w:val="0056299E"/>
    <w:rsid w:val="00562BD0"/>
    <w:rsid w:val="00570052"/>
    <w:rsid w:val="00571067"/>
    <w:rsid w:val="00573B15"/>
    <w:rsid w:val="00574EFF"/>
    <w:rsid w:val="00581361"/>
    <w:rsid w:val="0058330A"/>
    <w:rsid w:val="00583A3A"/>
    <w:rsid w:val="00584BE2"/>
    <w:rsid w:val="00585BE5"/>
    <w:rsid w:val="0059419E"/>
    <w:rsid w:val="005950BE"/>
    <w:rsid w:val="005A046B"/>
    <w:rsid w:val="005A0BB7"/>
    <w:rsid w:val="005C0F18"/>
    <w:rsid w:val="005C2D6E"/>
    <w:rsid w:val="005C375E"/>
    <w:rsid w:val="005C4819"/>
    <w:rsid w:val="005D18F3"/>
    <w:rsid w:val="005D5E68"/>
    <w:rsid w:val="005E08F8"/>
    <w:rsid w:val="005E39E5"/>
    <w:rsid w:val="005F0434"/>
    <w:rsid w:val="005F214E"/>
    <w:rsid w:val="005F5963"/>
    <w:rsid w:val="0060664A"/>
    <w:rsid w:val="006072EF"/>
    <w:rsid w:val="00616AEC"/>
    <w:rsid w:val="00624B70"/>
    <w:rsid w:val="0062720A"/>
    <w:rsid w:val="00637D2C"/>
    <w:rsid w:val="006407BE"/>
    <w:rsid w:val="00645100"/>
    <w:rsid w:val="0064540B"/>
    <w:rsid w:val="006559C0"/>
    <w:rsid w:val="00662A21"/>
    <w:rsid w:val="00663E04"/>
    <w:rsid w:val="006704EE"/>
    <w:rsid w:val="00677B19"/>
    <w:rsid w:val="00682AB7"/>
    <w:rsid w:val="006868C1"/>
    <w:rsid w:val="00692B35"/>
    <w:rsid w:val="00696834"/>
    <w:rsid w:val="006A7D74"/>
    <w:rsid w:val="006B05B4"/>
    <w:rsid w:val="006B6945"/>
    <w:rsid w:val="006D25B9"/>
    <w:rsid w:val="006D375E"/>
    <w:rsid w:val="006D469F"/>
    <w:rsid w:val="006D79B5"/>
    <w:rsid w:val="006E2775"/>
    <w:rsid w:val="006E75FE"/>
    <w:rsid w:val="006F4EB9"/>
    <w:rsid w:val="006F51BA"/>
    <w:rsid w:val="0070351F"/>
    <w:rsid w:val="0070400A"/>
    <w:rsid w:val="007176D1"/>
    <w:rsid w:val="00721EBA"/>
    <w:rsid w:val="00723BE2"/>
    <w:rsid w:val="007266D6"/>
    <w:rsid w:val="00730AC2"/>
    <w:rsid w:val="007375D7"/>
    <w:rsid w:val="00740374"/>
    <w:rsid w:val="007467A7"/>
    <w:rsid w:val="0074755A"/>
    <w:rsid w:val="00765C55"/>
    <w:rsid w:val="0077166D"/>
    <w:rsid w:val="00771FA6"/>
    <w:rsid w:val="007727A6"/>
    <w:rsid w:val="0077598D"/>
    <w:rsid w:val="00776D5F"/>
    <w:rsid w:val="00777EC6"/>
    <w:rsid w:val="00781A37"/>
    <w:rsid w:val="007832D8"/>
    <w:rsid w:val="00785A1E"/>
    <w:rsid w:val="00786D38"/>
    <w:rsid w:val="00791795"/>
    <w:rsid w:val="007A37D0"/>
    <w:rsid w:val="007A48FB"/>
    <w:rsid w:val="007B4521"/>
    <w:rsid w:val="007B474D"/>
    <w:rsid w:val="007B525E"/>
    <w:rsid w:val="007D6A52"/>
    <w:rsid w:val="007E6809"/>
    <w:rsid w:val="007F70ED"/>
    <w:rsid w:val="008011E4"/>
    <w:rsid w:val="00802B19"/>
    <w:rsid w:val="0080542F"/>
    <w:rsid w:val="008057AE"/>
    <w:rsid w:val="00813829"/>
    <w:rsid w:val="008157C6"/>
    <w:rsid w:val="0082121E"/>
    <w:rsid w:val="00835606"/>
    <w:rsid w:val="00845F9C"/>
    <w:rsid w:val="008466D0"/>
    <w:rsid w:val="008611CE"/>
    <w:rsid w:val="008639B1"/>
    <w:rsid w:val="00864440"/>
    <w:rsid w:val="00874807"/>
    <w:rsid w:val="00876269"/>
    <w:rsid w:val="00877E6C"/>
    <w:rsid w:val="00882B6D"/>
    <w:rsid w:val="00887100"/>
    <w:rsid w:val="008908D3"/>
    <w:rsid w:val="0089517A"/>
    <w:rsid w:val="00895F06"/>
    <w:rsid w:val="008A0867"/>
    <w:rsid w:val="008A4A9A"/>
    <w:rsid w:val="008A7C49"/>
    <w:rsid w:val="008B1940"/>
    <w:rsid w:val="008B5BFE"/>
    <w:rsid w:val="008C4F90"/>
    <w:rsid w:val="008C71FE"/>
    <w:rsid w:val="008D7CC7"/>
    <w:rsid w:val="008E3B2B"/>
    <w:rsid w:val="008E3FC3"/>
    <w:rsid w:val="008E74B9"/>
    <w:rsid w:val="008F57C1"/>
    <w:rsid w:val="008F72D4"/>
    <w:rsid w:val="009066DB"/>
    <w:rsid w:val="00915E74"/>
    <w:rsid w:val="009172E2"/>
    <w:rsid w:val="00924B0F"/>
    <w:rsid w:val="009300EA"/>
    <w:rsid w:val="00931FD5"/>
    <w:rsid w:val="00933728"/>
    <w:rsid w:val="0093375A"/>
    <w:rsid w:val="0093462D"/>
    <w:rsid w:val="00943C04"/>
    <w:rsid w:val="00946F09"/>
    <w:rsid w:val="009500CD"/>
    <w:rsid w:val="00960865"/>
    <w:rsid w:val="00962843"/>
    <w:rsid w:val="00965601"/>
    <w:rsid w:val="00966EFE"/>
    <w:rsid w:val="009714B2"/>
    <w:rsid w:val="00980CB3"/>
    <w:rsid w:val="00982DC3"/>
    <w:rsid w:val="00985AAB"/>
    <w:rsid w:val="00987E88"/>
    <w:rsid w:val="00991980"/>
    <w:rsid w:val="0099511A"/>
    <w:rsid w:val="00995A3C"/>
    <w:rsid w:val="009A12E3"/>
    <w:rsid w:val="009A53CC"/>
    <w:rsid w:val="009B16B8"/>
    <w:rsid w:val="009B74A0"/>
    <w:rsid w:val="009C1DC6"/>
    <w:rsid w:val="009C6C43"/>
    <w:rsid w:val="009D3A1B"/>
    <w:rsid w:val="009D4955"/>
    <w:rsid w:val="009D65AC"/>
    <w:rsid w:val="009D77DF"/>
    <w:rsid w:val="009E339F"/>
    <w:rsid w:val="009F3578"/>
    <w:rsid w:val="009F3956"/>
    <w:rsid w:val="009F3C95"/>
    <w:rsid w:val="00A15B4A"/>
    <w:rsid w:val="00A16583"/>
    <w:rsid w:val="00A242C9"/>
    <w:rsid w:val="00A32253"/>
    <w:rsid w:val="00A34075"/>
    <w:rsid w:val="00A40297"/>
    <w:rsid w:val="00A433FC"/>
    <w:rsid w:val="00A45D82"/>
    <w:rsid w:val="00A46C63"/>
    <w:rsid w:val="00A46D29"/>
    <w:rsid w:val="00A5717A"/>
    <w:rsid w:val="00A57369"/>
    <w:rsid w:val="00A8140D"/>
    <w:rsid w:val="00A82496"/>
    <w:rsid w:val="00A86D80"/>
    <w:rsid w:val="00A8734C"/>
    <w:rsid w:val="00A92430"/>
    <w:rsid w:val="00A92F2A"/>
    <w:rsid w:val="00AA4534"/>
    <w:rsid w:val="00AB79DF"/>
    <w:rsid w:val="00AC20FB"/>
    <w:rsid w:val="00AC55ED"/>
    <w:rsid w:val="00AD17C2"/>
    <w:rsid w:val="00AD6681"/>
    <w:rsid w:val="00AD71ED"/>
    <w:rsid w:val="00AE2A54"/>
    <w:rsid w:val="00AE64EC"/>
    <w:rsid w:val="00AE73A0"/>
    <w:rsid w:val="00AE7A52"/>
    <w:rsid w:val="00AF77FA"/>
    <w:rsid w:val="00B13F71"/>
    <w:rsid w:val="00B1562E"/>
    <w:rsid w:val="00B3125D"/>
    <w:rsid w:val="00B4045E"/>
    <w:rsid w:val="00B41160"/>
    <w:rsid w:val="00B418F5"/>
    <w:rsid w:val="00B47B80"/>
    <w:rsid w:val="00B53825"/>
    <w:rsid w:val="00B53884"/>
    <w:rsid w:val="00B665EF"/>
    <w:rsid w:val="00B71EFC"/>
    <w:rsid w:val="00B7359A"/>
    <w:rsid w:val="00B75C9B"/>
    <w:rsid w:val="00B80C88"/>
    <w:rsid w:val="00B8398E"/>
    <w:rsid w:val="00B84F00"/>
    <w:rsid w:val="00B949B4"/>
    <w:rsid w:val="00BC005A"/>
    <w:rsid w:val="00BC2627"/>
    <w:rsid w:val="00BE07BA"/>
    <w:rsid w:val="00BF6B46"/>
    <w:rsid w:val="00BF75E1"/>
    <w:rsid w:val="00C00445"/>
    <w:rsid w:val="00C117A0"/>
    <w:rsid w:val="00C139A6"/>
    <w:rsid w:val="00C15523"/>
    <w:rsid w:val="00C16F18"/>
    <w:rsid w:val="00C26C63"/>
    <w:rsid w:val="00C4466A"/>
    <w:rsid w:val="00C447E2"/>
    <w:rsid w:val="00C52540"/>
    <w:rsid w:val="00C55344"/>
    <w:rsid w:val="00C63B60"/>
    <w:rsid w:val="00C72474"/>
    <w:rsid w:val="00C75D1F"/>
    <w:rsid w:val="00C77ED6"/>
    <w:rsid w:val="00C90BB6"/>
    <w:rsid w:val="00C923C2"/>
    <w:rsid w:val="00C947D6"/>
    <w:rsid w:val="00CA038A"/>
    <w:rsid w:val="00CA7679"/>
    <w:rsid w:val="00CB0159"/>
    <w:rsid w:val="00CB0C3F"/>
    <w:rsid w:val="00CB1D3B"/>
    <w:rsid w:val="00CB2423"/>
    <w:rsid w:val="00CD4D82"/>
    <w:rsid w:val="00CD664C"/>
    <w:rsid w:val="00CE23A5"/>
    <w:rsid w:val="00D04A7D"/>
    <w:rsid w:val="00D06CB6"/>
    <w:rsid w:val="00D13955"/>
    <w:rsid w:val="00D141C6"/>
    <w:rsid w:val="00D2061C"/>
    <w:rsid w:val="00D209BF"/>
    <w:rsid w:val="00D2263D"/>
    <w:rsid w:val="00D24319"/>
    <w:rsid w:val="00D26B06"/>
    <w:rsid w:val="00D408BF"/>
    <w:rsid w:val="00D452B9"/>
    <w:rsid w:val="00D461F3"/>
    <w:rsid w:val="00D47B81"/>
    <w:rsid w:val="00D5062F"/>
    <w:rsid w:val="00D526BC"/>
    <w:rsid w:val="00D54B7A"/>
    <w:rsid w:val="00D612CB"/>
    <w:rsid w:val="00D61397"/>
    <w:rsid w:val="00D65D9D"/>
    <w:rsid w:val="00D66134"/>
    <w:rsid w:val="00D674C2"/>
    <w:rsid w:val="00D711B2"/>
    <w:rsid w:val="00D717CA"/>
    <w:rsid w:val="00DA0836"/>
    <w:rsid w:val="00DA435B"/>
    <w:rsid w:val="00DA5F22"/>
    <w:rsid w:val="00DA6BFC"/>
    <w:rsid w:val="00DB27FB"/>
    <w:rsid w:val="00DB2914"/>
    <w:rsid w:val="00DC0387"/>
    <w:rsid w:val="00DD620C"/>
    <w:rsid w:val="00DE18E1"/>
    <w:rsid w:val="00DE2404"/>
    <w:rsid w:val="00DE67CF"/>
    <w:rsid w:val="00DF2BD4"/>
    <w:rsid w:val="00DF2E34"/>
    <w:rsid w:val="00DF3C7D"/>
    <w:rsid w:val="00DF4480"/>
    <w:rsid w:val="00DF75CD"/>
    <w:rsid w:val="00E127BF"/>
    <w:rsid w:val="00E175DA"/>
    <w:rsid w:val="00E21FA3"/>
    <w:rsid w:val="00E2264C"/>
    <w:rsid w:val="00E2775F"/>
    <w:rsid w:val="00E32699"/>
    <w:rsid w:val="00E33EB6"/>
    <w:rsid w:val="00E36C3C"/>
    <w:rsid w:val="00E44EAE"/>
    <w:rsid w:val="00E45649"/>
    <w:rsid w:val="00E508BC"/>
    <w:rsid w:val="00E526D4"/>
    <w:rsid w:val="00E52D42"/>
    <w:rsid w:val="00E551F6"/>
    <w:rsid w:val="00E56515"/>
    <w:rsid w:val="00E766AD"/>
    <w:rsid w:val="00E814F6"/>
    <w:rsid w:val="00E85EB3"/>
    <w:rsid w:val="00E93C7F"/>
    <w:rsid w:val="00E95560"/>
    <w:rsid w:val="00EA3E3F"/>
    <w:rsid w:val="00EA6E64"/>
    <w:rsid w:val="00EB0E74"/>
    <w:rsid w:val="00EB7A90"/>
    <w:rsid w:val="00EC0BB9"/>
    <w:rsid w:val="00EC13CF"/>
    <w:rsid w:val="00ED3050"/>
    <w:rsid w:val="00ED5F60"/>
    <w:rsid w:val="00EE1DB4"/>
    <w:rsid w:val="00EE7936"/>
    <w:rsid w:val="00EF3463"/>
    <w:rsid w:val="00EF49D0"/>
    <w:rsid w:val="00F01C24"/>
    <w:rsid w:val="00F155DE"/>
    <w:rsid w:val="00F20C98"/>
    <w:rsid w:val="00F24DBE"/>
    <w:rsid w:val="00F24FE6"/>
    <w:rsid w:val="00F263BE"/>
    <w:rsid w:val="00F30D7A"/>
    <w:rsid w:val="00F33391"/>
    <w:rsid w:val="00F47522"/>
    <w:rsid w:val="00F60381"/>
    <w:rsid w:val="00F700DF"/>
    <w:rsid w:val="00F71684"/>
    <w:rsid w:val="00F726C5"/>
    <w:rsid w:val="00F739A0"/>
    <w:rsid w:val="00F8532D"/>
    <w:rsid w:val="00F864D7"/>
    <w:rsid w:val="00F94D69"/>
    <w:rsid w:val="00F94DC0"/>
    <w:rsid w:val="00FA0A42"/>
    <w:rsid w:val="00FA3C99"/>
    <w:rsid w:val="00FA4F1B"/>
    <w:rsid w:val="00FB26C7"/>
    <w:rsid w:val="00FB4BD3"/>
    <w:rsid w:val="00FB602E"/>
    <w:rsid w:val="00FC342A"/>
    <w:rsid w:val="00FE135D"/>
    <w:rsid w:val="00FE3793"/>
    <w:rsid w:val="00FE453F"/>
    <w:rsid w:val="00FE4840"/>
    <w:rsid w:val="00FF0324"/>
    <w:rsid w:val="00FF2DED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80893F"/>
  <w15:docId w15:val="{1FE2CE82-6926-4CD3-B59F-A8C7DA77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4F1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FE484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74B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4B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qFormat/>
    <w:rsid w:val="00FE484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E74B9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E74B9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74B9"/>
    <w:rPr>
      <w:rFonts w:ascii="Cambria" w:eastAsia="Times New Roman" w:hAnsi="Cambria" w:cs="Times New Roman"/>
      <w:b/>
      <w:bCs/>
      <w:color w:val="4F81BD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8E74B9"/>
    <w:rPr>
      <w:rFonts w:ascii="Times New Roman" w:eastAsia="Times New Roman" w:hAnsi="Times New Roman" w:cs="Times New Roman"/>
      <w:b/>
      <w:bCs/>
      <w:lang w:eastAsia="ru-RU"/>
    </w:rPr>
  </w:style>
  <w:style w:type="paragraph" w:styleId="a3">
    <w:name w:val="Title"/>
    <w:basedOn w:val="a"/>
    <w:link w:val="a4"/>
    <w:qFormat/>
    <w:rsid w:val="008E74B9"/>
    <w:pPr>
      <w:jc w:val="center"/>
    </w:pPr>
    <w:rPr>
      <w:b/>
      <w:bCs/>
      <w:szCs w:val="20"/>
    </w:rPr>
  </w:style>
  <w:style w:type="character" w:customStyle="1" w:styleId="a4">
    <w:name w:val="Заголовок Знак"/>
    <w:basedOn w:val="a0"/>
    <w:link w:val="a3"/>
    <w:rsid w:val="008E74B9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styleId="a5">
    <w:name w:val="Subtitle"/>
    <w:basedOn w:val="a"/>
    <w:link w:val="a6"/>
    <w:qFormat/>
    <w:rsid w:val="008E74B9"/>
    <w:pPr>
      <w:jc w:val="center"/>
    </w:pPr>
    <w:rPr>
      <w:b/>
      <w:sz w:val="28"/>
      <w:szCs w:val="20"/>
    </w:rPr>
  </w:style>
  <w:style w:type="character" w:customStyle="1" w:styleId="a6">
    <w:name w:val="Подзаголовок Знак"/>
    <w:basedOn w:val="a0"/>
    <w:link w:val="a5"/>
    <w:rsid w:val="008E74B9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Body Text"/>
    <w:basedOn w:val="a"/>
    <w:link w:val="a8"/>
    <w:rsid w:val="008E74B9"/>
    <w:rPr>
      <w:i/>
      <w:iCs/>
      <w:color w:val="800000"/>
      <w:szCs w:val="20"/>
    </w:rPr>
  </w:style>
  <w:style w:type="character" w:customStyle="1" w:styleId="a8">
    <w:name w:val="Основной текст Знак"/>
    <w:basedOn w:val="a0"/>
    <w:link w:val="a7"/>
    <w:rsid w:val="008E74B9"/>
    <w:rPr>
      <w:rFonts w:ascii="Times New Roman" w:eastAsia="Times New Roman" w:hAnsi="Times New Roman" w:cs="Times New Roman"/>
      <w:i/>
      <w:iCs/>
      <w:color w:val="800000"/>
      <w:sz w:val="24"/>
      <w:szCs w:val="20"/>
      <w:lang w:eastAsia="ru-RU"/>
    </w:rPr>
  </w:style>
  <w:style w:type="character" w:styleId="a9">
    <w:name w:val="Hyperlink"/>
    <w:basedOn w:val="a0"/>
    <w:rsid w:val="008E74B9"/>
    <w:rPr>
      <w:color w:val="0000FF"/>
      <w:u w:val="single"/>
    </w:rPr>
  </w:style>
  <w:style w:type="paragraph" w:customStyle="1" w:styleId="aa">
    <w:name w:val="Таблица"/>
    <w:basedOn w:val="a"/>
    <w:rsid w:val="008E74B9"/>
    <w:pPr>
      <w:autoSpaceDE w:val="0"/>
      <w:autoSpaceDN w:val="0"/>
      <w:jc w:val="both"/>
    </w:pPr>
    <w:rPr>
      <w:sz w:val="20"/>
      <w:szCs w:val="20"/>
    </w:rPr>
  </w:style>
  <w:style w:type="paragraph" w:styleId="31">
    <w:name w:val="Body Text 3"/>
    <w:basedOn w:val="a"/>
    <w:link w:val="32"/>
    <w:unhideWhenUsed/>
    <w:rsid w:val="008E74B9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E74B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21">
    <w:name w:val="Заголовок_таблицы_2"/>
    <w:basedOn w:val="3"/>
    <w:rsid w:val="008E74B9"/>
    <w:pPr>
      <w:keepLines w:val="0"/>
      <w:autoSpaceDE w:val="0"/>
      <w:autoSpaceDN w:val="0"/>
      <w:spacing w:before="0" w:after="120"/>
      <w:jc w:val="center"/>
      <w:outlineLvl w:val="9"/>
    </w:pPr>
    <w:rPr>
      <w:rFonts w:ascii="Times New Roman" w:hAnsi="Times New Roman"/>
      <w:color w:val="auto"/>
    </w:rPr>
  </w:style>
  <w:style w:type="character" w:customStyle="1" w:styleId="10">
    <w:name w:val="Заголовок 1 Знак"/>
    <w:basedOn w:val="a0"/>
    <w:link w:val="1"/>
    <w:rsid w:val="00FE484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40">
    <w:name w:val="Заголовок 4 Знак"/>
    <w:basedOn w:val="a0"/>
    <w:link w:val="4"/>
    <w:rsid w:val="00FE4840"/>
    <w:rPr>
      <w:rFonts w:ascii="Times New Roman" w:eastAsia="Times New Roman" w:hAnsi="Times New Roman"/>
      <w:b/>
      <w:bCs/>
      <w:sz w:val="28"/>
      <w:szCs w:val="28"/>
    </w:rPr>
  </w:style>
  <w:style w:type="paragraph" w:styleId="22">
    <w:name w:val="Body Text 2"/>
    <w:basedOn w:val="a"/>
    <w:link w:val="23"/>
    <w:rsid w:val="00FE4840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FE4840"/>
    <w:rPr>
      <w:rFonts w:ascii="Times New Roman" w:eastAsia="Times New Roman" w:hAnsi="Times New Roman"/>
      <w:sz w:val="24"/>
      <w:szCs w:val="24"/>
    </w:rPr>
  </w:style>
  <w:style w:type="paragraph" w:customStyle="1" w:styleId="ab">
    <w:name w:val="Òàáëèöà"/>
    <w:basedOn w:val="a"/>
    <w:rsid w:val="00FE4840"/>
    <w:pPr>
      <w:overflowPunct w:val="0"/>
      <w:autoSpaceDE w:val="0"/>
      <w:autoSpaceDN w:val="0"/>
      <w:adjustRightInd w:val="0"/>
      <w:jc w:val="both"/>
    </w:pPr>
    <w:rPr>
      <w:sz w:val="20"/>
      <w:szCs w:val="20"/>
    </w:rPr>
  </w:style>
  <w:style w:type="paragraph" w:styleId="ac">
    <w:name w:val="Body Text Indent"/>
    <w:basedOn w:val="a"/>
    <w:link w:val="ad"/>
    <w:rsid w:val="00284531"/>
    <w:pPr>
      <w:spacing w:after="120"/>
      <w:ind w:left="283"/>
    </w:pPr>
    <w:rPr>
      <w:sz w:val="20"/>
      <w:szCs w:val="20"/>
    </w:rPr>
  </w:style>
  <w:style w:type="character" w:customStyle="1" w:styleId="ad">
    <w:name w:val="Основной текст с отступом Знак"/>
    <w:basedOn w:val="a0"/>
    <w:link w:val="ac"/>
    <w:rsid w:val="00284531"/>
    <w:rPr>
      <w:rFonts w:ascii="Times New Roman" w:eastAsia="Times New Roman" w:hAnsi="Times New Roman"/>
    </w:rPr>
  </w:style>
  <w:style w:type="paragraph" w:styleId="ae">
    <w:name w:val="No Spacing"/>
    <w:uiPriority w:val="1"/>
    <w:qFormat/>
    <w:rsid w:val="00531BEF"/>
    <w:rPr>
      <w:rFonts w:eastAsia="Times New Roman"/>
      <w:sz w:val="22"/>
      <w:szCs w:val="22"/>
    </w:rPr>
  </w:style>
  <w:style w:type="paragraph" w:styleId="af">
    <w:name w:val="List Paragraph"/>
    <w:aliases w:val="Список - нумерованный абзац,Bullet_IRAO,List Paragraph"/>
    <w:basedOn w:val="a"/>
    <w:link w:val="af0"/>
    <w:uiPriority w:val="34"/>
    <w:qFormat/>
    <w:rsid w:val="00813829"/>
    <w:pPr>
      <w:ind w:left="720"/>
      <w:contextualSpacing/>
    </w:pPr>
  </w:style>
  <w:style w:type="table" w:styleId="af1">
    <w:name w:val="Table Grid"/>
    <w:basedOn w:val="a1"/>
    <w:uiPriority w:val="59"/>
    <w:rsid w:val="001965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header"/>
    <w:basedOn w:val="a"/>
    <w:link w:val="af3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4">
    <w:name w:val="footer"/>
    <w:basedOn w:val="a"/>
    <w:link w:val="af5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6">
    <w:name w:val="Balloon Text"/>
    <w:basedOn w:val="a"/>
    <w:link w:val="af7"/>
    <w:uiPriority w:val="99"/>
    <w:semiHidden/>
    <w:unhideWhenUsed/>
    <w:rsid w:val="00330888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330888"/>
    <w:rPr>
      <w:rFonts w:ascii="Tahoma" w:eastAsia="Times New Roman" w:hAnsi="Tahoma" w:cs="Tahoma"/>
      <w:sz w:val="16"/>
      <w:szCs w:val="16"/>
    </w:rPr>
  </w:style>
  <w:style w:type="paragraph" w:styleId="af8">
    <w:name w:val="Plain Text"/>
    <w:basedOn w:val="a"/>
    <w:link w:val="af9"/>
    <w:uiPriority w:val="99"/>
    <w:unhideWhenUsed/>
    <w:rsid w:val="009C6C43"/>
    <w:rPr>
      <w:rFonts w:ascii="Franklin Gothic Book" w:eastAsia="Calibri" w:hAnsi="Franklin Gothic Book"/>
      <w:color w:val="000000"/>
    </w:rPr>
  </w:style>
  <w:style w:type="character" w:customStyle="1" w:styleId="af9">
    <w:name w:val="Текст Знак"/>
    <w:basedOn w:val="a0"/>
    <w:link w:val="af8"/>
    <w:uiPriority w:val="99"/>
    <w:rsid w:val="009C6C43"/>
    <w:rPr>
      <w:rFonts w:ascii="Franklin Gothic Book" w:hAnsi="Franklin Gothic Book"/>
      <w:color w:val="000000"/>
      <w:sz w:val="24"/>
      <w:szCs w:val="24"/>
    </w:rPr>
  </w:style>
  <w:style w:type="paragraph" w:styleId="afa">
    <w:name w:val="Normal (Web)"/>
    <w:basedOn w:val="a"/>
    <w:uiPriority w:val="99"/>
    <w:rsid w:val="009172E2"/>
    <w:pPr>
      <w:spacing w:before="100" w:beforeAutospacing="1" w:after="100" w:afterAutospacing="1"/>
    </w:pPr>
  </w:style>
  <w:style w:type="character" w:styleId="afb">
    <w:name w:val="Strong"/>
    <w:basedOn w:val="a0"/>
    <w:uiPriority w:val="22"/>
    <w:qFormat/>
    <w:rsid w:val="00DD620C"/>
    <w:rPr>
      <w:b/>
      <w:bCs/>
    </w:rPr>
  </w:style>
  <w:style w:type="character" w:customStyle="1" w:styleId="apple-converted-space">
    <w:name w:val="apple-converted-space"/>
    <w:basedOn w:val="a0"/>
    <w:rsid w:val="00DD620C"/>
  </w:style>
  <w:style w:type="paragraph" w:customStyle="1" w:styleId="Head-1">
    <w:name w:val="Head-1"/>
    <w:basedOn w:val="a"/>
    <w:rsid w:val="00E95560"/>
    <w:pPr>
      <w:jc w:val="center"/>
    </w:pPr>
    <w:rPr>
      <w:rFonts w:ascii="MBD" w:hAnsi="MBD"/>
      <w:b/>
      <w:color w:val="000000"/>
      <w:sz w:val="28"/>
      <w:szCs w:val="20"/>
    </w:rPr>
  </w:style>
  <w:style w:type="paragraph" w:customStyle="1" w:styleId="afc">
    <w:basedOn w:val="a"/>
    <w:next w:val="afa"/>
    <w:rsid w:val="004B5F77"/>
    <w:pPr>
      <w:spacing w:before="100" w:beforeAutospacing="1" w:after="100" w:afterAutospacing="1"/>
    </w:pPr>
  </w:style>
  <w:style w:type="character" w:customStyle="1" w:styleId="af0">
    <w:name w:val="Абзац списка Знак"/>
    <w:aliases w:val="Список - нумерованный абзац Знак,Bullet_IRAO Знак,List Paragraph Знак"/>
    <w:link w:val="af"/>
    <w:uiPriority w:val="34"/>
    <w:rsid w:val="004B5F77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184AD6"/>
    <w:pPr>
      <w:autoSpaceDE w:val="0"/>
      <w:autoSpaceDN w:val="0"/>
      <w:adjustRightInd w:val="0"/>
    </w:pPr>
    <w:rPr>
      <w:rFonts w:ascii="Barnaul Grotesk Bold" w:hAnsi="Barnaul Grotesk Bold" w:cs="Barnaul Grotesk Bold"/>
      <w:color w:val="000000"/>
      <w:sz w:val="24"/>
      <w:szCs w:val="24"/>
    </w:rPr>
  </w:style>
  <w:style w:type="character" w:styleId="afd">
    <w:name w:val="Subtle Emphasis"/>
    <w:basedOn w:val="a0"/>
    <w:uiPriority w:val="19"/>
    <w:qFormat/>
    <w:rsid w:val="00311072"/>
    <w:rPr>
      <w:i/>
      <w:iCs/>
      <w:color w:val="404040" w:themeColor="text1" w:themeTint="BF"/>
    </w:rPr>
  </w:style>
  <w:style w:type="paragraph" w:customStyle="1" w:styleId="afe">
    <w:basedOn w:val="a"/>
    <w:next w:val="a3"/>
    <w:link w:val="aff"/>
    <w:qFormat/>
    <w:rsid w:val="00B949B4"/>
    <w:pPr>
      <w:jc w:val="center"/>
    </w:pPr>
    <w:rPr>
      <w:b/>
      <w:bCs/>
      <w:szCs w:val="20"/>
    </w:rPr>
  </w:style>
  <w:style w:type="character" w:customStyle="1" w:styleId="aff">
    <w:name w:val="Название Знак"/>
    <w:basedOn w:val="a0"/>
    <w:link w:val="afe"/>
    <w:rsid w:val="00B949B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73DF7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E32699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E32699"/>
  </w:style>
  <w:style w:type="character" w:customStyle="1" w:styleId="eop">
    <w:name w:val="eop"/>
    <w:basedOn w:val="a0"/>
    <w:rsid w:val="00E32699"/>
  </w:style>
  <w:style w:type="character" w:customStyle="1" w:styleId="citation-3">
    <w:name w:val="citation-3"/>
    <w:basedOn w:val="a0"/>
    <w:rsid w:val="00D71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4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7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867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67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468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23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87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57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66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49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72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650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86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56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2CB1D0-DDC6-4AD4-BA46-D03FF18D3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875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</vt:lpstr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«Ценностные переговоры в B2B»</dc:title>
  <dc:creator>Алексей Журавлев</dc:creator>
  <cp:lastModifiedBy>asus</cp:lastModifiedBy>
  <cp:revision>4</cp:revision>
  <cp:lastPrinted>2019-05-20T12:39:00Z</cp:lastPrinted>
  <dcterms:created xsi:type="dcterms:W3CDTF">2026-08-14T18:19:00Z</dcterms:created>
  <dcterms:modified xsi:type="dcterms:W3CDTF">2026-08-14T18:32:00Z</dcterms:modified>
</cp:coreProperties>
</file>