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F6D9" w14:textId="77777777" w:rsidR="00E70C73" w:rsidRPr="0010350B" w:rsidRDefault="00E70C73" w:rsidP="001030B0">
      <w:pPr>
        <w:pStyle w:val="1"/>
      </w:pPr>
      <w:r w:rsidRPr="0010350B">
        <w:t xml:space="preserve">Моделирования социально-экономических </w:t>
      </w:r>
      <w:r w:rsidRPr="001030B0">
        <w:t>процессов</w:t>
      </w:r>
    </w:p>
    <w:p w14:paraId="7AF5AB83" w14:textId="77777777" w:rsidR="00E70C73" w:rsidRDefault="001030B0" w:rsidP="001030B0">
      <w:pPr>
        <w:pStyle w:val="a"/>
      </w:pPr>
      <w:r>
        <w:t>П</w:t>
      </w:r>
      <w:r w:rsidR="0022291F" w:rsidRPr="0010350B">
        <w:t>рогноз</w:t>
      </w:r>
      <w:r>
        <w:t>ирование</w:t>
      </w:r>
      <w:r w:rsidR="00E70C73" w:rsidRPr="0010350B">
        <w:t xml:space="preserve"> значения </w:t>
      </w:r>
      <w:r w:rsidR="003C0743" w:rsidRPr="0010350B">
        <w:t>индекса потребительских цен</w:t>
      </w:r>
      <w:r w:rsidR="00B337D5">
        <w:t xml:space="preserve"> на период до конца 202</w:t>
      </w:r>
      <w:r w:rsidR="00B337D5" w:rsidRPr="00B337D5">
        <w:t>1</w:t>
      </w:r>
      <w:r w:rsidR="00E70C73" w:rsidRPr="0010350B">
        <w:t xml:space="preserve"> года</w:t>
      </w:r>
      <w:r w:rsidR="00CB25E7">
        <w:t xml:space="preserve">. </w:t>
      </w:r>
    </w:p>
    <w:p w14:paraId="3DC1AD3D" w14:textId="77777777" w:rsidR="006B3EFE" w:rsidRPr="006B3EFE" w:rsidRDefault="001030B0" w:rsidP="006B3EFE">
      <w:pPr>
        <w:jc w:val="left"/>
      </w:pPr>
      <w:r>
        <w:t>В качестве исходных файлов</w:t>
      </w:r>
      <w:r w:rsidR="006B3EFE" w:rsidRPr="006B3EFE">
        <w:t xml:space="preserve"> </w:t>
      </w:r>
      <w:r w:rsidR="006B3EFE">
        <w:t xml:space="preserve">использовался файл </w:t>
      </w:r>
      <w:r w:rsidR="006B3EFE" w:rsidRPr="0010350B">
        <w:t>«Индекс потребительских цен»</w:t>
      </w:r>
      <w:r w:rsidR="006B3EFE">
        <w:t>. Данные визуализированы в виде графика (рис. 1). За 2015-2106 год наблюдается сильное отклонение (</w:t>
      </w:r>
      <w:r w:rsidR="006B3EFE" w:rsidRPr="006B3EFE">
        <w:t>~12%</w:t>
      </w:r>
      <w:r w:rsidR="006B3EFE">
        <w:t>) от среднего значения по всему временному диапазону. Данное отклонение</w:t>
      </w:r>
      <w:r w:rsidR="00C8279B">
        <w:t xml:space="preserve"> </w:t>
      </w:r>
      <w:r w:rsidR="006B3EFE">
        <w:t xml:space="preserve">обусловлено финансовым кризисом на фоне снижения цен на нефть и введённых санкций против России. </w:t>
      </w:r>
    </w:p>
    <w:p w14:paraId="491ABF47" w14:textId="77777777" w:rsidR="007C3120" w:rsidRDefault="00285233" w:rsidP="007C3120">
      <w:pPr>
        <w:keepNext/>
        <w:jc w:val="center"/>
      </w:pPr>
      <w:r>
        <w:rPr>
          <w:noProof/>
        </w:rPr>
        <w:drawing>
          <wp:inline distT="0" distB="0" distL="0" distR="0" wp14:anchorId="7D66713D" wp14:editId="6933E92E">
            <wp:extent cx="5349527" cy="271748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5" r="7500" b="6507"/>
                    <a:stretch/>
                  </pic:blipFill>
                  <pic:spPr bwMode="auto">
                    <a:xfrm>
                      <a:off x="0" y="0"/>
                      <a:ext cx="5357969" cy="272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FBF52" w14:textId="7C9F0EC5" w:rsidR="006B3EFE" w:rsidRPr="007C3120" w:rsidRDefault="007C3120" w:rsidP="007C3120">
      <w:pPr>
        <w:pStyle w:val="aa"/>
      </w:pPr>
      <w:r>
        <w:t xml:space="preserve">Рис.  </w:t>
      </w:r>
      <w:fldSimple w:instr=" SEQ Рис._ \* ARABIC ">
        <w:r w:rsidR="00457BA9">
          <w:rPr>
            <w:noProof/>
          </w:rPr>
          <w:t>1</w:t>
        </w:r>
      </w:fldSimple>
      <w:r>
        <w:t>.</w:t>
      </w:r>
      <w:r w:rsidRPr="007C3120">
        <w:t xml:space="preserve"> Индекс потребительских цен в зависимости от месяца (временной период 2010 г. – 2021 г.)</w:t>
      </w:r>
    </w:p>
    <w:p w14:paraId="422FB877" w14:textId="5260784F" w:rsidR="004E0AD1" w:rsidRPr="00001320" w:rsidRDefault="00285233" w:rsidP="00253926">
      <w:r>
        <w:t xml:space="preserve">На рис.1 </w:t>
      </w:r>
      <w:r w:rsidR="00E93F3E">
        <w:t xml:space="preserve">видны </w:t>
      </w:r>
      <w:r w:rsidR="006D3D5D">
        <w:t>редкие</w:t>
      </w:r>
      <w:r w:rsidR="00E93F3E">
        <w:t xml:space="preserve"> выбросы (выделены красным цветом). В связи с этим, для построения лучшей модели, необходимо сначала обработать исходные данные. Данные выбросы можно заменить на среднее арифметическое на всём временном промежутке или удалить из наших данных, т.к. временной промежуток имеет достаточно</w:t>
      </w:r>
      <w:r w:rsidR="006D3D5D">
        <w:t>е количество данных</w:t>
      </w:r>
      <w:r w:rsidR="00E93F3E">
        <w:t xml:space="preserve">. В ходе проделанной работы, рассматривались оба способа обработки данных, ниже </w:t>
      </w:r>
      <w:r w:rsidR="006D3D5D">
        <w:t xml:space="preserve">будет </w:t>
      </w:r>
      <w:r w:rsidR="00E93F3E">
        <w:t xml:space="preserve">представлен сравнительный анализ полученных результатов. </w:t>
      </w:r>
      <w:r w:rsidR="006D3D5D">
        <w:t xml:space="preserve">Изначально выбросы заменены на среднее арифметическое исходных данных.  </w:t>
      </w:r>
    </w:p>
    <w:p w14:paraId="4B916E87" w14:textId="77777777" w:rsidR="00DC664F" w:rsidRPr="00DC664F" w:rsidRDefault="00DC664F" w:rsidP="001030B0">
      <w:r>
        <w:t>Для прогнозирования использовались следующие модели</w:t>
      </w:r>
      <w:r w:rsidRPr="00DC664F">
        <w:t>:</w:t>
      </w:r>
    </w:p>
    <w:p w14:paraId="2549FD19" w14:textId="77777777" w:rsidR="00E55AB9" w:rsidRPr="00DC664F" w:rsidRDefault="00DC664F" w:rsidP="00DC664F">
      <w:pPr>
        <w:pStyle w:val="a1"/>
        <w:numPr>
          <w:ilvl w:val="0"/>
          <w:numId w:val="11"/>
        </w:numPr>
      </w:pPr>
      <w:proofErr w:type="spellStart"/>
      <w:r w:rsidRPr="00DC664F">
        <w:t>Авторегрессионная</w:t>
      </w:r>
      <w:proofErr w:type="spellEnd"/>
      <w:r w:rsidRPr="00DC664F">
        <w:t xml:space="preserve"> </w:t>
      </w:r>
      <w:r>
        <w:t>модель</w:t>
      </w:r>
      <w:r>
        <w:rPr>
          <w:lang w:val="en-US"/>
        </w:rPr>
        <w:t>;</w:t>
      </w:r>
    </w:p>
    <w:p w14:paraId="6B20AA06" w14:textId="2F9816CC" w:rsidR="00285233" w:rsidRDefault="00DC664F" w:rsidP="004E0AD1">
      <w:pPr>
        <w:pStyle w:val="a1"/>
        <w:numPr>
          <w:ilvl w:val="0"/>
          <w:numId w:val="11"/>
        </w:numPr>
      </w:pPr>
      <w:r>
        <w:t xml:space="preserve">Модель </w:t>
      </w:r>
      <w:proofErr w:type="spellStart"/>
      <w:r>
        <w:t>Хольта-Винтерса</w:t>
      </w:r>
      <w:proofErr w:type="spellEnd"/>
      <w:r w:rsidRPr="0027121F">
        <w:t>;</w:t>
      </w:r>
    </w:p>
    <w:p w14:paraId="78AF67B3" w14:textId="2F6D0696" w:rsidR="00253926" w:rsidRPr="004E0AD1" w:rsidRDefault="00253926" w:rsidP="004E0AD1">
      <w:pPr>
        <w:pStyle w:val="a1"/>
        <w:numPr>
          <w:ilvl w:val="0"/>
          <w:numId w:val="11"/>
        </w:numPr>
      </w:pPr>
      <w:r>
        <w:rPr>
          <w:lang w:val="en-US"/>
        </w:rPr>
        <w:t>ARIMA.</w:t>
      </w:r>
    </w:p>
    <w:p w14:paraId="1E4B2B96" w14:textId="7ECC1886" w:rsidR="00253926" w:rsidRPr="006D3D5D" w:rsidRDefault="00253926" w:rsidP="00253926">
      <w:r>
        <w:t xml:space="preserve">Для </w:t>
      </w:r>
      <w:r w:rsidR="006D3D5D">
        <w:t xml:space="preserve">прогнозирования с использованием </w:t>
      </w:r>
      <w:r>
        <w:t xml:space="preserve">модели </w:t>
      </w:r>
      <w:r>
        <w:rPr>
          <w:lang w:val="en-US"/>
        </w:rPr>
        <w:t>ARIMA</w:t>
      </w:r>
      <w:r>
        <w:t xml:space="preserve"> строилась </w:t>
      </w:r>
      <w:proofErr w:type="spellStart"/>
      <w:r>
        <w:t>к</w:t>
      </w:r>
      <w:r w:rsidRPr="00CD3EB3">
        <w:t>оррелограмма</w:t>
      </w:r>
      <w:proofErr w:type="spellEnd"/>
      <w:r>
        <w:t xml:space="preserve"> (рис. 2), на которой наблюдается большое количество значимых лагов, а также не стационарность ряда. Данный ряд имеет единичные корни, критерий Дики-</w:t>
      </w:r>
      <w:proofErr w:type="spellStart"/>
      <w:r>
        <w:t>Фуллера</w:t>
      </w:r>
      <w:proofErr w:type="spellEnd"/>
      <w:r>
        <w:t xml:space="preserve"> не выполняется </w:t>
      </w:r>
      <w:r w:rsidRPr="00253926">
        <w:rPr>
          <w:i/>
          <w:iCs/>
        </w:rPr>
        <w:t>(</w:t>
      </w:r>
      <w:r w:rsidRPr="00253926">
        <w:rPr>
          <w:i/>
          <w:iCs/>
          <w:lang w:val="en-US"/>
        </w:rPr>
        <w:t>p</w:t>
      </w:r>
      <w:r w:rsidRPr="00253926">
        <w:rPr>
          <w:i/>
          <w:iCs/>
        </w:rPr>
        <w:t xml:space="preserve"> = 0,06).</w:t>
      </w:r>
      <w:r w:rsidRPr="00253926">
        <w:t xml:space="preserve"> </w:t>
      </w:r>
      <w:r w:rsidR="00DA3248">
        <w:t>В исходном ряду присутствует тренд, т.к. г</w:t>
      </w:r>
      <w:r w:rsidR="006D3D5D">
        <w:t xml:space="preserve">рафик </w:t>
      </w:r>
      <w:r w:rsidR="00DA3248">
        <w:t>АКФ сходится</w:t>
      </w:r>
      <w:r w:rsidR="006D3D5D">
        <w:t xml:space="preserve"> к нулю достаточно медленно</w:t>
      </w:r>
      <w:r w:rsidR="00DA3248">
        <w:t xml:space="preserve">. Дополнительно, на графике отсутствуют периодические всплески, значит, в ряду отсутствует сезонность. </w:t>
      </w:r>
    </w:p>
    <w:p w14:paraId="44D3D9C8" w14:textId="77777777" w:rsidR="00253926" w:rsidRDefault="00253926" w:rsidP="00253926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AD38F1D" wp14:editId="51264944">
            <wp:extent cx="5931535" cy="1812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A1A7" w14:textId="70072433" w:rsidR="00253926" w:rsidRPr="007C3120" w:rsidRDefault="00253926" w:rsidP="00253926">
      <w:pPr>
        <w:pStyle w:val="aa"/>
      </w:pPr>
      <w:r w:rsidRPr="007C3120">
        <w:t xml:space="preserve">Рис.  </w:t>
      </w:r>
      <w:r w:rsidR="002218E2">
        <w:fldChar w:fldCharType="begin"/>
      </w:r>
      <w:r w:rsidR="002218E2">
        <w:instrText xml:space="preserve"> SEQ Рис._ \* ARABIC </w:instrText>
      </w:r>
      <w:r w:rsidR="002218E2">
        <w:fldChar w:fldCharType="separate"/>
      </w:r>
      <w:r w:rsidR="00457BA9">
        <w:rPr>
          <w:noProof/>
        </w:rPr>
        <w:t>2</w:t>
      </w:r>
      <w:r w:rsidR="002218E2">
        <w:rPr>
          <w:noProof/>
        </w:rPr>
        <w:fldChar w:fldCharType="end"/>
      </w:r>
      <w:r>
        <w:t>. Графики автокорреляционной функции и частной автокорреляционной функции</w:t>
      </w:r>
    </w:p>
    <w:p w14:paraId="2C844EE6" w14:textId="77777777" w:rsidR="00253926" w:rsidRDefault="00253926" w:rsidP="00253926">
      <w:pPr>
        <w:pStyle w:val="aa"/>
        <w:jc w:val="both"/>
      </w:pPr>
    </w:p>
    <w:p w14:paraId="47041F40" w14:textId="65AAC8C2" w:rsidR="00E701AC" w:rsidRDefault="00253926" w:rsidP="0027121F">
      <w:r>
        <w:t xml:space="preserve">Получить стационарный ряд </w:t>
      </w:r>
      <w:r w:rsidR="00DA3248">
        <w:t>возможно</w:t>
      </w:r>
      <w:r>
        <w:t xml:space="preserve"> путем взятия первых разностей (рис. 3)</w:t>
      </w:r>
      <w:r w:rsidR="00E701AC">
        <w:t>, таким образом, исходный ряд является интегрированным рядом первого порядка. Критерий Дики-</w:t>
      </w:r>
      <w:proofErr w:type="spellStart"/>
      <w:r w:rsidR="00E701AC">
        <w:t>Фуллера</w:t>
      </w:r>
      <w:proofErr w:type="spellEnd"/>
      <w:r w:rsidR="00E701AC">
        <w:t xml:space="preserve"> для данного ряда выполняется, единичных корней нет. </w:t>
      </w:r>
      <w:r w:rsidR="00761DB0">
        <w:t xml:space="preserve">По автокорреляционной и частично автокорреляционной функцией определяем параметры для модели </w:t>
      </w:r>
      <w:r w:rsidR="00761DB0">
        <w:rPr>
          <w:lang w:val="en-US"/>
        </w:rPr>
        <w:t>ARIMA</w:t>
      </w:r>
      <w:r w:rsidR="00761DB0">
        <w:t xml:space="preserve"> </w:t>
      </w:r>
      <w:r w:rsidR="00761DB0" w:rsidRPr="00761DB0">
        <w:rPr>
          <w:i/>
          <w:iCs/>
        </w:rPr>
        <w:t>(</w:t>
      </w:r>
      <w:r w:rsidR="00761DB0" w:rsidRPr="00761DB0">
        <w:rPr>
          <w:i/>
          <w:iCs/>
          <w:lang w:val="en-US"/>
        </w:rPr>
        <w:t>p</w:t>
      </w:r>
      <w:r w:rsidR="00761DB0" w:rsidRPr="00761DB0">
        <w:rPr>
          <w:i/>
          <w:iCs/>
        </w:rPr>
        <w:t xml:space="preserve"> = 1, </w:t>
      </w:r>
      <w:r w:rsidR="0056057A">
        <w:rPr>
          <w:i/>
          <w:iCs/>
          <w:lang w:val="en-US"/>
        </w:rPr>
        <w:t>d</w:t>
      </w:r>
      <w:r w:rsidR="0056057A" w:rsidRPr="0056057A">
        <w:rPr>
          <w:i/>
          <w:iCs/>
        </w:rPr>
        <w:t xml:space="preserve"> = 1, </w:t>
      </w:r>
      <w:r w:rsidR="00761DB0" w:rsidRPr="00761DB0">
        <w:rPr>
          <w:i/>
          <w:iCs/>
          <w:lang w:val="en-US"/>
        </w:rPr>
        <w:t>q</w:t>
      </w:r>
      <w:r w:rsidR="00761DB0" w:rsidRPr="00761DB0">
        <w:rPr>
          <w:i/>
          <w:iCs/>
        </w:rPr>
        <w:t xml:space="preserve"> = 1)</w:t>
      </w:r>
      <w:r w:rsidR="00761DB0">
        <w:t xml:space="preserve">. </w:t>
      </w:r>
    </w:p>
    <w:p w14:paraId="3EECB367" w14:textId="3A980202" w:rsidR="00253926" w:rsidRPr="00253926" w:rsidRDefault="00E701AC" w:rsidP="00E701AC">
      <w:pPr>
        <w:ind w:firstLine="0"/>
        <w:jc w:val="center"/>
      </w:pPr>
      <w:r>
        <w:rPr>
          <w:noProof/>
        </w:rPr>
        <w:drawing>
          <wp:inline distT="0" distB="0" distL="0" distR="0" wp14:anchorId="41E80D32" wp14:editId="1D4D53E4">
            <wp:extent cx="5939790" cy="174117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11E0" w14:textId="6825D559" w:rsidR="00BE4513" w:rsidRDefault="00C8279B" w:rsidP="0027121F">
      <w:r>
        <w:t xml:space="preserve">В качестве тренировочной выборки, использовался временной промежуток от января 2010 г. до </w:t>
      </w:r>
      <w:r w:rsidR="00BE4513">
        <w:t>июня</w:t>
      </w:r>
      <w:r>
        <w:t xml:space="preserve"> 2020 г. Оставшиеся значени</w:t>
      </w:r>
      <w:r w:rsidR="00BE4513">
        <w:t>я</w:t>
      </w:r>
      <w:r>
        <w:t xml:space="preserve"> использовались для тестовых данных. В результате прогнозирования, получены следующие данные (рис.</w:t>
      </w:r>
      <w:r w:rsidR="00FB3180">
        <w:rPr>
          <w:lang w:val="en-US"/>
        </w:rPr>
        <w:t>3 - 5</w:t>
      </w:r>
      <w:r>
        <w:t>).</w:t>
      </w:r>
    </w:p>
    <w:p w14:paraId="695324DE" w14:textId="77777777" w:rsidR="00FB3180" w:rsidRDefault="00FB3180" w:rsidP="0027121F"/>
    <w:p w14:paraId="6EA20C52" w14:textId="77777777" w:rsidR="00FB3180" w:rsidRDefault="00BE4513" w:rsidP="00FB318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A028F3E" wp14:editId="2AA42A4E">
            <wp:extent cx="5931535" cy="22421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5350" w14:textId="44508196" w:rsidR="0027121F" w:rsidRDefault="00FB3180" w:rsidP="00FB3180">
      <w:pPr>
        <w:pStyle w:val="aa"/>
      </w:pPr>
      <w:r>
        <w:t xml:space="preserve">Рис.  </w:t>
      </w:r>
      <w:r w:rsidR="002218E2">
        <w:fldChar w:fldCharType="begin"/>
      </w:r>
      <w:r w:rsidR="002218E2">
        <w:instrText xml:space="preserve"> SEQ Рис._ \* ARABIC </w:instrText>
      </w:r>
      <w:r w:rsidR="002218E2">
        <w:fldChar w:fldCharType="separate"/>
      </w:r>
      <w:r w:rsidR="00457BA9">
        <w:rPr>
          <w:noProof/>
        </w:rPr>
        <w:t>3</w:t>
      </w:r>
      <w:r w:rsidR="002218E2">
        <w:rPr>
          <w:noProof/>
        </w:rPr>
        <w:fldChar w:fldCharType="end"/>
      </w:r>
      <w:r>
        <w:t xml:space="preserve">. Модель </w:t>
      </w:r>
      <w:proofErr w:type="spellStart"/>
      <w:r>
        <w:t>Хольта</w:t>
      </w:r>
      <w:proofErr w:type="spellEnd"/>
      <w:r>
        <w:t xml:space="preserve"> </w:t>
      </w:r>
      <w:proofErr w:type="spellStart"/>
      <w:r>
        <w:t>Винтерса</w:t>
      </w:r>
      <w:proofErr w:type="spellEnd"/>
      <w:r w:rsidR="00775E39">
        <w:t>. Выбросы заменены на среднее</w:t>
      </w:r>
    </w:p>
    <w:p w14:paraId="63127A93" w14:textId="77777777" w:rsidR="00FB3180" w:rsidRDefault="00FB3180" w:rsidP="00FB3180">
      <w:pPr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315159C" wp14:editId="775E9E6F">
            <wp:extent cx="5701086" cy="2155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99" cy="215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D80B" w14:textId="6522B4F8" w:rsidR="00BE4513" w:rsidRDefault="00FB3180" w:rsidP="00FB3180">
      <w:pPr>
        <w:pStyle w:val="aa"/>
      </w:pPr>
      <w:r>
        <w:t xml:space="preserve">Рис.  </w:t>
      </w:r>
      <w:r w:rsidR="002218E2">
        <w:fldChar w:fldCharType="begin"/>
      </w:r>
      <w:r w:rsidR="002218E2">
        <w:instrText xml:space="preserve"> SEQ Рис._ \* ARABIC </w:instrText>
      </w:r>
      <w:r w:rsidR="002218E2">
        <w:fldChar w:fldCharType="separate"/>
      </w:r>
      <w:r w:rsidR="00457BA9">
        <w:rPr>
          <w:noProof/>
        </w:rPr>
        <w:t>4</w:t>
      </w:r>
      <w:r w:rsidR="002218E2">
        <w:rPr>
          <w:noProof/>
        </w:rPr>
        <w:fldChar w:fldCharType="end"/>
      </w:r>
      <w:r>
        <w:t xml:space="preserve">. </w:t>
      </w:r>
      <w:proofErr w:type="spellStart"/>
      <w:r>
        <w:t>Авторегрессионная</w:t>
      </w:r>
      <w:proofErr w:type="spellEnd"/>
      <w:r>
        <w:t xml:space="preserve"> модель</w:t>
      </w:r>
      <w:r w:rsidR="00775E39">
        <w:t>.</w:t>
      </w:r>
      <w:r w:rsidR="00775E39" w:rsidRPr="00775E39">
        <w:t xml:space="preserve"> </w:t>
      </w:r>
      <w:r w:rsidR="00775E39">
        <w:t>Выбросы заменены на среднее</w:t>
      </w:r>
    </w:p>
    <w:p w14:paraId="37462576" w14:textId="77777777" w:rsidR="00492B03" w:rsidRDefault="00492B03" w:rsidP="00492B0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E45E53" wp14:editId="5EE0F5FD">
            <wp:extent cx="5693134" cy="2152066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516" cy="215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57C7" w14:textId="356A6753" w:rsidR="00F80C3B" w:rsidRDefault="00492B03" w:rsidP="00B825CF">
      <w:pPr>
        <w:pStyle w:val="aa"/>
      </w:pPr>
      <w:r>
        <w:t xml:space="preserve">Рис.  </w:t>
      </w:r>
      <w:r w:rsidR="002218E2">
        <w:fldChar w:fldCharType="begin"/>
      </w:r>
      <w:r w:rsidR="002218E2">
        <w:instrText xml:space="preserve"> SEQ Рис._ \* ARABIC </w:instrText>
      </w:r>
      <w:r w:rsidR="002218E2">
        <w:fldChar w:fldCharType="separate"/>
      </w:r>
      <w:r w:rsidR="00457BA9">
        <w:rPr>
          <w:noProof/>
        </w:rPr>
        <w:t>5</w:t>
      </w:r>
      <w:r w:rsidR="002218E2">
        <w:rPr>
          <w:noProof/>
        </w:rPr>
        <w:fldChar w:fldCharType="end"/>
      </w:r>
      <w:r w:rsidRPr="00775E39">
        <w:t xml:space="preserve">. </w:t>
      </w:r>
      <w:proofErr w:type="spellStart"/>
      <w:r w:rsidRPr="00775E39">
        <w:t>Авторегрессионная</w:t>
      </w:r>
      <w:proofErr w:type="spellEnd"/>
      <w:r w:rsidRPr="00775E39">
        <w:t xml:space="preserve"> скользящая средняя</w:t>
      </w:r>
      <w:r w:rsidR="00775E39">
        <w:t>. Выбросы заменены на среднее</w:t>
      </w:r>
    </w:p>
    <w:p w14:paraId="631AD368" w14:textId="77777777" w:rsidR="00B825CF" w:rsidRPr="00B825CF" w:rsidRDefault="00B825CF" w:rsidP="00B825CF"/>
    <w:p w14:paraId="7C1C96F5" w14:textId="2F6266DF" w:rsidR="00B825CF" w:rsidRPr="00B825CF" w:rsidRDefault="00B825CF" w:rsidP="00B825CF">
      <w:pPr>
        <w:pStyle w:val="aa"/>
      </w:pPr>
      <w:r>
        <w:t xml:space="preserve">Таблица </w:t>
      </w:r>
      <w:fldSimple w:instr=" SEQ Таблица \* ARABIC ">
        <w:r w:rsidR="00936C96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Оценка точности моделей</w:t>
      </w:r>
    </w:p>
    <w:p w14:paraId="729971A4" w14:textId="676F047E" w:rsidR="00B825CF" w:rsidRPr="00B825CF" w:rsidRDefault="00B825CF" w:rsidP="00B825CF">
      <w:pPr>
        <w:pStyle w:val="aa"/>
        <w:keepNext/>
        <w:rPr>
          <w:lang w:val="en-US"/>
        </w:rPr>
      </w:pPr>
    </w:p>
    <w:tbl>
      <w:tblPr>
        <w:tblStyle w:val="-3"/>
        <w:tblpPr w:leftFromText="180" w:rightFromText="180" w:vertAnchor="text" w:horzAnchor="margin" w:tblpXSpec="center" w:tblpY="-93"/>
        <w:tblW w:w="0" w:type="auto"/>
        <w:tblLook w:val="04A0" w:firstRow="1" w:lastRow="0" w:firstColumn="1" w:lastColumn="0" w:noHBand="0" w:noVBand="1"/>
      </w:tblPr>
      <w:tblGrid>
        <w:gridCol w:w="2134"/>
        <w:gridCol w:w="2083"/>
        <w:gridCol w:w="1996"/>
        <w:gridCol w:w="2324"/>
      </w:tblGrid>
      <w:tr w:rsidR="00FB3180" w14:paraId="2D2759EE" w14:textId="77777777" w:rsidTr="00F80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34" w:type="dxa"/>
          </w:tcPr>
          <w:p w14:paraId="3FB733ED" w14:textId="77777777" w:rsidR="00FB3180" w:rsidRPr="00F80C3B" w:rsidRDefault="00FB3180" w:rsidP="00FB3180">
            <w:pPr>
              <w:ind w:firstLine="0"/>
              <w:jc w:val="center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7F2B300D" w14:textId="089E533D" w:rsidR="00FB3180" w:rsidRPr="00F80C3B" w:rsidRDefault="002218E2" w:rsidP="00FB318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96" w:type="dxa"/>
            <w:tcBorders>
              <w:left w:val="single" w:sz="4" w:space="0" w:color="auto"/>
              <w:right w:val="single" w:sz="4" w:space="0" w:color="auto"/>
            </w:tcBorders>
          </w:tcPr>
          <w:p w14:paraId="36DF7090" w14:textId="2570633E" w:rsidR="00FB3180" w:rsidRPr="00F80C3B" w:rsidRDefault="00F80C3B" w:rsidP="00FB318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MAE</w:t>
            </w:r>
          </w:p>
        </w:tc>
        <w:tc>
          <w:tcPr>
            <w:tcW w:w="2324" w:type="dxa"/>
            <w:tcBorders>
              <w:left w:val="single" w:sz="4" w:space="0" w:color="auto"/>
            </w:tcBorders>
          </w:tcPr>
          <w:p w14:paraId="34EE184F" w14:textId="4C39527F" w:rsidR="00FB3180" w:rsidRPr="00F80C3B" w:rsidRDefault="00F80C3B" w:rsidP="00FB3180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RMSE</w:t>
            </w:r>
          </w:p>
        </w:tc>
      </w:tr>
      <w:tr w:rsidR="00785E09" w:rsidRPr="00785E09" w14:paraId="3F021F2B" w14:textId="77777777" w:rsidTr="00F31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7" w:type="dxa"/>
            <w:gridSpan w:val="4"/>
          </w:tcPr>
          <w:p w14:paraId="4EB2DE2C" w14:textId="0023F3AD" w:rsidR="00785E09" w:rsidRPr="00F80C3B" w:rsidRDefault="00785E09" w:rsidP="0051095C">
            <w:pPr>
              <w:ind w:firstLine="0"/>
              <w:jc w:val="center"/>
              <w:rPr>
                <w:sz w:val="20"/>
                <w:szCs w:val="20"/>
              </w:rPr>
            </w:pPr>
            <w:r w:rsidRPr="00F80C3B">
              <w:rPr>
                <w:sz w:val="20"/>
                <w:szCs w:val="20"/>
              </w:rPr>
              <w:t>Выбросы заменены на среднее значение</w:t>
            </w:r>
          </w:p>
        </w:tc>
      </w:tr>
      <w:tr w:rsidR="00FB3180" w14:paraId="0D841E03" w14:textId="77777777" w:rsidTr="0078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59B1C106" w14:textId="519369EB" w:rsidR="00FB3180" w:rsidRPr="00F80C3B" w:rsidRDefault="00FB3180" w:rsidP="00FB318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F80C3B">
              <w:rPr>
                <w:b/>
                <w:bCs/>
                <w:sz w:val="20"/>
                <w:szCs w:val="20"/>
              </w:rPr>
              <w:t xml:space="preserve">Модель </w:t>
            </w:r>
            <w:proofErr w:type="spellStart"/>
            <w:r w:rsidRPr="00F80C3B">
              <w:rPr>
                <w:b/>
                <w:bCs/>
                <w:sz w:val="20"/>
                <w:szCs w:val="20"/>
              </w:rPr>
              <w:t>Хольта</w:t>
            </w:r>
            <w:proofErr w:type="spellEnd"/>
            <w:r w:rsidRPr="00F80C3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80C3B">
              <w:rPr>
                <w:b/>
                <w:bCs/>
                <w:sz w:val="20"/>
                <w:szCs w:val="20"/>
              </w:rPr>
              <w:t>Винтерса</w:t>
            </w:r>
            <w:proofErr w:type="spellEnd"/>
          </w:p>
        </w:tc>
        <w:tc>
          <w:tcPr>
            <w:tcW w:w="2083" w:type="dxa"/>
            <w:vAlign w:val="center"/>
          </w:tcPr>
          <w:p w14:paraId="1346DA8D" w14:textId="44AB83DA" w:rsidR="00FB3180" w:rsidRPr="00F80C3B" w:rsidRDefault="00FB3180" w:rsidP="005109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-2</w:t>
            </w:r>
            <w:r w:rsidR="0051095C" w:rsidRPr="00F80C3B">
              <w:rPr>
                <w:sz w:val="20"/>
                <w:szCs w:val="20"/>
                <w:lang w:val="en-US"/>
              </w:rPr>
              <w:t>,</w:t>
            </w:r>
            <w:r w:rsidRPr="00F80C3B"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996" w:type="dxa"/>
            <w:vAlign w:val="center"/>
          </w:tcPr>
          <w:p w14:paraId="203AFEC2" w14:textId="2287C048" w:rsidR="00FB3180" w:rsidRPr="00F80C3B" w:rsidRDefault="00FB3180" w:rsidP="005109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1</w:t>
            </w:r>
            <w:r w:rsidR="0051095C" w:rsidRPr="00F80C3B">
              <w:rPr>
                <w:sz w:val="20"/>
                <w:szCs w:val="20"/>
                <w:lang w:val="en-US"/>
              </w:rPr>
              <w:t>,</w:t>
            </w:r>
            <w:r w:rsidRPr="00F80C3B"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2324" w:type="dxa"/>
            <w:vAlign w:val="center"/>
          </w:tcPr>
          <w:p w14:paraId="124C2069" w14:textId="324CE01F" w:rsidR="00FB3180" w:rsidRPr="00F80C3B" w:rsidRDefault="00FB3180" w:rsidP="005109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3</w:t>
            </w:r>
            <w:r w:rsidR="0051095C" w:rsidRPr="00F80C3B">
              <w:rPr>
                <w:sz w:val="20"/>
                <w:szCs w:val="20"/>
                <w:lang w:val="en-US"/>
              </w:rPr>
              <w:t>,</w:t>
            </w:r>
            <w:r w:rsidRPr="00F80C3B">
              <w:rPr>
                <w:sz w:val="20"/>
                <w:szCs w:val="20"/>
                <w:lang w:val="en-US"/>
              </w:rPr>
              <w:t>02</w:t>
            </w:r>
          </w:p>
        </w:tc>
      </w:tr>
      <w:tr w:rsidR="00FB3180" w14:paraId="25DB5D3E" w14:textId="77777777" w:rsidTr="0078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207FFF9B" w14:textId="4FE36EB8" w:rsidR="00FB3180" w:rsidRPr="00F80C3B" w:rsidRDefault="00FB3180" w:rsidP="00FB3180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80C3B">
              <w:rPr>
                <w:b/>
                <w:bCs/>
                <w:sz w:val="20"/>
                <w:szCs w:val="20"/>
              </w:rPr>
              <w:t>Авторегрессионная</w:t>
            </w:r>
            <w:proofErr w:type="spellEnd"/>
            <w:r w:rsidRPr="00F80C3B">
              <w:rPr>
                <w:b/>
                <w:bCs/>
                <w:sz w:val="20"/>
                <w:szCs w:val="20"/>
              </w:rPr>
              <w:t xml:space="preserve"> модель</w:t>
            </w:r>
          </w:p>
        </w:tc>
        <w:tc>
          <w:tcPr>
            <w:tcW w:w="2083" w:type="dxa"/>
            <w:vAlign w:val="center"/>
          </w:tcPr>
          <w:p w14:paraId="697D9EB8" w14:textId="04740E69" w:rsidR="00FB3180" w:rsidRPr="00F80C3B" w:rsidRDefault="00FB3180" w:rsidP="005109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-0</w:t>
            </w:r>
            <w:r w:rsidR="0051095C" w:rsidRPr="00F80C3B">
              <w:rPr>
                <w:sz w:val="20"/>
                <w:szCs w:val="20"/>
                <w:lang w:val="en-US"/>
              </w:rPr>
              <w:t>,</w:t>
            </w:r>
            <w:r w:rsidRPr="00F80C3B"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996" w:type="dxa"/>
            <w:vAlign w:val="center"/>
          </w:tcPr>
          <w:p w14:paraId="133EE8A4" w14:textId="05C7B38F" w:rsidR="00FB3180" w:rsidRPr="00F80C3B" w:rsidRDefault="00FB3180" w:rsidP="005109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0</w:t>
            </w:r>
            <w:r w:rsidR="0051095C" w:rsidRPr="00F80C3B">
              <w:rPr>
                <w:sz w:val="20"/>
                <w:szCs w:val="20"/>
                <w:lang w:val="en-US"/>
              </w:rPr>
              <w:t>,</w:t>
            </w:r>
            <w:r w:rsidRPr="00F80C3B"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2324" w:type="dxa"/>
            <w:vAlign w:val="center"/>
          </w:tcPr>
          <w:p w14:paraId="6F6F8F5A" w14:textId="419F2D64" w:rsidR="00FB3180" w:rsidRPr="00F80C3B" w:rsidRDefault="00FB3180" w:rsidP="0051095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1</w:t>
            </w:r>
            <w:r w:rsidR="0051095C" w:rsidRPr="00F80C3B">
              <w:rPr>
                <w:sz w:val="20"/>
                <w:szCs w:val="20"/>
                <w:lang w:val="en-US"/>
              </w:rPr>
              <w:t>,</w:t>
            </w:r>
            <w:r w:rsidRPr="00F80C3B">
              <w:rPr>
                <w:sz w:val="20"/>
                <w:szCs w:val="20"/>
                <w:lang w:val="en-US"/>
              </w:rPr>
              <w:t>42</w:t>
            </w:r>
          </w:p>
        </w:tc>
      </w:tr>
      <w:tr w:rsidR="00785E09" w14:paraId="025AE3C1" w14:textId="77777777" w:rsidTr="0078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6B94DC94" w14:textId="714DEBB7" w:rsidR="00FB3180" w:rsidRPr="00F80C3B" w:rsidRDefault="00492B03" w:rsidP="00FB3180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80C3B">
              <w:rPr>
                <w:b/>
                <w:bCs/>
                <w:sz w:val="20"/>
                <w:szCs w:val="20"/>
                <w:lang w:val="en-US"/>
              </w:rPr>
              <w:t>Авторегрессионная</w:t>
            </w:r>
            <w:proofErr w:type="spellEnd"/>
            <w:r w:rsidRPr="00F80C3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0C3B">
              <w:rPr>
                <w:b/>
                <w:bCs/>
                <w:sz w:val="20"/>
                <w:szCs w:val="20"/>
                <w:lang w:val="en-US"/>
              </w:rPr>
              <w:t>скользящая</w:t>
            </w:r>
            <w:proofErr w:type="spellEnd"/>
            <w:r w:rsidRPr="00F80C3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0C3B">
              <w:rPr>
                <w:b/>
                <w:bCs/>
                <w:sz w:val="20"/>
                <w:szCs w:val="20"/>
                <w:lang w:val="en-US"/>
              </w:rPr>
              <w:t>средняя</w:t>
            </w:r>
            <w:proofErr w:type="spellEnd"/>
          </w:p>
        </w:tc>
        <w:tc>
          <w:tcPr>
            <w:tcW w:w="2083" w:type="dxa"/>
            <w:vAlign w:val="center"/>
          </w:tcPr>
          <w:p w14:paraId="48DEF76D" w14:textId="4BD29427" w:rsidR="00FB3180" w:rsidRPr="00F80C3B" w:rsidRDefault="00492B03" w:rsidP="005109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-0</w:t>
            </w:r>
            <w:r w:rsidR="0051095C" w:rsidRPr="00F80C3B">
              <w:rPr>
                <w:sz w:val="20"/>
                <w:szCs w:val="20"/>
                <w:lang w:val="en-US"/>
              </w:rPr>
              <w:t>,</w:t>
            </w:r>
            <w:r w:rsidRPr="00F80C3B"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996" w:type="dxa"/>
            <w:vAlign w:val="center"/>
          </w:tcPr>
          <w:p w14:paraId="2CC6EC89" w14:textId="0F94D5AB" w:rsidR="00FB3180" w:rsidRPr="00F80C3B" w:rsidRDefault="00492B03" w:rsidP="005109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0</w:t>
            </w:r>
            <w:r w:rsidR="0051095C" w:rsidRPr="00F80C3B">
              <w:rPr>
                <w:sz w:val="20"/>
                <w:szCs w:val="20"/>
                <w:lang w:val="en-US"/>
              </w:rPr>
              <w:t>,</w:t>
            </w:r>
            <w:r w:rsidRPr="00F80C3B"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2324" w:type="dxa"/>
            <w:vAlign w:val="center"/>
          </w:tcPr>
          <w:p w14:paraId="666D18BC" w14:textId="2EE035E1" w:rsidR="00FB3180" w:rsidRPr="00F80C3B" w:rsidRDefault="00492B03" w:rsidP="0051095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1</w:t>
            </w:r>
            <w:r w:rsidR="0051095C" w:rsidRPr="00F80C3B">
              <w:rPr>
                <w:sz w:val="20"/>
                <w:szCs w:val="20"/>
                <w:lang w:val="en-US"/>
              </w:rPr>
              <w:t>,</w:t>
            </w:r>
            <w:r w:rsidRPr="00F80C3B">
              <w:rPr>
                <w:sz w:val="20"/>
                <w:szCs w:val="20"/>
                <w:lang w:val="en-US"/>
              </w:rPr>
              <w:t>40</w:t>
            </w:r>
          </w:p>
        </w:tc>
      </w:tr>
      <w:tr w:rsidR="00785E09" w14:paraId="762C1DF2" w14:textId="77777777" w:rsidTr="0058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7" w:type="dxa"/>
            <w:gridSpan w:val="4"/>
          </w:tcPr>
          <w:p w14:paraId="58920DE6" w14:textId="7AA06E3F" w:rsidR="00785E09" w:rsidRPr="00F80C3B" w:rsidRDefault="00785E09" w:rsidP="0051095C">
            <w:pPr>
              <w:ind w:firstLine="0"/>
              <w:jc w:val="center"/>
              <w:rPr>
                <w:sz w:val="20"/>
                <w:szCs w:val="20"/>
              </w:rPr>
            </w:pPr>
            <w:r w:rsidRPr="00F80C3B">
              <w:rPr>
                <w:sz w:val="20"/>
                <w:szCs w:val="20"/>
              </w:rPr>
              <w:t>Выбросы удалены из данных</w:t>
            </w:r>
          </w:p>
        </w:tc>
      </w:tr>
      <w:tr w:rsidR="00785E09" w14:paraId="1D098500" w14:textId="77777777" w:rsidTr="0078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24F8474B" w14:textId="4CB2D281" w:rsidR="00785E09" w:rsidRPr="00F80C3B" w:rsidRDefault="00785E09" w:rsidP="00785E09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80C3B">
              <w:rPr>
                <w:b/>
                <w:bCs/>
                <w:sz w:val="20"/>
                <w:szCs w:val="20"/>
              </w:rPr>
              <w:t xml:space="preserve">Модель </w:t>
            </w:r>
            <w:proofErr w:type="spellStart"/>
            <w:r w:rsidRPr="00F80C3B">
              <w:rPr>
                <w:b/>
                <w:bCs/>
                <w:sz w:val="20"/>
                <w:szCs w:val="20"/>
              </w:rPr>
              <w:t>Хольта</w:t>
            </w:r>
            <w:proofErr w:type="spellEnd"/>
            <w:r w:rsidRPr="00F80C3B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80C3B">
              <w:rPr>
                <w:b/>
                <w:bCs/>
                <w:sz w:val="20"/>
                <w:szCs w:val="20"/>
              </w:rPr>
              <w:t>Винтерса</w:t>
            </w:r>
            <w:proofErr w:type="spellEnd"/>
          </w:p>
        </w:tc>
        <w:tc>
          <w:tcPr>
            <w:tcW w:w="2083" w:type="dxa"/>
            <w:vAlign w:val="center"/>
          </w:tcPr>
          <w:p w14:paraId="63D3DBCA" w14:textId="0F77C36D" w:rsidR="00785E09" w:rsidRPr="00F80C3B" w:rsidRDefault="00785E09" w:rsidP="00785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</w:rPr>
              <w:t>-</w:t>
            </w:r>
            <w:r w:rsidRPr="00F80C3B">
              <w:rPr>
                <w:sz w:val="20"/>
                <w:szCs w:val="20"/>
                <w:lang w:val="en-US"/>
              </w:rPr>
              <w:t>4.27</w:t>
            </w:r>
          </w:p>
        </w:tc>
        <w:tc>
          <w:tcPr>
            <w:tcW w:w="1996" w:type="dxa"/>
            <w:vAlign w:val="center"/>
          </w:tcPr>
          <w:p w14:paraId="51A3C287" w14:textId="1D4A0B3F" w:rsidR="00785E09" w:rsidRPr="00F80C3B" w:rsidRDefault="00785E09" w:rsidP="00785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1.71</w:t>
            </w:r>
          </w:p>
        </w:tc>
        <w:tc>
          <w:tcPr>
            <w:tcW w:w="2324" w:type="dxa"/>
            <w:vAlign w:val="center"/>
          </w:tcPr>
          <w:p w14:paraId="126A8F56" w14:textId="7F61EB1B" w:rsidR="00785E09" w:rsidRPr="00F80C3B" w:rsidRDefault="00785E09" w:rsidP="00785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  <w:lang w:val="en-US"/>
              </w:rPr>
              <w:t>3.87</w:t>
            </w:r>
          </w:p>
        </w:tc>
      </w:tr>
      <w:tr w:rsidR="00785E09" w14:paraId="5F5C8191" w14:textId="77777777" w:rsidTr="00421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shd w:val="clear" w:color="auto" w:fill="EAF1DD" w:themeFill="accent3" w:themeFillTint="33"/>
          </w:tcPr>
          <w:p w14:paraId="42391D3E" w14:textId="03427EED" w:rsidR="00785E09" w:rsidRPr="00F80C3B" w:rsidRDefault="00785E09" w:rsidP="00785E09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80C3B">
              <w:rPr>
                <w:b/>
                <w:bCs/>
                <w:sz w:val="20"/>
                <w:szCs w:val="20"/>
              </w:rPr>
              <w:t>Авторегрессионная</w:t>
            </w:r>
            <w:proofErr w:type="spellEnd"/>
            <w:r w:rsidRPr="00F80C3B">
              <w:rPr>
                <w:b/>
                <w:bCs/>
                <w:sz w:val="20"/>
                <w:szCs w:val="20"/>
              </w:rPr>
              <w:t xml:space="preserve"> модель</w:t>
            </w:r>
          </w:p>
        </w:tc>
        <w:tc>
          <w:tcPr>
            <w:tcW w:w="2083" w:type="dxa"/>
            <w:shd w:val="clear" w:color="auto" w:fill="EAF1DD" w:themeFill="accent3" w:themeFillTint="33"/>
            <w:vAlign w:val="center"/>
          </w:tcPr>
          <w:p w14:paraId="2423B17C" w14:textId="48497B8A" w:rsidR="00785E09" w:rsidRPr="00F80C3B" w:rsidRDefault="00A30B6B" w:rsidP="00785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80C3B">
              <w:rPr>
                <w:b/>
                <w:bCs/>
                <w:sz w:val="20"/>
                <w:szCs w:val="20"/>
                <w:lang w:val="en-US"/>
              </w:rPr>
              <w:t>0.05</w:t>
            </w:r>
          </w:p>
        </w:tc>
        <w:tc>
          <w:tcPr>
            <w:tcW w:w="1996" w:type="dxa"/>
            <w:shd w:val="clear" w:color="auto" w:fill="EAF1DD" w:themeFill="accent3" w:themeFillTint="33"/>
            <w:vAlign w:val="center"/>
          </w:tcPr>
          <w:p w14:paraId="085CB359" w14:textId="6D391CB4" w:rsidR="00785E09" w:rsidRPr="00F80C3B" w:rsidRDefault="004219A2" w:rsidP="00785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80C3B">
              <w:rPr>
                <w:b/>
                <w:bCs/>
                <w:sz w:val="20"/>
                <w:szCs w:val="20"/>
                <w:lang w:val="en-US"/>
              </w:rPr>
              <w:t>0.68</w:t>
            </w:r>
          </w:p>
        </w:tc>
        <w:tc>
          <w:tcPr>
            <w:tcW w:w="2324" w:type="dxa"/>
            <w:shd w:val="clear" w:color="auto" w:fill="EAF1DD" w:themeFill="accent3" w:themeFillTint="33"/>
            <w:vAlign w:val="center"/>
          </w:tcPr>
          <w:p w14:paraId="675913E1" w14:textId="425F10F9" w:rsidR="00785E09" w:rsidRPr="00F80C3B" w:rsidRDefault="004219A2" w:rsidP="00785E0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F80C3B">
              <w:rPr>
                <w:b/>
                <w:bCs/>
                <w:sz w:val="20"/>
                <w:szCs w:val="20"/>
                <w:lang w:val="en-US"/>
              </w:rPr>
              <w:t>0.69</w:t>
            </w:r>
          </w:p>
        </w:tc>
      </w:tr>
      <w:tr w:rsidR="00785E09" w14:paraId="5DE281ED" w14:textId="77777777" w:rsidTr="00785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</w:tcPr>
          <w:p w14:paraId="75520CAE" w14:textId="290BF855" w:rsidR="00785E09" w:rsidRPr="00F80C3B" w:rsidRDefault="00785E09" w:rsidP="00785E09">
            <w:pPr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F80C3B">
              <w:rPr>
                <w:b/>
                <w:bCs/>
                <w:sz w:val="20"/>
                <w:szCs w:val="20"/>
                <w:lang w:val="en-US"/>
              </w:rPr>
              <w:t>Авторегрессионная</w:t>
            </w:r>
            <w:proofErr w:type="spellEnd"/>
            <w:r w:rsidRPr="00F80C3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0C3B">
              <w:rPr>
                <w:b/>
                <w:bCs/>
                <w:sz w:val="20"/>
                <w:szCs w:val="20"/>
                <w:lang w:val="en-US"/>
              </w:rPr>
              <w:t>скользящая</w:t>
            </w:r>
            <w:proofErr w:type="spellEnd"/>
            <w:r w:rsidRPr="00F80C3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0C3B">
              <w:rPr>
                <w:b/>
                <w:bCs/>
                <w:sz w:val="20"/>
                <w:szCs w:val="20"/>
                <w:lang w:val="en-US"/>
              </w:rPr>
              <w:t>средняя</w:t>
            </w:r>
            <w:proofErr w:type="spellEnd"/>
          </w:p>
        </w:tc>
        <w:tc>
          <w:tcPr>
            <w:tcW w:w="2083" w:type="dxa"/>
            <w:vAlign w:val="center"/>
          </w:tcPr>
          <w:p w14:paraId="67BD716F" w14:textId="43407473" w:rsidR="00785E09" w:rsidRPr="00F80C3B" w:rsidRDefault="004219A2" w:rsidP="00785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C3B">
              <w:rPr>
                <w:sz w:val="20"/>
                <w:szCs w:val="20"/>
              </w:rPr>
              <w:t>-0.45</w:t>
            </w:r>
          </w:p>
        </w:tc>
        <w:tc>
          <w:tcPr>
            <w:tcW w:w="1996" w:type="dxa"/>
            <w:vAlign w:val="center"/>
          </w:tcPr>
          <w:p w14:paraId="69B5A3D6" w14:textId="4BC5012E" w:rsidR="00785E09" w:rsidRPr="00F80C3B" w:rsidRDefault="004219A2" w:rsidP="00785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0C3B">
              <w:rPr>
                <w:sz w:val="20"/>
                <w:szCs w:val="20"/>
              </w:rPr>
              <w:t>0.79</w:t>
            </w:r>
          </w:p>
        </w:tc>
        <w:tc>
          <w:tcPr>
            <w:tcW w:w="2324" w:type="dxa"/>
            <w:vAlign w:val="center"/>
          </w:tcPr>
          <w:p w14:paraId="785B33E3" w14:textId="1592E3A0" w:rsidR="00785E09" w:rsidRPr="00F80C3B" w:rsidRDefault="004219A2" w:rsidP="00785E0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F80C3B">
              <w:rPr>
                <w:sz w:val="20"/>
                <w:szCs w:val="20"/>
              </w:rPr>
              <w:t>0.90</w:t>
            </w:r>
          </w:p>
        </w:tc>
      </w:tr>
    </w:tbl>
    <w:p w14:paraId="13FED079" w14:textId="41283BE0" w:rsidR="00775E39" w:rsidRPr="00775E39" w:rsidRDefault="00775E39" w:rsidP="00775E39">
      <w:pPr>
        <w:ind w:firstLine="993"/>
      </w:pPr>
      <w:r>
        <w:lastRenderedPageBreak/>
        <w:t xml:space="preserve">Лучше всего показала себя </w:t>
      </w:r>
      <w:proofErr w:type="spellStart"/>
      <w:r>
        <w:t>авторегрессионная</w:t>
      </w:r>
      <w:proofErr w:type="spellEnd"/>
      <w:r>
        <w:t xml:space="preserve"> модель с данными, в которых удалены значения выбросов</w:t>
      </w:r>
      <w:r w:rsidR="00B825CF">
        <w:t xml:space="preserve"> (таблица 1)</w:t>
      </w:r>
      <w:r>
        <w:t xml:space="preserve">. График тестирования </w:t>
      </w:r>
      <w:r w:rsidR="0056057A">
        <w:t xml:space="preserve">такой </w:t>
      </w:r>
      <w:r>
        <w:t xml:space="preserve">модели представлен на рис. 6. По данной модели построено предсказание на конец 2021 года (см. рис. 7). Результаты прогнозирования представлены в таблице </w:t>
      </w:r>
      <w:r w:rsidR="00B825CF">
        <w:t>2</w:t>
      </w:r>
      <w:r>
        <w:t>.</w:t>
      </w:r>
    </w:p>
    <w:p w14:paraId="24EB56C7" w14:textId="77777777" w:rsidR="00775E39" w:rsidRDefault="004219A2" w:rsidP="00775E39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AE56390" wp14:editId="740F83DD">
            <wp:extent cx="5931535" cy="22421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9BE5" w14:textId="435D9C3B" w:rsidR="00F07996" w:rsidRPr="006B3EFE" w:rsidRDefault="00775E39" w:rsidP="00B825CF">
      <w:pPr>
        <w:pStyle w:val="aa"/>
      </w:pPr>
      <w:r>
        <w:t xml:space="preserve">Рис.  </w:t>
      </w:r>
      <w:r w:rsidR="002218E2">
        <w:fldChar w:fldCharType="begin"/>
      </w:r>
      <w:r w:rsidR="002218E2">
        <w:instrText xml:space="preserve"> SEQ Рис._ \* ARABIC </w:instrText>
      </w:r>
      <w:r w:rsidR="002218E2">
        <w:fldChar w:fldCharType="separate"/>
      </w:r>
      <w:r w:rsidR="00457BA9">
        <w:rPr>
          <w:noProof/>
        </w:rPr>
        <w:t>6</w:t>
      </w:r>
      <w:r w:rsidR="002218E2">
        <w:rPr>
          <w:noProof/>
        </w:rPr>
        <w:fldChar w:fldCharType="end"/>
      </w:r>
      <w:r>
        <w:t>.</w:t>
      </w:r>
      <w:r w:rsidRPr="00775E39">
        <w:t xml:space="preserve"> </w:t>
      </w:r>
      <w:r>
        <w:t xml:space="preserve">Оптимальная модель для прогнозирования - </w:t>
      </w:r>
      <w:proofErr w:type="spellStart"/>
      <w:r>
        <w:t>авторегрессионная</w:t>
      </w:r>
      <w:proofErr w:type="spellEnd"/>
      <w:r>
        <w:t xml:space="preserve"> модель.</w:t>
      </w:r>
      <w:r w:rsidRPr="00775E39">
        <w:t xml:space="preserve"> </w:t>
      </w:r>
      <w:r>
        <w:t>Выбросы удалены</w:t>
      </w:r>
    </w:p>
    <w:p w14:paraId="4CDF575D" w14:textId="53FE0400" w:rsidR="00775E39" w:rsidRDefault="00775E39" w:rsidP="00775E39">
      <w:pPr>
        <w:keepNext/>
        <w:ind w:firstLine="0"/>
        <w:jc w:val="center"/>
      </w:pPr>
      <w:r>
        <w:rPr>
          <w:bCs/>
          <w:noProof/>
          <w:sz w:val="18"/>
          <w:szCs w:val="18"/>
        </w:rPr>
        <w:drawing>
          <wp:inline distT="0" distB="0" distL="0" distR="0" wp14:anchorId="315F90C2" wp14:editId="29238DA7">
            <wp:extent cx="5931535" cy="22186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6889" w14:textId="0C581937" w:rsidR="002D5342" w:rsidRPr="00775E39" w:rsidRDefault="00775E39" w:rsidP="00775E39">
      <w:pPr>
        <w:pStyle w:val="aa"/>
      </w:pPr>
      <w:r>
        <w:t xml:space="preserve">Рис.  </w:t>
      </w:r>
      <w:r w:rsidR="002218E2">
        <w:fldChar w:fldCharType="begin"/>
      </w:r>
      <w:r w:rsidR="002218E2">
        <w:instrText xml:space="preserve"> SEQ Рис._ \* ARABIC </w:instrText>
      </w:r>
      <w:r w:rsidR="002218E2">
        <w:fldChar w:fldCharType="separate"/>
      </w:r>
      <w:r w:rsidR="00457BA9">
        <w:rPr>
          <w:noProof/>
        </w:rPr>
        <w:t>7</w:t>
      </w:r>
      <w:r w:rsidR="002218E2">
        <w:rPr>
          <w:noProof/>
        </w:rPr>
        <w:fldChar w:fldCharType="end"/>
      </w:r>
      <w:r>
        <w:t>. Предсказание на конец 2021 года</w:t>
      </w:r>
    </w:p>
    <w:p w14:paraId="78A817AE" w14:textId="77777777" w:rsidR="00126A35" w:rsidRDefault="00126A35" w:rsidP="00775E39">
      <w:pPr>
        <w:ind w:firstLine="0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419"/>
      </w:tblGrid>
      <w:tr w:rsidR="00126A35" w14:paraId="58D28B82" w14:textId="77777777" w:rsidTr="00126A35">
        <w:trPr>
          <w:jc w:val="center"/>
        </w:trPr>
        <w:tc>
          <w:tcPr>
            <w:tcW w:w="1842" w:type="dxa"/>
          </w:tcPr>
          <w:p w14:paraId="63A1650C" w14:textId="77777777" w:rsidR="00126A35" w:rsidRPr="00126A35" w:rsidRDefault="00126A35" w:rsidP="00126A35">
            <w:pPr>
              <w:ind w:firstLine="0"/>
              <w:rPr>
                <w:sz w:val="20"/>
              </w:rPr>
            </w:pPr>
            <w:r w:rsidRPr="00126A35">
              <w:rPr>
                <w:sz w:val="20"/>
              </w:rPr>
              <w:t>Апрель 2021</w:t>
            </w:r>
          </w:p>
        </w:tc>
        <w:tc>
          <w:tcPr>
            <w:tcW w:w="1419" w:type="dxa"/>
          </w:tcPr>
          <w:p w14:paraId="41AE5A7F" w14:textId="2553E435" w:rsidR="00126A35" w:rsidRPr="00F80C3B" w:rsidRDefault="00126A35" w:rsidP="00126A35">
            <w:pPr>
              <w:ind w:firstLine="0"/>
              <w:jc w:val="right"/>
              <w:rPr>
                <w:sz w:val="20"/>
              </w:rPr>
            </w:pPr>
            <w:r w:rsidRPr="00126A35">
              <w:rPr>
                <w:sz w:val="20"/>
              </w:rPr>
              <w:t>105,</w:t>
            </w:r>
            <w:r w:rsidR="00F80C3B">
              <w:rPr>
                <w:sz w:val="20"/>
              </w:rPr>
              <w:t>77</w:t>
            </w:r>
          </w:p>
        </w:tc>
      </w:tr>
      <w:tr w:rsidR="00126A35" w14:paraId="50440892" w14:textId="77777777" w:rsidTr="00126A35">
        <w:trPr>
          <w:jc w:val="center"/>
        </w:trPr>
        <w:tc>
          <w:tcPr>
            <w:tcW w:w="1842" w:type="dxa"/>
          </w:tcPr>
          <w:p w14:paraId="203EDE1C" w14:textId="77777777" w:rsidR="00126A35" w:rsidRPr="00126A35" w:rsidRDefault="00126A35" w:rsidP="00126A35">
            <w:pPr>
              <w:ind w:firstLine="0"/>
              <w:rPr>
                <w:sz w:val="20"/>
              </w:rPr>
            </w:pPr>
            <w:r w:rsidRPr="00126A35">
              <w:rPr>
                <w:sz w:val="20"/>
              </w:rPr>
              <w:t>Май 2021</w:t>
            </w:r>
          </w:p>
        </w:tc>
        <w:tc>
          <w:tcPr>
            <w:tcW w:w="1419" w:type="dxa"/>
          </w:tcPr>
          <w:p w14:paraId="26DB9085" w14:textId="7B833A5E" w:rsidR="00126A35" w:rsidRPr="00F80C3B" w:rsidRDefault="00126A35" w:rsidP="00126A35">
            <w:pPr>
              <w:ind w:firstLine="0"/>
              <w:jc w:val="right"/>
              <w:rPr>
                <w:sz w:val="20"/>
              </w:rPr>
            </w:pPr>
            <w:r w:rsidRPr="00126A35">
              <w:rPr>
                <w:sz w:val="20"/>
              </w:rPr>
              <w:t>10</w:t>
            </w:r>
            <w:r w:rsidR="00B74E2A">
              <w:rPr>
                <w:sz w:val="20"/>
                <w:lang w:val="en-US"/>
              </w:rPr>
              <w:t>5</w:t>
            </w:r>
            <w:r w:rsidRPr="00126A35">
              <w:rPr>
                <w:sz w:val="20"/>
              </w:rPr>
              <w:t>,</w:t>
            </w:r>
            <w:r w:rsidR="00F80C3B">
              <w:rPr>
                <w:sz w:val="20"/>
              </w:rPr>
              <w:t>94</w:t>
            </w:r>
          </w:p>
        </w:tc>
      </w:tr>
      <w:tr w:rsidR="00126A35" w14:paraId="3557CA35" w14:textId="77777777" w:rsidTr="00126A35">
        <w:trPr>
          <w:jc w:val="center"/>
        </w:trPr>
        <w:tc>
          <w:tcPr>
            <w:tcW w:w="1842" w:type="dxa"/>
          </w:tcPr>
          <w:p w14:paraId="5D09A31A" w14:textId="77777777" w:rsidR="00126A35" w:rsidRPr="00126A35" w:rsidRDefault="00126A35" w:rsidP="00126A35">
            <w:pPr>
              <w:ind w:firstLine="0"/>
              <w:rPr>
                <w:sz w:val="20"/>
              </w:rPr>
            </w:pPr>
            <w:r w:rsidRPr="00126A35">
              <w:rPr>
                <w:sz w:val="20"/>
              </w:rPr>
              <w:t>Июнь 2021</w:t>
            </w:r>
          </w:p>
        </w:tc>
        <w:tc>
          <w:tcPr>
            <w:tcW w:w="1419" w:type="dxa"/>
          </w:tcPr>
          <w:p w14:paraId="55C30305" w14:textId="4D925297" w:rsidR="00126A35" w:rsidRPr="00F80C3B" w:rsidRDefault="00126A35" w:rsidP="00126A35">
            <w:pPr>
              <w:ind w:firstLine="0"/>
              <w:jc w:val="right"/>
              <w:rPr>
                <w:sz w:val="20"/>
              </w:rPr>
            </w:pPr>
            <w:r w:rsidRPr="00126A35">
              <w:rPr>
                <w:sz w:val="20"/>
              </w:rPr>
              <w:t>10</w:t>
            </w:r>
            <w:r w:rsidR="00B74E2A">
              <w:rPr>
                <w:sz w:val="20"/>
                <w:lang w:val="en-US"/>
              </w:rPr>
              <w:t>5,</w:t>
            </w:r>
            <w:r w:rsidR="00F80C3B">
              <w:rPr>
                <w:sz w:val="20"/>
              </w:rPr>
              <w:t>68</w:t>
            </w:r>
          </w:p>
        </w:tc>
      </w:tr>
      <w:tr w:rsidR="00126A35" w14:paraId="4205C406" w14:textId="77777777" w:rsidTr="00126A35">
        <w:trPr>
          <w:jc w:val="center"/>
        </w:trPr>
        <w:tc>
          <w:tcPr>
            <w:tcW w:w="1842" w:type="dxa"/>
          </w:tcPr>
          <w:p w14:paraId="03F5229B" w14:textId="77777777" w:rsidR="00126A35" w:rsidRPr="00126A35" w:rsidRDefault="00126A35" w:rsidP="00126A35">
            <w:pPr>
              <w:ind w:firstLine="0"/>
              <w:rPr>
                <w:sz w:val="20"/>
              </w:rPr>
            </w:pPr>
            <w:r w:rsidRPr="00126A35">
              <w:rPr>
                <w:sz w:val="20"/>
              </w:rPr>
              <w:t>Июль 2021</w:t>
            </w:r>
          </w:p>
        </w:tc>
        <w:tc>
          <w:tcPr>
            <w:tcW w:w="1419" w:type="dxa"/>
          </w:tcPr>
          <w:p w14:paraId="6E3D557E" w14:textId="41503B9D" w:rsidR="00126A35" w:rsidRPr="00F80C3B" w:rsidRDefault="00126A35" w:rsidP="00126A35">
            <w:pPr>
              <w:ind w:firstLine="0"/>
              <w:jc w:val="right"/>
              <w:rPr>
                <w:sz w:val="20"/>
              </w:rPr>
            </w:pPr>
            <w:r w:rsidRPr="00126A35">
              <w:rPr>
                <w:sz w:val="20"/>
              </w:rPr>
              <w:t>10</w:t>
            </w:r>
            <w:r w:rsidR="00785E09">
              <w:rPr>
                <w:sz w:val="20"/>
                <w:lang w:val="en-US"/>
              </w:rPr>
              <w:t>5</w:t>
            </w:r>
            <w:r w:rsidRPr="00126A35">
              <w:rPr>
                <w:sz w:val="20"/>
              </w:rPr>
              <w:t>,</w:t>
            </w:r>
            <w:r w:rsidR="00F80C3B">
              <w:rPr>
                <w:sz w:val="20"/>
              </w:rPr>
              <w:t>56</w:t>
            </w:r>
          </w:p>
        </w:tc>
      </w:tr>
      <w:tr w:rsidR="00126A35" w14:paraId="291E2737" w14:textId="77777777" w:rsidTr="00126A35">
        <w:trPr>
          <w:jc w:val="center"/>
        </w:trPr>
        <w:tc>
          <w:tcPr>
            <w:tcW w:w="1842" w:type="dxa"/>
          </w:tcPr>
          <w:p w14:paraId="723E00C1" w14:textId="77777777" w:rsidR="00126A35" w:rsidRPr="00126A35" w:rsidRDefault="00126A35" w:rsidP="00126A35">
            <w:pPr>
              <w:ind w:firstLine="0"/>
              <w:rPr>
                <w:sz w:val="20"/>
              </w:rPr>
            </w:pPr>
            <w:r w:rsidRPr="00126A35">
              <w:rPr>
                <w:sz w:val="20"/>
              </w:rPr>
              <w:t>Август 2021</w:t>
            </w:r>
          </w:p>
        </w:tc>
        <w:tc>
          <w:tcPr>
            <w:tcW w:w="1419" w:type="dxa"/>
          </w:tcPr>
          <w:p w14:paraId="4FAFDF81" w14:textId="643B8CAD" w:rsidR="00126A35" w:rsidRPr="00F80C3B" w:rsidRDefault="00126A35" w:rsidP="00126A35">
            <w:pPr>
              <w:ind w:firstLine="0"/>
              <w:jc w:val="right"/>
              <w:rPr>
                <w:sz w:val="20"/>
              </w:rPr>
            </w:pPr>
            <w:r w:rsidRPr="00126A35">
              <w:rPr>
                <w:sz w:val="20"/>
              </w:rPr>
              <w:t>10</w:t>
            </w:r>
            <w:r w:rsidR="00785E09">
              <w:rPr>
                <w:sz w:val="20"/>
                <w:lang w:val="en-US"/>
              </w:rPr>
              <w:t>5</w:t>
            </w:r>
            <w:r w:rsidRPr="00126A35">
              <w:rPr>
                <w:sz w:val="20"/>
              </w:rPr>
              <w:t>,5</w:t>
            </w:r>
            <w:r w:rsidR="00F80C3B">
              <w:rPr>
                <w:sz w:val="20"/>
              </w:rPr>
              <w:t>8</w:t>
            </w:r>
          </w:p>
        </w:tc>
      </w:tr>
      <w:tr w:rsidR="00126A35" w14:paraId="5438F7BA" w14:textId="77777777" w:rsidTr="00126A35">
        <w:trPr>
          <w:jc w:val="center"/>
        </w:trPr>
        <w:tc>
          <w:tcPr>
            <w:tcW w:w="1842" w:type="dxa"/>
          </w:tcPr>
          <w:p w14:paraId="04D32A2C" w14:textId="77777777" w:rsidR="00126A35" w:rsidRPr="00126A35" w:rsidRDefault="00126A35" w:rsidP="00126A35">
            <w:pPr>
              <w:ind w:firstLine="0"/>
              <w:rPr>
                <w:sz w:val="20"/>
              </w:rPr>
            </w:pPr>
            <w:r w:rsidRPr="00126A35">
              <w:rPr>
                <w:sz w:val="20"/>
              </w:rPr>
              <w:t>Сентябрь 2021</w:t>
            </w:r>
          </w:p>
        </w:tc>
        <w:tc>
          <w:tcPr>
            <w:tcW w:w="1419" w:type="dxa"/>
          </w:tcPr>
          <w:p w14:paraId="34058E83" w14:textId="6CA8EAFF" w:rsidR="00126A35" w:rsidRPr="00F80C3B" w:rsidRDefault="00126A35" w:rsidP="00126A35">
            <w:pPr>
              <w:ind w:firstLine="0"/>
              <w:jc w:val="right"/>
              <w:rPr>
                <w:sz w:val="20"/>
              </w:rPr>
            </w:pPr>
            <w:r w:rsidRPr="00126A35">
              <w:rPr>
                <w:sz w:val="20"/>
              </w:rPr>
              <w:t>10</w:t>
            </w:r>
            <w:r w:rsidR="00785E09">
              <w:rPr>
                <w:sz w:val="20"/>
                <w:lang w:val="en-US"/>
              </w:rPr>
              <w:t>5</w:t>
            </w:r>
            <w:r w:rsidRPr="00126A35">
              <w:rPr>
                <w:sz w:val="20"/>
              </w:rPr>
              <w:t>,</w:t>
            </w:r>
            <w:r w:rsidR="00F80C3B">
              <w:rPr>
                <w:sz w:val="20"/>
              </w:rPr>
              <w:t>49</w:t>
            </w:r>
          </w:p>
        </w:tc>
      </w:tr>
      <w:tr w:rsidR="00126A35" w14:paraId="2B530D34" w14:textId="77777777" w:rsidTr="00126A35">
        <w:trPr>
          <w:jc w:val="center"/>
        </w:trPr>
        <w:tc>
          <w:tcPr>
            <w:tcW w:w="1842" w:type="dxa"/>
          </w:tcPr>
          <w:p w14:paraId="288486FE" w14:textId="77777777" w:rsidR="00126A35" w:rsidRPr="00126A35" w:rsidRDefault="00126A35" w:rsidP="00126A35">
            <w:pPr>
              <w:ind w:firstLine="0"/>
              <w:rPr>
                <w:sz w:val="20"/>
              </w:rPr>
            </w:pPr>
            <w:r w:rsidRPr="00126A35">
              <w:rPr>
                <w:sz w:val="20"/>
              </w:rPr>
              <w:t>Октябрь 2021</w:t>
            </w:r>
          </w:p>
        </w:tc>
        <w:tc>
          <w:tcPr>
            <w:tcW w:w="1419" w:type="dxa"/>
          </w:tcPr>
          <w:p w14:paraId="7F3B91BD" w14:textId="165A051C" w:rsidR="00126A35" w:rsidRPr="00F80C3B" w:rsidRDefault="00785E09" w:rsidP="00126A35">
            <w:pPr>
              <w:ind w:firstLine="0"/>
              <w:jc w:val="right"/>
              <w:rPr>
                <w:sz w:val="20"/>
              </w:rPr>
            </w:pPr>
            <w:r w:rsidRPr="00126A35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5</w:t>
            </w:r>
            <w:r w:rsidRPr="00126A35">
              <w:rPr>
                <w:sz w:val="20"/>
              </w:rPr>
              <w:t>,</w:t>
            </w:r>
            <w:r w:rsidR="00F80C3B">
              <w:rPr>
                <w:sz w:val="20"/>
              </w:rPr>
              <w:t>43</w:t>
            </w:r>
          </w:p>
        </w:tc>
      </w:tr>
      <w:tr w:rsidR="00126A35" w14:paraId="7F2E10E5" w14:textId="77777777" w:rsidTr="00126A35">
        <w:trPr>
          <w:jc w:val="center"/>
        </w:trPr>
        <w:tc>
          <w:tcPr>
            <w:tcW w:w="1842" w:type="dxa"/>
          </w:tcPr>
          <w:p w14:paraId="2C2E3C03" w14:textId="77777777" w:rsidR="00126A35" w:rsidRPr="00126A35" w:rsidRDefault="00126A35" w:rsidP="00126A35">
            <w:pPr>
              <w:ind w:firstLine="0"/>
              <w:rPr>
                <w:sz w:val="20"/>
              </w:rPr>
            </w:pPr>
            <w:r w:rsidRPr="00126A35">
              <w:rPr>
                <w:sz w:val="20"/>
              </w:rPr>
              <w:t>Ноябрь 2021</w:t>
            </w:r>
          </w:p>
        </w:tc>
        <w:tc>
          <w:tcPr>
            <w:tcW w:w="1419" w:type="dxa"/>
          </w:tcPr>
          <w:p w14:paraId="04C11ACE" w14:textId="4D542D01" w:rsidR="00126A35" w:rsidRPr="00126A35" w:rsidRDefault="00785E09" w:rsidP="00126A35">
            <w:pPr>
              <w:ind w:firstLine="0"/>
              <w:jc w:val="right"/>
              <w:rPr>
                <w:sz w:val="20"/>
              </w:rPr>
            </w:pPr>
            <w:r w:rsidRPr="00126A35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5</w:t>
            </w:r>
            <w:r w:rsidRPr="00126A35">
              <w:rPr>
                <w:sz w:val="20"/>
              </w:rPr>
              <w:t>,</w:t>
            </w:r>
            <w:r w:rsidR="00F80C3B">
              <w:rPr>
                <w:sz w:val="20"/>
              </w:rPr>
              <w:t>29</w:t>
            </w:r>
          </w:p>
        </w:tc>
      </w:tr>
      <w:tr w:rsidR="00126A35" w14:paraId="3D7C32F8" w14:textId="77777777" w:rsidTr="00126A35">
        <w:trPr>
          <w:jc w:val="center"/>
        </w:trPr>
        <w:tc>
          <w:tcPr>
            <w:tcW w:w="1842" w:type="dxa"/>
          </w:tcPr>
          <w:p w14:paraId="254B2D02" w14:textId="77777777" w:rsidR="00126A35" w:rsidRPr="00126A35" w:rsidRDefault="00126A35" w:rsidP="00126A35">
            <w:pPr>
              <w:ind w:firstLine="0"/>
              <w:rPr>
                <w:sz w:val="20"/>
              </w:rPr>
            </w:pPr>
            <w:r w:rsidRPr="00126A35">
              <w:rPr>
                <w:sz w:val="20"/>
              </w:rPr>
              <w:t>Декабрь 2021</w:t>
            </w:r>
          </w:p>
        </w:tc>
        <w:tc>
          <w:tcPr>
            <w:tcW w:w="1419" w:type="dxa"/>
          </w:tcPr>
          <w:p w14:paraId="500A7D78" w14:textId="2785D692" w:rsidR="00126A35" w:rsidRPr="00F80C3B" w:rsidRDefault="00126A35" w:rsidP="00126A35">
            <w:pPr>
              <w:keepNext/>
              <w:ind w:firstLine="0"/>
              <w:jc w:val="right"/>
              <w:rPr>
                <w:sz w:val="20"/>
              </w:rPr>
            </w:pPr>
            <w:r w:rsidRPr="00126A35">
              <w:rPr>
                <w:sz w:val="20"/>
              </w:rPr>
              <w:t>10</w:t>
            </w:r>
            <w:r w:rsidR="00785E09">
              <w:rPr>
                <w:sz w:val="20"/>
                <w:lang w:val="en-US"/>
              </w:rPr>
              <w:t>5</w:t>
            </w:r>
            <w:r w:rsidRPr="00126A35">
              <w:rPr>
                <w:sz w:val="20"/>
              </w:rPr>
              <w:t>,</w:t>
            </w:r>
            <w:r w:rsidR="00F80C3B">
              <w:rPr>
                <w:sz w:val="20"/>
              </w:rPr>
              <w:t>19</w:t>
            </w:r>
          </w:p>
        </w:tc>
      </w:tr>
    </w:tbl>
    <w:p w14:paraId="60BC2DC8" w14:textId="6BD2616A" w:rsidR="00126A35" w:rsidRPr="00126A35" w:rsidRDefault="00126A35" w:rsidP="00126A35">
      <w:pPr>
        <w:pStyle w:val="aa"/>
        <w:rPr>
          <w:sz w:val="20"/>
        </w:rPr>
      </w:pPr>
      <w:r w:rsidRPr="00126A35">
        <w:rPr>
          <w:sz w:val="20"/>
        </w:rPr>
        <w:t xml:space="preserve">Таблица </w:t>
      </w:r>
      <w:r w:rsidRPr="00126A35">
        <w:rPr>
          <w:sz w:val="20"/>
        </w:rPr>
        <w:fldChar w:fldCharType="begin"/>
      </w:r>
      <w:r w:rsidRPr="00126A35">
        <w:rPr>
          <w:sz w:val="20"/>
        </w:rPr>
        <w:instrText xml:space="preserve"> SEQ Таблица \* ARABIC </w:instrText>
      </w:r>
      <w:r w:rsidRPr="00126A35">
        <w:rPr>
          <w:sz w:val="20"/>
        </w:rPr>
        <w:fldChar w:fldCharType="separate"/>
      </w:r>
      <w:r w:rsidR="00936C96">
        <w:rPr>
          <w:noProof/>
          <w:sz w:val="20"/>
        </w:rPr>
        <w:t>2</w:t>
      </w:r>
      <w:r w:rsidRPr="00126A35">
        <w:rPr>
          <w:sz w:val="20"/>
        </w:rPr>
        <w:fldChar w:fldCharType="end"/>
      </w:r>
      <w:r w:rsidRPr="00126A35">
        <w:rPr>
          <w:sz w:val="20"/>
        </w:rPr>
        <w:t>. Прогноз ИПЦ на 2021 год</w:t>
      </w:r>
    </w:p>
    <w:p w14:paraId="2E353BC2" w14:textId="19CCFC93" w:rsidR="00126A35" w:rsidRDefault="00126A35" w:rsidP="00126A35"/>
    <w:p w14:paraId="68025004" w14:textId="77777777" w:rsidR="00B825CF" w:rsidRDefault="00B825CF" w:rsidP="00126A35"/>
    <w:p w14:paraId="4B423CBF" w14:textId="77777777" w:rsidR="00690EA2" w:rsidRPr="00126A35" w:rsidRDefault="004626BC" w:rsidP="004626BC">
      <w:pPr>
        <w:pStyle w:val="a"/>
      </w:pPr>
      <w:r>
        <w:lastRenderedPageBreak/>
        <w:t>П</w:t>
      </w:r>
      <w:r w:rsidRPr="004626BC">
        <w:t>остройте лучшую многофакторную регрессионную модель</w:t>
      </w:r>
    </w:p>
    <w:p w14:paraId="472138DD" w14:textId="061AC994" w:rsidR="00126A35" w:rsidRDefault="0049122D" w:rsidP="00457BA9">
      <w:r>
        <w:t xml:space="preserve">На основе исходных данных, проведена корреляционная зависимость. </w:t>
      </w:r>
      <w:r w:rsidR="00457BA9">
        <w:t xml:space="preserve">В файле </w:t>
      </w:r>
      <w:r w:rsidR="00457BA9" w:rsidRPr="006D3D5D">
        <w:rPr>
          <w:i/>
          <w:iCs/>
        </w:rPr>
        <w:t>“</w:t>
      </w:r>
      <w:r w:rsidR="00457BA9" w:rsidRPr="00457BA9">
        <w:rPr>
          <w:i/>
          <w:iCs/>
        </w:rPr>
        <w:t>показатели СЭР.</w:t>
      </w:r>
      <w:r w:rsidR="00457BA9" w:rsidRPr="00457BA9">
        <w:rPr>
          <w:i/>
          <w:iCs/>
          <w:lang w:val="en-US"/>
        </w:rPr>
        <w:t>xlsx</w:t>
      </w:r>
      <w:r w:rsidR="00457BA9" w:rsidRPr="00457BA9">
        <w:rPr>
          <w:i/>
          <w:iCs/>
        </w:rPr>
        <w:t>”</w:t>
      </w:r>
      <w:r>
        <w:t xml:space="preserve"> представлена полученная корреляционная таблица. </w:t>
      </w:r>
    </w:p>
    <w:p w14:paraId="29822F75" w14:textId="30BBBF41" w:rsidR="00457BA9" w:rsidRDefault="00126A35" w:rsidP="0056057A">
      <w:r>
        <w:t xml:space="preserve">У многих признаков наблюдается, по матричным диаграммам рассеивания, линейная зависимость. </w:t>
      </w:r>
      <w:r w:rsidR="0056057A">
        <w:t xml:space="preserve">Все </w:t>
      </w:r>
      <w:r>
        <w:t>пропущенные значения</w:t>
      </w:r>
      <w:r w:rsidR="00B825CF">
        <w:t>, имеющие такую зависимость</w:t>
      </w:r>
      <w:r w:rsidR="0056057A">
        <w:t xml:space="preserve"> с годом</w:t>
      </w:r>
      <w:r w:rsidR="00B825CF">
        <w:t>,</w:t>
      </w:r>
      <w:r>
        <w:t xml:space="preserve"> найдены с помощью линейной регрессии. </w:t>
      </w:r>
    </w:p>
    <w:p w14:paraId="02636490" w14:textId="1FAFC56C" w:rsidR="00457BA9" w:rsidRPr="001E4A41" w:rsidRDefault="00457BA9" w:rsidP="00457BA9">
      <w:r>
        <w:t>На основе корреляционной зависимости и линейной регрессии производилось прогнозирование некоторых признаков до 2023 года</w:t>
      </w:r>
      <w:r w:rsidRPr="001E4A41">
        <w:t>.</w:t>
      </w:r>
      <w:r>
        <w:t xml:space="preserve"> Заполненные столбцы представлены в таблице 3.</w:t>
      </w:r>
      <w:r>
        <w:fldChar w:fldCharType="begin"/>
      </w:r>
      <w:r>
        <w:instrText xml:space="preserve"> LINK </w:instrText>
      </w:r>
      <w:r w:rsidR="00001320">
        <w:instrText xml:space="preserve">Excel.Sheet.12 "C:\\Users\\pok\\Desktop\\Sobesedovanie\\IAC\\Показатели СЭР.xlsx" Лист2!R1C1:R20C8 </w:instrText>
      </w:r>
      <w:r>
        <w:instrText xml:space="preserve">\a \f 4 \h  \* MERGEFORMAT </w:instrText>
      </w:r>
      <w:r>
        <w:fldChar w:fldCharType="separate"/>
      </w:r>
    </w:p>
    <w:p w14:paraId="3A159F9C" w14:textId="1FCC6247" w:rsidR="00457BA9" w:rsidRDefault="00457BA9" w:rsidP="00457BA9">
      <w:pPr>
        <w:pStyle w:val="aa"/>
        <w:keepNext/>
      </w:pPr>
      <w:r>
        <w:t xml:space="preserve">Таблица </w:t>
      </w:r>
      <w:fldSimple w:instr=" SEQ Таблица \* ARABIC ">
        <w:r w:rsidR="00936C96">
          <w:rPr>
            <w:noProof/>
          </w:rPr>
          <w:t>3</w:t>
        </w:r>
      </w:fldSimple>
      <w:r>
        <w:t>. Формирование признаков на 2021-2023 года</w:t>
      </w:r>
    </w:p>
    <w:tbl>
      <w:tblPr>
        <w:tblStyle w:val="3"/>
        <w:tblW w:w="9571" w:type="dxa"/>
        <w:tblLayout w:type="fixed"/>
        <w:tblLook w:val="04A0" w:firstRow="1" w:lastRow="0" w:firstColumn="1" w:lastColumn="0" w:noHBand="0" w:noVBand="1"/>
      </w:tblPr>
      <w:tblGrid>
        <w:gridCol w:w="643"/>
        <w:gridCol w:w="1275"/>
        <w:gridCol w:w="1275"/>
        <w:gridCol w:w="1276"/>
        <w:gridCol w:w="1168"/>
        <w:gridCol w:w="1559"/>
        <w:gridCol w:w="1134"/>
        <w:gridCol w:w="1241"/>
      </w:tblGrid>
      <w:tr w:rsidR="00457BA9" w:rsidRPr="001E4A41" w14:paraId="0AEF71F3" w14:textId="77777777" w:rsidTr="008A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3" w:type="dxa"/>
            <w:vAlign w:val="center"/>
            <w:hideMark/>
          </w:tcPr>
          <w:p w14:paraId="6A98FF76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caps w:val="0"/>
                <w:sz w:val="14"/>
                <w:szCs w:val="14"/>
                <w:lang w:eastAsia="ru-RU"/>
              </w:rPr>
              <w:t>ГОД</w:t>
            </w:r>
          </w:p>
        </w:tc>
        <w:tc>
          <w:tcPr>
            <w:tcW w:w="1275" w:type="dxa"/>
            <w:vAlign w:val="center"/>
            <w:hideMark/>
          </w:tcPr>
          <w:p w14:paraId="0A8D2FE8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caps w:val="0"/>
                <w:sz w:val="14"/>
                <w:szCs w:val="14"/>
                <w:lang w:eastAsia="ru-RU"/>
              </w:rPr>
              <w:t>ЧИСЛЕННОСТЬ ПОСТОЯННОГО НАСЕЛЕНИЯ</w:t>
            </w:r>
          </w:p>
        </w:tc>
        <w:tc>
          <w:tcPr>
            <w:tcW w:w="1275" w:type="dxa"/>
            <w:vAlign w:val="center"/>
            <w:hideMark/>
          </w:tcPr>
          <w:p w14:paraId="6573892E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caps w:val="0"/>
                <w:sz w:val="14"/>
                <w:szCs w:val="14"/>
                <w:lang w:eastAsia="ru-RU"/>
              </w:rPr>
              <w:t>ОБОРОТ РОЗНИЧНОЙ ТОРГОВЛИ</w:t>
            </w:r>
          </w:p>
        </w:tc>
        <w:tc>
          <w:tcPr>
            <w:tcW w:w="1276" w:type="dxa"/>
            <w:vAlign w:val="center"/>
            <w:hideMark/>
          </w:tcPr>
          <w:p w14:paraId="1C62A8DE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caps w:val="0"/>
                <w:sz w:val="14"/>
                <w:szCs w:val="14"/>
                <w:lang w:eastAsia="ru-RU"/>
              </w:rPr>
              <w:t>ДОХОДЫ НА ДУШУ НАСЕЛЕНИЯ В МЕСЯЦ</w:t>
            </w:r>
          </w:p>
        </w:tc>
        <w:tc>
          <w:tcPr>
            <w:tcW w:w="1168" w:type="dxa"/>
            <w:vAlign w:val="center"/>
            <w:hideMark/>
          </w:tcPr>
          <w:p w14:paraId="0FF5097E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caps w:val="0"/>
                <w:sz w:val="14"/>
                <w:szCs w:val="14"/>
                <w:lang w:eastAsia="ru-RU"/>
              </w:rPr>
              <w:t>СРЕДНЕМЕСЯЧНАЯ ЗАРАБОТНАЯ ПЛАТА</w:t>
            </w:r>
          </w:p>
        </w:tc>
        <w:tc>
          <w:tcPr>
            <w:tcW w:w="1559" w:type="dxa"/>
            <w:vAlign w:val="center"/>
            <w:hideMark/>
          </w:tcPr>
          <w:p w14:paraId="4679ED22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caps w:val="0"/>
                <w:sz w:val="14"/>
                <w:szCs w:val="14"/>
                <w:lang w:eastAsia="ru-RU"/>
              </w:rPr>
              <w:t>ОЦЕНКА ПРОЖИТОЧНОГО МИНИМУМА В РАСЧЕТЕ НА ДУШУ НАСЕЛЕНИЯ</w:t>
            </w:r>
          </w:p>
        </w:tc>
        <w:tc>
          <w:tcPr>
            <w:tcW w:w="1134" w:type="dxa"/>
            <w:vAlign w:val="center"/>
            <w:hideMark/>
          </w:tcPr>
          <w:p w14:paraId="4E8AFA55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caps w:val="0"/>
                <w:sz w:val="14"/>
                <w:szCs w:val="14"/>
                <w:lang w:eastAsia="ru-RU"/>
              </w:rPr>
              <w:t>ВРП В ОСНОВНЫХ ЦЕНАХ</w:t>
            </w:r>
          </w:p>
        </w:tc>
        <w:tc>
          <w:tcPr>
            <w:tcW w:w="1241" w:type="dxa"/>
            <w:vAlign w:val="center"/>
            <w:hideMark/>
          </w:tcPr>
          <w:p w14:paraId="44B26592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caps w:val="0"/>
                <w:sz w:val="14"/>
                <w:szCs w:val="14"/>
                <w:lang w:eastAsia="ru-RU"/>
              </w:rPr>
              <w:t>ВРП НА ДУШУ НАСЕЛЕНИЯ</w:t>
            </w:r>
          </w:p>
        </w:tc>
      </w:tr>
      <w:tr w:rsidR="00457BA9" w:rsidRPr="001E4A41" w14:paraId="72764EB1" w14:textId="77777777" w:rsidTr="008A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hideMark/>
          </w:tcPr>
          <w:p w14:paraId="1EF33DF0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  <w:t>2021</w:t>
            </w:r>
          </w:p>
        </w:tc>
        <w:tc>
          <w:tcPr>
            <w:tcW w:w="1275" w:type="dxa"/>
            <w:hideMark/>
          </w:tcPr>
          <w:p w14:paraId="749BDEAD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  <w:t>5386,00</w:t>
            </w:r>
          </w:p>
        </w:tc>
        <w:tc>
          <w:tcPr>
            <w:tcW w:w="1275" w:type="dxa"/>
            <w:noWrap/>
            <w:hideMark/>
          </w:tcPr>
          <w:p w14:paraId="1ABA7F6C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1636698,71</w:t>
            </w:r>
          </w:p>
        </w:tc>
        <w:tc>
          <w:tcPr>
            <w:tcW w:w="1276" w:type="dxa"/>
            <w:noWrap/>
            <w:hideMark/>
          </w:tcPr>
          <w:p w14:paraId="7FB70D59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52197,98</w:t>
            </w:r>
          </w:p>
        </w:tc>
        <w:tc>
          <w:tcPr>
            <w:tcW w:w="1168" w:type="dxa"/>
            <w:noWrap/>
            <w:hideMark/>
          </w:tcPr>
          <w:p w14:paraId="2C881B99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70316,66</w:t>
            </w:r>
          </w:p>
        </w:tc>
        <w:tc>
          <w:tcPr>
            <w:tcW w:w="1559" w:type="dxa"/>
            <w:noWrap/>
            <w:hideMark/>
          </w:tcPr>
          <w:p w14:paraId="7C97979E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12941,72</w:t>
            </w:r>
          </w:p>
        </w:tc>
        <w:tc>
          <w:tcPr>
            <w:tcW w:w="1134" w:type="dxa"/>
            <w:hideMark/>
          </w:tcPr>
          <w:p w14:paraId="5EA07CD6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  <w:t>4864,47</w:t>
            </w:r>
          </w:p>
        </w:tc>
        <w:tc>
          <w:tcPr>
            <w:tcW w:w="1241" w:type="dxa"/>
            <w:hideMark/>
          </w:tcPr>
          <w:p w14:paraId="4DE20212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  <w:t>914,22</w:t>
            </w:r>
          </w:p>
        </w:tc>
      </w:tr>
      <w:tr w:rsidR="00457BA9" w:rsidRPr="001E4A41" w14:paraId="1191771B" w14:textId="77777777" w:rsidTr="008A192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hideMark/>
          </w:tcPr>
          <w:p w14:paraId="3FB5DA8E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  <w:t>2022</w:t>
            </w:r>
          </w:p>
        </w:tc>
        <w:tc>
          <w:tcPr>
            <w:tcW w:w="1275" w:type="dxa"/>
            <w:noWrap/>
            <w:hideMark/>
          </w:tcPr>
          <w:p w14:paraId="3E8E55F9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5507,57</w:t>
            </w:r>
          </w:p>
        </w:tc>
        <w:tc>
          <w:tcPr>
            <w:tcW w:w="1275" w:type="dxa"/>
            <w:noWrap/>
            <w:hideMark/>
          </w:tcPr>
          <w:p w14:paraId="758509DF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1721694,39</w:t>
            </w:r>
          </w:p>
        </w:tc>
        <w:tc>
          <w:tcPr>
            <w:tcW w:w="1276" w:type="dxa"/>
            <w:noWrap/>
            <w:hideMark/>
          </w:tcPr>
          <w:p w14:paraId="0BD896BE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54766,22</w:t>
            </w:r>
          </w:p>
        </w:tc>
        <w:tc>
          <w:tcPr>
            <w:tcW w:w="1168" w:type="dxa"/>
            <w:noWrap/>
            <w:hideMark/>
          </w:tcPr>
          <w:p w14:paraId="0F1BABB4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74217,37</w:t>
            </w:r>
          </w:p>
        </w:tc>
        <w:tc>
          <w:tcPr>
            <w:tcW w:w="1559" w:type="dxa"/>
            <w:noWrap/>
            <w:hideMark/>
          </w:tcPr>
          <w:p w14:paraId="3396C01B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13585,92</w:t>
            </w:r>
          </w:p>
        </w:tc>
        <w:tc>
          <w:tcPr>
            <w:tcW w:w="1134" w:type="dxa"/>
            <w:hideMark/>
          </w:tcPr>
          <w:p w14:paraId="395489A0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  <w:t>5137,39</w:t>
            </w:r>
          </w:p>
        </w:tc>
        <w:tc>
          <w:tcPr>
            <w:tcW w:w="1241" w:type="dxa"/>
            <w:hideMark/>
          </w:tcPr>
          <w:p w14:paraId="7B309357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  <w:t>963,51</w:t>
            </w:r>
          </w:p>
        </w:tc>
      </w:tr>
      <w:tr w:rsidR="00457BA9" w:rsidRPr="001E4A41" w14:paraId="508737DB" w14:textId="77777777" w:rsidTr="008A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  <w:hideMark/>
          </w:tcPr>
          <w:p w14:paraId="1492FC16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sz w:val="14"/>
                <w:szCs w:val="14"/>
                <w:lang w:eastAsia="ru-RU"/>
              </w:rPr>
              <w:t>2023</w:t>
            </w:r>
          </w:p>
        </w:tc>
        <w:tc>
          <w:tcPr>
            <w:tcW w:w="1275" w:type="dxa"/>
            <w:noWrap/>
            <w:hideMark/>
          </w:tcPr>
          <w:p w14:paraId="65DD9116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5558,90</w:t>
            </w:r>
          </w:p>
        </w:tc>
        <w:tc>
          <w:tcPr>
            <w:tcW w:w="1275" w:type="dxa"/>
            <w:noWrap/>
            <w:hideMark/>
          </w:tcPr>
          <w:p w14:paraId="0013E292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1806690,07</w:t>
            </w:r>
          </w:p>
        </w:tc>
        <w:tc>
          <w:tcPr>
            <w:tcW w:w="1276" w:type="dxa"/>
            <w:noWrap/>
            <w:hideMark/>
          </w:tcPr>
          <w:p w14:paraId="15E7ABE5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57334,47</w:t>
            </w:r>
          </w:p>
        </w:tc>
        <w:tc>
          <w:tcPr>
            <w:tcW w:w="1168" w:type="dxa"/>
            <w:noWrap/>
            <w:hideMark/>
          </w:tcPr>
          <w:p w14:paraId="73BA3426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78118,08</w:t>
            </w:r>
          </w:p>
        </w:tc>
        <w:tc>
          <w:tcPr>
            <w:tcW w:w="1559" w:type="dxa"/>
            <w:noWrap/>
            <w:hideMark/>
          </w:tcPr>
          <w:p w14:paraId="496F99FF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ru-RU"/>
              </w:rPr>
              <w:t>14230,12</w:t>
            </w:r>
          </w:p>
        </w:tc>
        <w:tc>
          <w:tcPr>
            <w:tcW w:w="1134" w:type="dxa"/>
            <w:hideMark/>
          </w:tcPr>
          <w:p w14:paraId="5973AD91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  <w:t>5410,31</w:t>
            </w:r>
          </w:p>
        </w:tc>
        <w:tc>
          <w:tcPr>
            <w:tcW w:w="1241" w:type="dxa"/>
            <w:hideMark/>
          </w:tcPr>
          <w:p w14:paraId="45D67D06" w14:textId="77777777" w:rsidR="00457BA9" w:rsidRPr="001E4A41" w:rsidRDefault="00457BA9" w:rsidP="008A1920">
            <w:pPr>
              <w:spacing w:line="240" w:lineRule="auto"/>
              <w:ind w:firstLine="0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</w:pPr>
            <w:r w:rsidRPr="001E4A41">
              <w:rPr>
                <w:rFonts w:ascii="Calibri" w:eastAsia="Times New Roman" w:hAnsi="Calibri" w:cs="Calibri"/>
                <w:b/>
                <w:bCs/>
                <w:sz w:val="14"/>
                <w:szCs w:val="14"/>
                <w:lang w:eastAsia="ru-RU"/>
              </w:rPr>
              <w:t>1012,80</w:t>
            </w:r>
          </w:p>
        </w:tc>
      </w:tr>
    </w:tbl>
    <w:p w14:paraId="6E769CE1" w14:textId="77777777" w:rsidR="00457BA9" w:rsidRDefault="00457BA9" w:rsidP="00457BA9">
      <w:pPr>
        <w:ind w:firstLine="0"/>
      </w:pPr>
      <w:r>
        <w:fldChar w:fldCharType="end"/>
      </w:r>
    </w:p>
    <w:p w14:paraId="576D5926" w14:textId="5C484F30" w:rsidR="00457BA9" w:rsidRDefault="0056057A" w:rsidP="00457BA9">
      <w:pPr>
        <w:rPr>
          <w:rFonts w:eastAsiaTheme="minorEastAsia"/>
        </w:rPr>
      </w:pPr>
      <w:r>
        <w:t>Для прогнозирования остальных значений использовалась многофакторная регрессия. Изначально в</w:t>
      </w:r>
      <w:r w:rsidR="00457BA9">
        <w:t xml:space="preserve"> качестве прогнозируемого столбца </w:t>
      </w:r>
      <w:r w:rsidR="00457BA9" w:rsidRPr="0056057A">
        <w:rPr>
          <w:i/>
          <w:iCs/>
          <w:lang w:val="en-US"/>
        </w:rPr>
        <w:t>Y</w:t>
      </w:r>
      <w:r w:rsidR="00457BA9">
        <w:t xml:space="preserve"> был выбран столб</w:t>
      </w:r>
      <w:r w:rsidR="009900F5">
        <w:t>е</w:t>
      </w:r>
      <w:r w:rsidR="00457BA9">
        <w:t xml:space="preserve">ц </w:t>
      </w:r>
      <w:r w:rsidR="00457BA9" w:rsidRPr="001810E8">
        <w:t>“</w:t>
      </w:r>
      <w:r w:rsidR="00457BA9">
        <w:t>Объём платных услуг населению</w:t>
      </w:r>
      <w:r w:rsidR="00457BA9" w:rsidRPr="001810E8">
        <w:t>”</w:t>
      </w:r>
      <w:r w:rsidR="00457BA9">
        <w:t>. С помощью автоматического перебора признаков, были выделены 3 признака, имеющие наибольшую значимость для предсказываемого столбца</w:t>
      </w:r>
      <w:r w:rsidR="00457BA9" w:rsidRPr="001810E8">
        <w:t>: “</w:t>
      </w:r>
      <w:r w:rsidR="00457BA9" w:rsidRPr="00CA6045">
        <w:t xml:space="preserve"> Оборот розничной торговли</w:t>
      </w:r>
      <w:r w:rsidR="00457BA9" w:rsidRPr="001810E8">
        <w:t xml:space="preserve">”, “Среднемесячная заработная плата” </w:t>
      </w:r>
      <w:r w:rsidR="00457BA9">
        <w:t xml:space="preserve">и </w:t>
      </w:r>
      <w:r w:rsidR="00457BA9" w:rsidRPr="001810E8">
        <w:t>“Стоимостная оценка прожиточного минимума”</w:t>
      </w:r>
      <w:r w:rsidR="00457BA9">
        <w:t>. С данными признаками среднеквадратическая ошибка прогноза была минимальной (</w:t>
      </w:r>
      <m:oMath>
        <m:r>
          <w:rPr>
            <w:rFonts w:ascii="Cambria Math" w:hAnsi="Cambria Math"/>
          </w:rPr>
          <m:t>MSE=224,75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457BA9" w:rsidRPr="001810E8">
        <w:rPr>
          <w:rFonts w:eastAsiaTheme="minorEastAsia"/>
        </w:rPr>
        <w:t>),</w:t>
      </w:r>
      <w:r w:rsidR="00457BA9">
        <w:rPr>
          <w:rFonts w:eastAsiaTheme="minorEastAsia"/>
        </w:rPr>
        <w:t xml:space="preserve"> а коэффициент детерминации был максимальным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=0,986</m:t>
        </m:r>
      </m:oMath>
      <w:r w:rsidR="00457BA9">
        <w:rPr>
          <w:rFonts w:eastAsiaTheme="minorEastAsia"/>
        </w:rPr>
        <w:t>)</w:t>
      </w:r>
      <w:r w:rsidR="00457BA9" w:rsidRPr="001810E8">
        <w:rPr>
          <w:rFonts w:eastAsiaTheme="minorEastAsia"/>
        </w:rPr>
        <w:t>.</w:t>
      </w:r>
    </w:p>
    <w:p w14:paraId="173296EF" w14:textId="2BE55216" w:rsidR="00457BA9" w:rsidRDefault="00457BA9" w:rsidP="005E2D87">
      <w:r>
        <w:rPr>
          <w:rFonts w:eastAsiaTheme="minorEastAsia"/>
        </w:rPr>
        <w:t xml:space="preserve">Коэффициенты построенной многофакторной регрессионной модели представлены в таблице 4. В данной модели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-статистика и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-статистика соответствуют требованиям, </w:t>
      </w:r>
      <w:r>
        <w:rPr>
          <w:rFonts w:eastAsiaTheme="minorEastAsia"/>
          <w:lang w:val="en-US"/>
        </w:rPr>
        <w:t>t</w:t>
      </w:r>
      <w:r w:rsidRPr="00361580">
        <w:rPr>
          <w:rFonts w:eastAsiaTheme="minorEastAsia"/>
        </w:rPr>
        <w:t>-</w:t>
      </w:r>
      <w:r>
        <w:rPr>
          <w:rFonts w:eastAsiaTheme="minorEastAsia"/>
        </w:rPr>
        <w:t xml:space="preserve">статистика лежит вне диапазона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-2,5; 2,5</m:t>
            </m:r>
          </m:e>
        </m:d>
      </m:oMath>
      <w:r w:rsidRPr="0036158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значение </w:t>
      </w:r>
      <w:r>
        <w:rPr>
          <w:rFonts w:eastAsiaTheme="minorEastAsia"/>
          <w:lang w:val="en-US"/>
        </w:rPr>
        <w:t>P</w:t>
      </w:r>
      <w:r>
        <w:rPr>
          <w:rFonts w:eastAsiaTheme="minorEastAsia"/>
        </w:rPr>
        <w:t xml:space="preserve"> менее 0,05. В таблице 5 представлены оценки качества построенной модели. У данной модели значение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137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достаточно значимым, близко к 1, и значение </w:t>
      </w:r>
      <w:r>
        <w:rPr>
          <w:rFonts w:eastAsiaTheme="minorEastAsia"/>
          <w:lang w:val="en-US"/>
        </w:rPr>
        <w:t>F</w:t>
      </w:r>
      <w:r w:rsidRPr="00213755">
        <w:rPr>
          <w:rFonts w:eastAsiaTheme="minorEastAsia"/>
        </w:rPr>
        <w:t>-</w:t>
      </w:r>
      <w:r>
        <w:rPr>
          <w:rFonts w:eastAsiaTheme="minorEastAsia"/>
        </w:rPr>
        <w:t xml:space="preserve">статистики много больше 4. Таким образом, наша модель является оптимальной. </w:t>
      </w:r>
    </w:p>
    <w:p w14:paraId="4E51CA24" w14:textId="5E7023F9" w:rsidR="00973D19" w:rsidRDefault="00973D19" w:rsidP="00973D19">
      <w:pPr>
        <w:pStyle w:val="aa"/>
        <w:keepNext/>
      </w:pPr>
      <w:r>
        <w:t xml:space="preserve">Таблица </w:t>
      </w:r>
      <w:r w:rsidR="002218E2">
        <w:fldChar w:fldCharType="begin"/>
      </w:r>
      <w:r w:rsidR="002218E2">
        <w:instrText xml:space="preserve"> SEQ Таблица \* ARABIC </w:instrText>
      </w:r>
      <w:r w:rsidR="002218E2">
        <w:fldChar w:fldCharType="separate"/>
      </w:r>
      <w:r w:rsidR="00936C96">
        <w:rPr>
          <w:noProof/>
        </w:rPr>
        <w:t>4</w:t>
      </w:r>
      <w:r w:rsidR="002218E2">
        <w:rPr>
          <w:noProof/>
        </w:rPr>
        <w:fldChar w:fldCharType="end"/>
      </w:r>
      <w:r>
        <w:t>. Оценки качества коэффициентов</w:t>
      </w:r>
    </w:p>
    <w:tbl>
      <w:tblPr>
        <w:tblStyle w:val="-3"/>
        <w:tblW w:w="5000" w:type="pct"/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843"/>
        <w:gridCol w:w="1794"/>
        <w:gridCol w:w="1857"/>
      </w:tblGrid>
      <w:tr w:rsidR="00B939B2" w14:paraId="73A9E59B" w14:textId="1236F995" w:rsidTr="0021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5" w:type="pct"/>
            <w:vAlign w:val="center"/>
          </w:tcPr>
          <w:p w14:paraId="3A4535D1" w14:textId="7D35A705" w:rsidR="00B939B2" w:rsidRPr="00213755" w:rsidRDefault="00B939B2" w:rsidP="00B939B2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Наименование признака</w:t>
            </w:r>
          </w:p>
        </w:tc>
        <w:tc>
          <w:tcPr>
            <w:tcW w:w="814" w:type="pct"/>
            <w:vAlign w:val="center"/>
          </w:tcPr>
          <w:p w14:paraId="0C2E6AD2" w14:textId="6BB0BE17" w:rsidR="00B939B2" w:rsidRPr="00213755" w:rsidRDefault="00B939B2" w:rsidP="00B939B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Значение коэффициента</w:t>
            </w:r>
          </w:p>
        </w:tc>
        <w:tc>
          <w:tcPr>
            <w:tcW w:w="963" w:type="pct"/>
            <w:vAlign w:val="center"/>
          </w:tcPr>
          <w:p w14:paraId="6BC4B03C" w14:textId="7CBE2A60" w:rsidR="00B939B2" w:rsidRPr="00213755" w:rsidRDefault="00B939B2" w:rsidP="00B939B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Стандартное отклонение</w:t>
            </w:r>
          </w:p>
        </w:tc>
        <w:tc>
          <w:tcPr>
            <w:tcW w:w="937" w:type="pct"/>
            <w:vAlign w:val="center"/>
          </w:tcPr>
          <w:p w14:paraId="4F885D33" w14:textId="50B3B06B" w:rsidR="00B939B2" w:rsidRPr="005E2D87" w:rsidRDefault="00B939B2" w:rsidP="00B939B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t</w:t>
            </w:r>
            <w:r w:rsidR="005E2D87">
              <w:rPr>
                <w:rFonts w:eastAsiaTheme="minorEastAsia"/>
                <w:sz w:val="20"/>
                <w:szCs w:val="20"/>
              </w:rPr>
              <w:t>-статистика</w:t>
            </w:r>
          </w:p>
        </w:tc>
        <w:tc>
          <w:tcPr>
            <w:tcW w:w="970" w:type="pct"/>
            <w:vAlign w:val="center"/>
          </w:tcPr>
          <w:p w14:paraId="56EF5478" w14:textId="3F22F505" w:rsidR="00B939B2" w:rsidRPr="00213755" w:rsidRDefault="00B939B2" w:rsidP="00B939B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P&gt;|t|</w:t>
            </w:r>
          </w:p>
        </w:tc>
      </w:tr>
      <w:tr w:rsidR="00B939B2" w14:paraId="38061D9D" w14:textId="56951912" w:rsidTr="0021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  <w:vAlign w:val="center"/>
          </w:tcPr>
          <w:p w14:paraId="57DA563B" w14:textId="0D179FF0" w:rsidR="00B939B2" w:rsidRPr="00213755" w:rsidRDefault="00B939B2" w:rsidP="00B939B2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Стоимостная оценка прожиточного минимума</w:t>
            </w:r>
          </w:p>
        </w:tc>
        <w:tc>
          <w:tcPr>
            <w:tcW w:w="814" w:type="pct"/>
            <w:vAlign w:val="center"/>
          </w:tcPr>
          <w:p w14:paraId="6E2AF710" w14:textId="5157A065" w:rsidR="00B939B2" w:rsidRPr="00213755" w:rsidRDefault="00B939B2" w:rsidP="00B939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-52</w:t>
            </w:r>
            <w:r w:rsidRPr="00213755">
              <w:rPr>
                <w:rFonts w:eastAsiaTheme="minorEastAsia"/>
                <w:sz w:val="20"/>
                <w:szCs w:val="20"/>
                <w:lang w:val="en-US"/>
              </w:rPr>
              <w:t>,</w:t>
            </w:r>
            <w:r w:rsidRPr="00213755">
              <w:rPr>
                <w:rFonts w:eastAsiaTheme="minorEastAsia"/>
                <w:sz w:val="20"/>
                <w:szCs w:val="20"/>
              </w:rPr>
              <w:t>0387</w:t>
            </w:r>
          </w:p>
        </w:tc>
        <w:tc>
          <w:tcPr>
            <w:tcW w:w="963" w:type="pct"/>
            <w:vAlign w:val="center"/>
          </w:tcPr>
          <w:p w14:paraId="015514A8" w14:textId="1F819355" w:rsidR="00B939B2" w:rsidRPr="00213755" w:rsidRDefault="00B939B2" w:rsidP="00B939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12,765</w:t>
            </w:r>
          </w:p>
        </w:tc>
        <w:tc>
          <w:tcPr>
            <w:tcW w:w="937" w:type="pct"/>
            <w:vAlign w:val="center"/>
          </w:tcPr>
          <w:p w14:paraId="009E346F" w14:textId="6939D363" w:rsidR="00B939B2" w:rsidRPr="00213755" w:rsidRDefault="00B939B2" w:rsidP="00B939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-4,077</w:t>
            </w:r>
          </w:p>
        </w:tc>
        <w:tc>
          <w:tcPr>
            <w:tcW w:w="970" w:type="pct"/>
            <w:vAlign w:val="center"/>
          </w:tcPr>
          <w:p w14:paraId="27408FFB" w14:textId="484666D4" w:rsidR="00B939B2" w:rsidRPr="00213755" w:rsidRDefault="00B939B2" w:rsidP="00B939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0,002</w:t>
            </w:r>
          </w:p>
        </w:tc>
      </w:tr>
      <w:tr w:rsidR="00B939B2" w14:paraId="5D904E27" w14:textId="75DDA316" w:rsidTr="00213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  <w:vAlign w:val="center"/>
          </w:tcPr>
          <w:p w14:paraId="5DAAECCC" w14:textId="141BD074" w:rsidR="00B939B2" w:rsidRPr="00213755" w:rsidRDefault="00B939B2" w:rsidP="00B939B2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Оборот розничной торговли</w:t>
            </w:r>
          </w:p>
        </w:tc>
        <w:tc>
          <w:tcPr>
            <w:tcW w:w="814" w:type="pct"/>
            <w:vAlign w:val="center"/>
          </w:tcPr>
          <w:p w14:paraId="014B2E79" w14:textId="0E7D3298" w:rsidR="00B939B2" w:rsidRPr="00213755" w:rsidRDefault="00B939B2" w:rsidP="00B939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1</w:t>
            </w:r>
            <w:r w:rsidRPr="00213755">
              <w:rPr>
                <w:rFonts w:eastAsiaTheme="minorEastAsia"/>
                <w:sz w:val="20"/>
                <w:szCs w:val="20"/>
                <w:lang w:val="en-US"/>
              </w:rPr>
              <w:t>,</w:t>
            </w:r>
            <w:r w:rsidRPr="00213755">
              <w:rPr>
                <w:rFonts w:eastAsiaTheme="minorEastAsia"/>
                <w:sz w:val="20"/>
                <w:szCs w:val="20"/>
              </w:rPr>
              <w:t>1004</w:t>
            </w:r>
          </w:p>
        </w:tc>
        <w:tc>
          <w:tcPr>
            <w:tcW w:w="963" w:type="pct"/>
            <w:vAlign w:val="center"/>
          </w:tcPr>
          <w:p w14:paraId="3C427BB3" w14:textId="6A1CB0BA" w:rsidR="00B939B2" w:rsidRPr="00213755" w:rsidRDefault="00B939B2" w:rsidP="00B939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0,181</w:t>
            </w:r>
          </w:p>
        </w:tc>
        <w:tc>
          <w:tcPr>
            <w:tcW w:w="937" w:type="pct"/>
            <w:vAlign w:val="center"/>
          </w:tcPr>
          <w:p w14:paraId="6293B016" w14:textId="2325008E" w:rsidR="00B939B2" w:rsidRPr="00213755" w:rsidRDefault="00B939B2" w:rsidP="00B939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6,082</w:t>
            </w:r>
          </w:p>
        </w:tc>
        <w:tc>
          <w:tcPr>
            <w:tcW w:w="970" w:type="pct"/>
            <w:vAlign w:val="center"/>
          </w:tcPr>
          <w:p w14:paraId="2519C7D2" w14:textId="4FE3B3BF" w:rsidR="00B939B2" w:rsidRPr="00213755" w:rsidRDefault="00B939B2" w:rsidP="00B939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0</w:t>
            </w:r>
          </w:p>
        </w:tc>
      </w:tr>
      <w:tr w:rsidR="00B939B2" w14:paraId="0E879B97" w14:textId="22E09B4B" w:rsidTr="0021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  <w:vAlign w:val="center"/>
          </w:tcPr>
          <w:p w14:paraId="04132874" w14:textId="4C973242" w:rsidR="00B939B2" w:rsidRPr="00213755" w:rsidRDefault="00B939B2" w:rsidP="00B939B2">
            <w:pPr>
              <w:ind w:firstLine="0"/>
              <w:jc w:val="center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Среднемесячная заработная плата</w:t>
            </w:r>
          </w:p>
        </w:tc>
        <w:tc>
          <w:tcPr>
            <w:tcW w:w="814" w:type="pct"/>
            <w:vAlign w:val="center"/>
          </w:tcPr>
          <w:p w14:paraId="6E03AE66" w14:textId="5790D002" w:rsidR="00B939B2" w:rsidRPr="00213755" w:rsidRDefault="00B939B2" w:rsidP="00B939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-8</w:t>
            </w:r>
            <w:r w:rsidRPr="00213755">
              <w:rPr>
                <w:rFonts w:eastAsiaTheme="minorEastAsia"/>
                <w:sz w:val="20"/>
                <w:szCs w:val="20"/>
                <w:lang w:val="en-US"/>
              </w:rPr>
              <w:t>,</w:t>
            </w:r>
            <w:r w:rsidRPr="00213755">
              <w:rPr>
                <w:rFonts w:eastAsiaTheme="minorEastAsia"/>
                <w:sz w:val="20"/>
                <w:szCs w:val="20"/>
              </w:rPr>
              <w:t>3839</w:t>
            </w:r>
          </w:p>
        </w:tc>
        <w:tc>
          <w:tcPr>
            <w:tcW w:w="963" w:type="pct"/>
            <w:vAlign w:val="center"/>
          </w:tcPr>
          <w:p w14:paraId="1E466B1B" w14:textId="396ECE31" w:rsidR="00B939B2" w:rsidRPr="00213755" w:rsidRDefault="00B939B2" w:rsidP="00B939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2,599</w:t>
            </w:r>
          </w:p>
        </w:tc>
        <w:tc>
          <w:tcPr>
            <w:tcW w:w="937" w:type="pct"/>
            <w:vAlign w:val="center"/>
          </w:tcPr>
          <w:p w14:paraId="167E4642" w14:textId="31E97539" w:rsidR="00B939B2" w:rsidRPr="00213755" w:rsidRDefault="00B939B2" w:rsidP="00B939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-3,226</w:t>
            </w:r>
          </w:p>
        </w:tc>
        <w:tc>
          <w:tcPr>
            <w:tcW w:w="970" w:type="pct"/>
            <w:vAlign w:val="center"/>
          </w:tcPr>
          <w:p w14:paraId="2E29E790" w14:textId="10F4450A" w:rsidR="00B939B2" w:rsidRPr="00213755" w:rsidRDefault="00B939B2" w:rsidP="00B939B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0,007</w:t>
            </w:r>
          </w:p>
        </w:tc>
      </w:tr>
      <w:tr w:rsidR="00B939B2" w14:paraId="70807F5C" w14:textId="5B827F86" w:rsidTr="00213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pct"/>
            <w:vAlign w:val="center"/>
          </w:tcPr>
          <w:p w14:paraId="7AE3B9B9" w14:textId="661E52F0" w:rsidR="00B939B2" w:rsidRPr="00213755" w:rsidRDefault="00B939B2" w:rsidP="00B939B2">
            <w:pPr>
              <w:ind w:firstLine="0"/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const</w:t>
            </w:r>
          </w:p>
        </w:tc>
        <w:tc>
          <w:tcPr>
            <w:tcW w:w="814" w:type="pct"/>
            <w:vAlign w:val="center"/>
          </w:tcPr>
          <w:p w14:paraId="0D58D4F0" w14:textId="413D9255" w:rsidR="00B939B2" w:rsidRPr="00213755" w:rsidRDefault="00B939B2" w:rsidP="00B939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</w:rPr>
              <w:t>41310</w:t>
            </w:r>
          </w:p>
        </w:tc>
        <w:tc>
          <w:tcPr>
            <w:tcW w:w="963" w:type="pct"/>
            <w:vAlign w:val="center"/>
          </w:tcPr>
          <w:p w14:paraId="23EDAFDD" w14:textId="0E9F2A84" w:rsidR="00B939B2" w:rsidRPr="00213755" w:rsidRDefault="00B939B2" w:rsidP="00B939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15500</w:t>
            </w:r>
          </w:p>
        </w:tc>
        <w:tc>
          <w:tcPr>
            <w:tcW w:w="937" w:type="pct"/>
            <w:vAlign w:val="center"/>
          </w:tcPr>
          <w:p w14:paraId="6AD7B611" w14:textId="4ED7F1D0" w:rsidR="00B939B2" w:rsidRPr="00213755" w:rsidRDefault="00B939B2" w:rsidP="00B939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2,673</w:t>
            </w:r>
          </w:p>
        </w:tc>
        <w:tc>
          <w:tcPr>
            <w:tcW w:w="970" w:type="pct"/>
            <w:vAlign w:val="center"/>
          </w:tcPr>
          <w:p w14:paraId="1682EB12" w14:textId="4EA4BB39" w:rsidR="00B939B2" w:rsidRPr="00213755" w:rsidRDefault="00B939B2" w:rsidP="00B939B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US"/>
              </w:rPr>
            </w:pPr>
            <w:r w:rsidRPr="00213755">
              <w:rPr>
                <w:rFonts w:eastAsiaTheme="minorEastAsia"/>
                <w:sz w:val="20"/>
                <w:szCs w:val="20"/>
                <w:lang w:val="en-US"/>
              </w:rPr>
              <w:t>0,020</w:t>
            </w:r>
          </w:p>
        </w:tc>
      </w:tr>
    </w:tbl>
    <w:p w14:paraId="7834AC15" w14:textId="77777777" w:rsidR="00457BA9" w:rsidRDefault="00457BA9" w:rsidP="00973D19">
      <w:pPr>
        <w:pStyle w:val="aa"/>
        <w:keepNext/>
      </w:pPr>
    </w:p>
    <w:p w14:paraId="4186AB58" w14:textId="1C674989" w:rsidR="00973D19" w:rsidRDefault="00973D19" w:rsidP="00973D19">
      <w:pPr>
        <w:pStyle w:val="aa"/>
        <w:keepNext/>
      </w:pPr>
      <w:r>
        <w:t xml:space="preserve">Таблица </w:t>
      </w:r>
      <w:r w:rsidR="002218E2">
        <w:fldChar w:fldCharType="begin"/>
      </w:r>
      <w:r w:rsidR="002218E2">
        <w:instrText xml:space="preserve"> SEQ Таблица \* ARABIC </w:instrText>
      </w:r>
      <w:r w:rsidR="002218E2">
        <w:fldChar w:fldCharType="separate"/>
      </w:r>
      <w:r w:rsidR="00936C96">
        <w:rPr>
          <w:noProof/>
        </w:rPr>
        <w:t>5</w:t>
      </w:r>
      <w:r w:rsidR="002218E2">
        <w:rPr>
          <w:noProof/>
        </w:rPr>
        <w:fldChar w:fldCharType="end"/>
      </w:r>
      <w:r>
        <w:t>. Оценки качества модели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939B2" w14:paraId="66BB6C6E" w14:textId="77777777" w:rsidTr="00973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04023355" w14:textId="1B3A680A" w:rsidR="00B939B2" w:rsidRPr="00973D19" w:rsidRDefault="002218E2" w:rsidP="00361550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93" w:type="dxa"/>
          </w:tcPr>
          <w:p w14:paraId="6377F8DA" w14:textId="1A525C6D" w:rsidR="00B939B2" w:rsidRPr="00B939B2" w:rsidRDefault="00B939B2" w:rsidP="0036155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F-</w:t>
            </w:r>
            <w:r>
              <w:rPr>
                <w:rFonts w:eastAsiaTheme="minorEastAsia"/>
              </w:rPr>
              <w:t>статистика</w:t>
            </w:r>
          </w:p>
        </w:tc>
        <w:tc>
          <w:tcPr>
            <w:tcW w:w="2393" w:type="dxa"/>
          </w:tcPr>
          <w:p w14:paraId="0C92AD26" w14:textId="0DEC1F2A" w:rsidR="00B939B2" w:rsidRPr="00B939B2" w:rsidRDefault="00B939B2" w:rsidP="0036155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AIC</w:t>
            </w:r>
          </w:p>
        </w:tc>
        <w:tc>
          <w:tcPr>
            <w:tcW w:w="2393" w:type="dxa"/>
          </w:tcPr>
          <w:p w14:paraId="72093822" w14:textId="1B4C653B" w:rsidR="00B939B2" w:rsidRPr="00B939B2" w:rsidRDefault="00B939B2" w:rsidP="0036155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BIC</w:t>
            </w:r>
          </w:p>
        </w:tc>
      </w:tr>
      <w:tr w:rsidR="00B939B2" w14:paraId="2019F08F" w14:textId="77777777" w:rsidTr="00973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</w:tcPr>
          <w:p w14:paraId="3F3BB05F" w14:textId="72F150E6" w:rsidR="00B939B2" w:rsidRPr="00973D19" w:rsidRDefault="00B939B2" w:rsidP="00361550">
            <w:pPr>
              <w:ind w:firstLine="0"/>
              <w:rPr>
                <w:rFonts w:eastAsiaTheme="minorEastAsia"/>
                <w:b w:val="0"/>
                <w:bCs w:val="0"/>
                <w:lang w:val="en-US"/>
              </w:rPr>
            </w:pPr>
            <w:r w:rsidRPr="00973D19">
              <w:rPr>
                <w:rFonts w:eastAsiaTheme="minorEastAsia"/>
                <w:b w:val="0"/>
                <w:bCs w:val="0"/>
                <w:lang w:val="en-US"/>
              </w:rPr>
              <w:t>0,987</w:t>
            </w:r>
          </w:p>
        </w:tc>
        <w:tc>
          <w:tcPr>
            <w:tcW w:w="2393" w:type="dxa"/>
          </w:tcPr>
          <w:p w14:paraId="6FEA0260" w14:textId="4A4F408F" w:rsidR="00B939B2" w:rsidRPr="00B939B2" w:rsidRDefault="00B939B2" w:rsidP="003615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301,5</w:t>
            </w:r>
          </w:p>
        </w:tc>
        <w:tc>
          <w:tcPr>
            <w:tcW w:w="2393" w:type="dxa"/>
          </w:tcPr>
          <w:p w14:paraId="7F6A2338" w14:textId="5D323806" w:rsidR="00B939B2" w:rsidRPr="00B939B2" w:rsidRDefault="00B939B2" w:rsidP="003615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361,4</w:t>
            </w:r>
          </w:p>
        </w:tc>
        <w:tc>
          <w:tcPr>
            <w:tcW w:w="2393" w:type="dxa"/>
          </w:tcPr>
          <w:p w14:paraId="25D60F69" w14:textId="2D0729EB" w:rsidR="00B939B2" w:rsidRPr="00B939B2" w:rsidRDefault="00B939B2" w:rsidP="0036155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364,2</w:t>
            </w:r>
          </w:p>
        </w:tc>
      </w:tr>
    </w:tbl>
    <w:p w14:paraId="4FDE9924" w14:textId="77777777" w:rsidR="00B939B2" w:rsidRPr="00CA6045" w:rsidRDefault="00B939B2" w:rsidP="00361550">
      <w:pPr>
        <w:rPr>
          <w:rFonts w:eastAsiaTheme="minorEastAsia"/>
        </w:rPr>
      </w:pPr>
    </w:p>
    <w:p w14:paraId="5538CB7F" w14:textId="51986BF6" w:rsidR="001810E8" w:rsidRDefault="00B939B2" w:rsidP="00361550">
      <w:pPr>
        <w:rPr>
          <w:iCs/>
        </w:rPr>
      </w:pPr>
      <w:r>
        <w:rPr>
          <w:iCs/>
        </w:rPr>
        <w:t xml:space="preserve">В результате подстановки коэффициентов, был спрогнозирован столбец </w:t>
      </w:r>
      <w:r w:rsidRPr="00B939B2">
        <w:rPr>
          <w:iCs/>
        </w:rPr>
        <w:t>“</w:t>
      </w:r>
      <w:r>
        <w:rPr>
          <w:iCs/>
        </w:rPr>
        <w:t>Количество платных услуг населению</w:t>
      </w:r>
      <w:r w:rsidRPr="00B939B2">
        <w:rPr>
          <w:iCs/>
        </w:rPr>
        <w:t>”</w:t>
      </w:r>
      <w:r>
        <w:rPr>
          <w:iCs/>
        </w:rPr>
        <w:t xml:space="preserve"> за 2021 – 2023 года.</w:t>
      </w:r>
    </w:p>
    <w:p w14:paraId="27CF425C" w14:textId="50D2E2F3" w:rsidR="002D7676" w:rsidRDefault="006B78E4" w:rsidP="006B78E4">
      <w:r>
        <w:rPr>
          <w:iCs/>
        </w:rPr>
        <w:t>Аналогичным образом спрогнозирован</w:t>
      </w:r>
      <w:r w:rsidR="00361580">
        <w:rPr>
          <w:iCs/>
        </w:rPr>
        <w:t>ы</w:t>
      </w:r>
      <w:r>
        <w:rPr>
          <w:iCs/>
        </w:rPr>
        <w:t xml:space="preserve"> столбц</w:t>
      </w:r>
      <w:r w:rsidR="00361580">
        <w:rPr>
          <w:iCs/>
        </w:rPr>
        <w:t>ы</w:t>
      </w:r>
      <w:r>
        <w:rPr>
          <w:iCs/>
        </w:rPr>
        <w:t xml:space="preserve"> </w:t>
      </w:r>
      <w:r w:rsidRPr="006B78E4">
        <w:rPr>
          <w:iCs/>
        </w:rPr>
        <w:t>“Численность рабочей силы”</w:t>
      </w:r>
      <w:r w:rsidR="00361580">
        <w:rPr>
          <w:iCs/>
        </w:rPr>
        <w:t xml:space="preserve">, </w:t>
      </w:r>
      <w:r w:rsidR="002D7676" w:rsidRPr="002D7676">
        <w:rPr>
          <w:iCs/>
        </w:rPr>
        <w:t>“Численность занятых в экономике”</w:t>
      </w:r>
      <w:r w:rsidR="00361580">
        <w:rPr>
          <w:iCs/>
        </w:rPr>
        <w:t xml:space="preserve">, </w:t>
      </w:r>
      <w:r w:rsidR="00361580" w:rsidRPr="00361580">
        <w:rPr>
          <w:iCs/>
        </w:rPr>
        <w:t>“</w:t>
      </w:r>
      <w:r w:rsidR="00361580" w:rsidRPr="00361580">
        <w:rPr>
          <w:noProof/>
        </w:rPr>
        <w:t xml:space="preserve"> </w:t>
      </w:r>
      <w:r w:rsidR="00361580" w:rsidRPr="00D80E06">
        <w:rPr>
          <w:noProof/>
        </w:rPr>
        <w:t>Население, имеющее среднедушевые доходы ниже прожиточного минимума</w:t>
      </w:r>
      <w:r w:rsidR="00361580" w:rsidRPr="00361580">
        <w:rPr>
          <w:iCs/>
        </w:rPr>
        <w:t xml:space="preserve"> / </w:t>
      </w:r>
      <w:r w:rsidR="00361580">
        <w:rPr>
          <w:iCs/>
        </w:rPr>
        <w:t>доля</w:t>
      </w:r>
      <w:r w:rsidR="00361580" w:rsidRPr="00361580">
        <w:rPr>
          <w:iCs/>
        </w:rPr>
        <w:t>”</w:t>
      </w:r>
      <w:r w:rsidR="00361580">
        <w:rPr>
          <w:iCs/>
        </w:rPr>
        <w:t xml:space="preserve">, </w:t>
      </w:r>
      <w:r w:rsidR="00361580" w:rsidRPr="00361580">
        <w:rPr>
          <w:iCs/>
        </w:rPr>
        <w:t>“</w:t>
      </w:r>
      <w:r w:rsidR="00361580" w:rsidRPr="00361580">
        <w:rPr>
          <w:noProof/>
        </w:rPr>
        <w:t xml:space="preserve"> </w:t>
      </w:r>
      <w:r w:rsidR="00361580" w:rsidRPr="00D80E06">
        <w:rPr>
          <w:noProof/>
        </w:rPr>
        <w:t>Децильный коэффициент фондов</w:t>
      </w:r>
      <w:r w:rsidR="00361580" w:rsidRPr="00361580">
        <w:rPr>
          <w:iCs/>
        </w:rPr>
        <w:t>”</w:t>
      </w:r>
      <w:r w:rsidR="00361580">
        <w:rPr>
          <w:iCs/>
        </w:rPr>
        <w:t xml:space="preserve"> и </w:t>
      </w:r>
      <w:r w:rsidR="00361580" w:rsidRPr="00361580">
        <w:rPr>
          <w:iCs/>
        </w:rPr>
        <w:t>“</w:t>
      </w:r>
      <w:r w:rsidR="00361580" w:rsidRPr="00361580">
        <w:rPr>
          <w:noProof/>
        </w:rPr>
        <w:t xml:space="preserve"> </w:t>
      </w:r>
      <w:r w:rsidR="00361580" w:rsidRPr="00D80E06">
        <w:rPr>
          <w:noProof/>
        </w:rPr>
        <w:t>Коэффициент Джини</w:t>
      </w:r>
      <w:r w:rsidR="00361580" w:rsidRPr="00361580">
        <w:rPr>
          <w:iCs/>
        </w:rPr>
        <w:t>”</w:t>
      </w:r>
      <w:r>
        <w:rPr>
          <w:iCs/>
        </w:rPr>
        <w:t xml:space="preserve">. </w:t>
      </w:r>
      <w:r>
        <w:t>С помощью автоматического перебора признаков</w:t>
      </w:r>
      <w:r w:rsidR="00361580">
        <w:t xml:space="preserve"> для каждого прогнозируемого столбца</w:t>
      </w:r>
      <w:r>
        <w:t xml:space="preserve"> </w:t>
      </w:r>
      <w:r w:rsidR="002D7676">
        <w:t>выделены соответствующие признаки</w:t>
      </w:r>
      <w:r>
        <w:t xml:space="preserve">. </w:t>
      </w:r>
    </w:p>
    <w:p w14:paraId="4EB0BC03" w14:textId="17BA8CA1" w:rsidR="00213755" w:rsidRPr="006D3D5D" w:rsidRDefault="00213755" w:rsidP="00457BA9">
      <w:pPr>
        <w:rPr>
          <w:rFonts w:eastAsiaTheme="minorEastAsia"/>
        </w:rPr>
      </w:pPr>
      <w:r>
        <w:t>Показатели, оценивающие качество и адекватность всех моделей представлены в таблице 6 – 7. Полученные п</w:t>
      </w:r>
      <w:r>
        <w:rPr>
          <w:rFonts w:eastAsiaTheme="minorEastAsia"/>
        </w:rPr>
        <w:t xml:space="preserve">остроенные модели являются приемлемыми, значения показателей находятся в допустимых диапазонах. </w:t>
      </w:r>
    </w:p>
    <w:p w14:paraId="0873C8F8" w14:textId="4B57B917" w:rsidR="00213755" w:rsidRDefault="00213755" w:rsidP="00213755">
      <w:pPr>
        <w:pStyle w:val="aa"/>
        <w:keepNext/>
      </w:pPr>
      <w:r>
        <w:t xml:space="preserve">Таблица </w:t>
      </w:r>
      <w:r w:rsidR="002218E2">
        <w:fldChar w:fldCharType="begin"/>
      </w:r>
      <w:r w:rsidR="002218E2">
        <w:instrText xml:space="preserve"> SEQ Таблица \* ARABIC </w:instrText>
      </w:r>
      <w:r w:rsidR="002218E2">
        <w:fldChar w:fldCharType="separate"/>
      </w:r>
      <w:r w:rsidR="00936C96">
        <w:rPr>
          <w:noProof/>
        </w:rPr>
        <w:t>6</w:t>
      </w:r>
      <w:r w:rsidR="002218E2">
        <w:rPr>
          <w:noProof/>
        </w:rPr>
        <w:fldChar w:fldCharType="end"/>
      </w:r>
      <w:r>
        <w:t>.</w:t>
      </w:r>
      <w:r w:rsidRPr="00213755">
        <w:t xml:space="preserve"> </w:t>
      </w:r>
      <w:r>
        <w:t>Оценки качества коэффициентов</w:t>
      </w:r>
      <w:r w:rsidR="00457BA9">
        <w:t xml:space="preserve"> для всех моделей</w:t>
      </w:r>
    </w:p>
    <w:tbl>
      <w:tblPr>
        <w:tblStyle w:val="-3"/>
        <w:tblW w:w="5000" w:type="pct"/>
        <w:tblLayout w:type="fixed"/>
        <w:tblLook w:val="04A0" w:firstRow="1" w:lastRow="0" w:firstColumn="1" w:lastColumn="0" w:noHBand="0" w:noVBand="1"/>
      </w:tblPr>
      <w:tblGrid>
        <w:gridCol w:w="9571"/>
      </w:tblGrid>
      <w:tr w:rsidR="002D7676" w14:paraId="6CB95925" w14:textId="77777777" w:rsidTr="002D7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000" w:type="pct"/>
            <w:vAlign w:val="center"/>
          </w:tcPr>
          <w:p w14:paraId="00A24839" w14:textId="1C45AC65" w:rsidR="002D7676" w:rsidRPr="002D7676" w:rsidRDefault="002D7676" w:rsidP="004D3C4E">
            <w:pPr>
              <w:ind w:firstLine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Прогнозируемый столбец </w:t>
            </w:r>
            <w:r w:rsidRPr="002D7676">
              <w:rPr>
                <w:rFonts w:eastAsiaTheme="minorEastAsia"/>
              </w:rPr>
              <w:t>“</w:t>
            </w:r>
            <w:r w:rsidRPr="006B78E4">
              <w:t>Численность рабочей силы</w:t>
            </w:r>
            <w:r w:rsidRPr="002D7676">
              <w:rPr>
                <w:rFonts w:eastAsiaTheme="minorEastAsia"/>
              </w:rPr>
              <w:t>”</w:t>
            </w:r>
          </w:p>
        </w:tc>
      </w:tr>
      <w:tr w:rsidR="002D7676" w14:paraId="4B076C0A" w14:textId="77777777" w:rsidTr="002D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102087D3" w14:textId="1845CF99" w:rsidR="002D7676" w:rsidRPr="00CA6045" w:rsidRDefault="002D7676" w:rsidP="004D3C4E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39D1E2" wp14:editId="0A0220D3">
                  <wp:extent cx="5940425" cy="651510"/>
                  <wp:effectExtent l="0" t="0" r="317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676" w14:paraId="47717151" w14:textId="77777777" w:rsidTr="002D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647068CD" w14:textId="0AEB7292" w:rsidR="002D7676" w:rsidRPr="002D7676" w:rsidRDefault="002D7676" w:rsidP="004D3C4E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 w:rsidRPr="002D7676">
              <w:rPr>
                <w:rFonts w:eastAsiaTheme="minorEastAsia"/>
                <w:b/>
                <w:bCs/>
              </w:rPr>
              <w:t>Прогнозируемый столбец “</w:t>
            </w:r>
            <w:r w:rsidRPr="002D7676">
              <w:rPr>
                <w:b/>
                <w:bCs/>
              </w:rPr>
              <w:t xml:space="preserve"> Численность занятых в экономике</w:t>
            </w:r>
            <w:r w:rsidRPr="002D7676">
              <w:rPr>
                <w:rFonts w:eastAsiaTheme="minorEastAsia"/>
                <w:b/>
                <w:bCs/>
              </w:rPr>
              <w:t>”</w:t>
            </w:r>
          </w:p>
        </w:tc>
      </w:tr>
      <w:tr w:rsidR="002D7676" w14:paraId="132AC827" w14:textId="77777777" w:rsidTr="002D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5CE33310" w14:textId="0C45D251" w:rsidR="002D7676" w:rsidRPr="002D7676" w:rsidRDefault="002D7676" w:rsidP="004D3C4E">
            <w:pPr>
              <w:ind w:firstLine="0"/>
              <w:jc w:val="center"/>
              <w:rPr>
                <w:rFonts w:eastAsiaTheme="minorEastAsia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DA235E1" wp14:editId="03B0664A">
                  <wp:extent cx="5852531" cy="932213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8132"/>
                          <a:stretch/>
                        </pic:blipFill>
                        <pic:spPr bwMode="auto">
                          <a:xfrm>
                            <a:off x="0" y="0"/>
                            <a:ext cx="5930024" cy="9445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E06" w14:paraId="295ADD23" w14:textId="77777777" w:rsidTr="002D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4D2897F8" w14:textId="5F048646" w:rsidR="00D80E06" w:rsidRPr="00457BA9" w:rsidRDefault="00213755" w:rsidP="004D3C4E">
            <w:pPr>
              <w:ind w:firstLine="0"/>
              <w:jc w:val="center"/>
              <w:rPr>
                <w:b/>
                <w:bCs/>
                <w:noProof/>
              </w:rPr>
            </w:pPr>
            <w:r w:rsidRPr="00457BA9">
              <w:rPr>
                <w:rFonts w:eastAsiaTheme="minorEastAsia"/>
                <w:b/>
                <w:bCs/>
              </w:rPr>
              <w:t>Прогнозируемый столбец “</w:t>
            </w:r>
            <w:r w:rsidR="00D80E06" w:rsidRPr="00457BA9">
              <w:rPr>
                <w:b/>
                <w:bCs/>
                <w:noProof/>
              </w:rPr>
              <w:t>Население, имеющее среднедушевые доходы ниже прожиточного минимума</w:t>
            </w:r>
            <w:r w:rsidRPr="00457BA9">
              <w:rPr>
                <w:b/>
                <w:bCs/>
                <w:noProof/>
              </w:rPr>
              <w:t xml:space="preserve"> </w:t>
            </w:r>
            <w:r w:rsidR="00457BA9" w:rsidRPr="00457BA9">
              <w:rPr>
                <w:b/>
                <w:bCs/>
                <w:noProof/>
              </w:rPr>
              <w:t>/</w:t>
            </w:r>
            <w:r w:rsidRPr="00457BA9">
              <w:rPr>
                <w:b/>
                <w:bCs/>
                <w:noProof/>
              </w:rPr>
              <w:t xml:space="preserve"> доля”</w:t>
            </w:r>
          </w:p>
        </w:tc>
      </w:tr>
      <w:tr w:rsidR="00D80E06" w14:paraId="4E0F9683" w14:textId="77777777" w:rsidTr="002D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118247F7" w14:textId="70C443DA" w:rsidR="00D80E06" w:rsidRPr="00D80E06" w:rsidRDefault="00B56041" w:rsidP="004D3C4E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6BFDE7" wp14:editId="2C03CB64">
                  <wp:extent cx="5940425" cy="867410"/>
                  <wp:effectExtent l="0" t="0" r="3175" b="889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E06" w14:paraId="631FB159" w14:textId="77777777" w:rsidTr="002D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59B72BFF" w14:textId="0E03298B" w:rsidR="00D80E06" w:rsidRPr="00213755" w:rsidRDefault="00213755" w:rsidP="004D3C4E">
            <w:pPr>
              <w:ind w:firstLine="0"/>
              <w:jc w:val="center"/>
              <w:rPr>
                <w:noProof/>
              </w:rPr>
            </w:pPr>
            <w:r w:rsidRPr="002D7676">
              <w:rPr>
                <w:rFonts w:eastAsiaTheme="minorEastAsia"/>
                <w:b/>
                <w:bCs/>
              </w:rPr>
              <w:t xml:space="preserve">Прогнозируемый столбец </w:t>
            </w:r>
            <w:r w:rsidRPr="00213755">
              <w:rPr>
                <w:rFonts w:eastAsiaTheme="minorEastAsia"/>
                <w:b/>
                <w:bCs/>
              </w:rPr>
              <w:t>“</w:t>
            </w:r>
            <w:proofErr w:type="spellStart"/>
            <w:r w:rsidR="00D80E06" w:rsidRPr="00457BA9">
              <w:rPr>
                <w:b/>
                <w:bCs/>
                <w:noProof/>
              </w:rPr>
              <w:t>Децильный</w:t>
            </w:r>
            <w:proofErr w:type="spellEnd"/>
            <w:r w:rsidR="00D80E06" w:rsidRPr="00457BA9">
              <w:rPr>
                <w:b/>
                <w:bCs/>
                <w:noProof/>
              </w:rPr>
              <w:t xml:space="preserve"> коэффициент фондов</w:t>
            </w:r>
            <w:r w:rsidRPr="00457BA9">
              <w:rPr>
                <w:b/>
                <w:bCs/>
                <w:noProof/>
              </w:rPr>
              <w:t>”</w:t>
            </w:r>
          </w:p>
        </w:tc>
      </w:tr>
      <w:tr w:rsidR="00D80E06" w14:paraId="21E61409" w14:textId="77777777" w:rsidTr="002D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31B5AE22" w14:textId="3D8C3464" w:rsidR="00D80E06" w:rsidRPr="00D80E06" w:rsidRDefault="00D80E06" w:rsidP="004D3C4E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C2A2DE" wp14:editId="56A06699">
                  <wp:extent cx="4972050" cy="9144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E06" w14:paraId="4594B2A6" w14:textId="77777777" w:rsidTr="002D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7817D6B4" w14:textId="21A1E355" w:rsidR="00D80E06" w:rsidRPr="00457BA9" w:rsidRDefault="00457BA9" w:rsidP="004D3C4E">
            <w:pPr>
              <w:ind w:firstLine="0"/>
              <w:jc w:val="center"/>
              <w:rPr>
                <w:noProof/>
                <w:lang w:val="en-US"/>
              </w:rPr>
            </w:pPr>
            <w:r w:rsidRPr="002D7676">
              <w:rPr>
                <w:rFonts w:eastAsiaTheme="minorEastAsia"/>
                <w:b/>
                <w:bCs/>
              </w:rPr>
              <w:t xml:space="preserve">Прогнозируемый столбец </w:t>
            </w:r>
            <w:r>
              <w:rPr>
                <w:rFonts w:eastAsiaTheme="minorEastAsia"/>
                <w:b/>
                <w:bCs/>
                <w:lang w:val="en-US"/>
              </w:rPr>
              <w:t>“</w:t>
            </w:r>
            <w:r w:rsidR="00D80E06" w:rsidRPr="00457BA9">
              <w:rPr>
                <w:b/>
                <w:bCs/>
                <w:noProof/>
              </w:rPr>
              <w:t>Коэффициент Джини</w:t>
            </w:r>
            <w:r w:rsidRPr="00457BA9">
              <w:rPr>
                <w:b/>
                <w:bCs/>
                <w:noProof/>
                <w:lang w:val="en-US"/>
              </w:rPr>
              <w:t>”</w:t>
            </w:r>
          </w:p>
        </w:tc>
      </w:tr>
      <w:tr w:rsidR="00D80E06" w14:paraId="5B892ECD" w14:textId="77777777" w:rsidTr="002D7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vAlign w:val="center"/>
          </w:tcPr>
          <w:p w14:paraId="3C712445" w14:textId="4B1E0C0C" w:rsidR="00D80E06" w:rsidRPr="00D80E06" w:rsidRDefault="00D80E06" w:rsidP="004D3C4E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C0F995" wp14:editId="628CD8DE">
                  <wp:extent cx="4933950" cy="9239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E6383" w14:textId="28B21EDA" w:rsidR="002D7676" w:rsidRDefault="002D7676" w:rsidP="00457BA9">
      <w:pPr>
        <w:ind w:firstLine="0"/>
        <w:rPr>
          <w:iCs/>
        </w:rPr>
      </w:pPr>
    </w:p>
    <w:p w14:paraId="36445BA5" w14:textId="57008B6B" w:rsidR="00457BA9" w:rsidRPr="00457BA9" w:rsidRDefault="00457BA9" w:rsidP="00457BA9">
      <w:pPr>
        <w:pStyle w:val="aa"/>
        <w:keepNext/>
      </w:pPr>
      <w:r>
        <w:t xml:space="preserve">Таблица </w:t>
      </w:r>
      <w:r w:rsidR="002218E2">
        <w:fldChar w:fldCharType="begin"/>
      </w:r>
      <w:r w:rsidR="002218E2">
        <w:instrText xml:space="preserve"> SEQ Таблица \* ARABIC </w:instrText>
      </w:r>
      <w:r w:rsidR="002218E2">
        <w:fldChar w:fldCharType="separate"/>
      </w:r>
      <w:r w:rsidR="00936C96">
        <w:rPr>
          <w:noProof/>
        </w:rPr>
        <w:t>7</w:t>
      </w:r>
      <w:r w:rsidR="002218E2">
        <w:rPr>
          <w:noProof/>
        </w:rPr>
        <w:fldChar w:fldCharType="end"/>
      </w:r>
      <w:r w:rsidRPr="00457BA9">
        <w:t xml:space="preserve">. </w:t>
      </w:r>
      <w:r>
        <w:t>Оценки качества всех моделей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0E06" w14:paraId="2C25FC40" w14:textId="77777777" w:rsidTr="00361580">
        <w:tc>
          <w:tcPr>
            <w:tcW w:w="4800" w:type="dxa"/>
          </w:tcPr>
          <w:p w14:paraId="6194AA8B" w14:textId="7C2FCF0D" w:rsidR="00D80E06" w:rsidRPr="00457BA9" w:rsidRDefault="00D80E06" w:rsidP="00457BA9">
            <w:pPr>
              <w:ind w:firstLine="0"/>
              <w:jc w:val="center"/>
              <w:rPr>
                <w:b/>
                <w:bCs/>
                <w:iCs/>
                <w:lang w:val="en-US"/>
              </w:rPr>
            </w:pPr>
            <w:r w:rsidRPr="00457BA9">
              <w:rPr>
                <w:b/>
                <w:bCs/>
                <w:iCs/>
              </w:rPr>
              <w:t>Численность рабочей силы</w:t>
            </w:r>
          </w:p>
        </w:tc>
        <w:tc>
          <w:tcPr>
            <w:tcW w:w="4771" w:type="dxa"/>
          </w:tcPr>
          <w:p w14:paraId="1F5F755C" w14:textId="226C0050" w:rsidR="00D80E06" w:rsidRDefault="00D80E06" w:rsidP="00457BA9">
            <w:pPr>
              <w:ind w:firstLine="0"/>
              <w:jc w:val="center"/>
              <w:rPr>
                <w:iCs/>
                <w:lang w:val="en-US"/>
              </w:rPr>
            </w:pPr>
            <w:r w:rsidRPr="002D7676">
              <w:rPr>
                <w:b/>
                <w:bCs/>
                <w:iCs/>
              </w:rPr>
              <w:t>Численность занятых в экономике</w:t>
            </w:r>
          </w:p>
        </w:tc>
      </w:tr>
      <w:tr w:rsidR="00D80E06" w14:paraId="2549FCA2" w14:textId="77777777" w:rsidTr="00361580">
        <w:tc>
          <w:tcPr>
            <w:tcW w:w="4800" w:type="dxa"/>
          </w:tcPr>
          <w:p w14:paraId="484AF512" w14:textId="475BC247" w:rsidR="00D80E06" w:rsidRDefault="00D80E06" w:rsidP="00457BA9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39092B" wp14:editId="515CC395">
                  <wp:extent cx="2914650" cy="12287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14:paraId="7EA89ADD" w14:textId="57C238F8" w:rsidR="00D80E06" w:rsidRDefault="00D80E06" w:rsidP="00457BA9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105E7B" wp14:editId="6EC81E24">
                  <wp:extent cx="2895600" cy="12096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8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0E06" w:rsidRPr="00D80E06" w14:paraId="53160417" w14:textId="77777777" w:rsidTr="00361580">
        <w:tc>
          <w:tcPr>
            <w:tcW w:w="4800" w:type="dxa"/>
          </w:tcPr>
          <w:p w14:paraId="226D9F81" w14:textId="6BFB72A1" w:rsidR="00D80E06" w:rsidRPr="00457BA9" w:rsidRDefault="00D80E06" w:rsidP="00457BA9">
            <w:pPr>
              <w:ind w:firstLine="0"/>
              <w:jc w:val="center"/>
              <w:rPr>
                <w:b/>
                <w:bCs/>
                <w:iCs/>
              </w:rPr>
            </w:pPr>
            <w:r w:rsidRPr="00457BA9">
              <w:rPr>
                <w:b/>
                <w:bCs/>
                <w:noProof/>
              </w:rPr>
              <w:t>Население, имеющее среднедушевые доходы ниже прожиточного минимума</w:t>
            </w:r>
            <w:r w:rsidR="00457BA9">
              <w:rPr>
                <w:b/>
                <w:bCs/>
                <w:noProof/>
              </w:rPr>
              <w:t xml:space="preserve"> </w:t>
            </w:r>
            <w:r w:rsidR="00457BA9" w:rsidRPr="00457BA9">
              <w:rPr>
                <w:b/>
                <w:bCs/>
                <w:noProof/>
              </w:rPr>
              <w:t xml:space="preserve">/ </w:t>
            </w:r>
            <w:r w:rsidR="00457BA9">
              <w:rPr>
                <w:b/>
                <w:bCs/>
                <w:noProof/>
              </w:rPr>
              <w:t>доля</w:t>
            </w:r>
          </w:p>
        </w:tc>
        <w:tc>
          <w:tcPr>
            <w:tcW w:w="4771" w:type="dxa"/>
          </w:tcPr>
          <w:p w14:paraId="628CEABB" w14:textId="28F340CA" w:rsidR="00D80E06" w:rsidRPr="00457BA9" w:rsidRDefault="00D80E06" w:rsidP="00457BA9">
            <w:pPr>
              <w:ind w:firstLine="0"/>
              <w:jc w:val="center"/>
              <w:rPr>
                <w:iCs/>
              </w:rPr>
            </w:pPr>
            <w:proofErr w:type="spellStart"/>
            <w:r w:rsidRPr="00457BA9">
              <w:rPr>
                <w:b/>
                <w:bCs/>
                <w:color w:val="000000"/>
                <w:shd w:val="clear" w:color="auto" w:fill="FFFFFF"/>
              </w:rPr>
              <w:t>Децильный</w:t>
            </w:r>
            <w:proofErr w:type="spellEnd"/>
            <w:r w:rsidRPr="00457BA9">
              <w:rPr>
                <w:b/>
                <w:bCs/>
                <w:color w:val="000000"/>
                <w:shd w:val="clear" w:color="auto" w:fill="FFFFFF"/>
              </w:rPr>
              <w:t xml:space="preserve"> коэффициент фондов</w:t>
            </w:r>
          </w:p>
        </w:tc>
      </w:tr>
      <w:tr w:rsidR="00D80E06" w14:paraId="52B6D155" w14:textId="77777777" w:rsidTr="00361580">
        <w:tc>
          <w:tcPr>
            <w:tcW w:w="4800" w:type="dxa"/>
          </w:tcPr>
          <w:p w14:paraId="0EA7BF60" w14:textId="245727B2" w:rsidR="00D80E06" w:rsidRDefault="00B56041" w:rsidP="00457BA9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9A9F85" wp14:editId="1D8858BB">
                  <wp:extent cx="2743200" cy="1276248"/>
                  <wp:effectExtent l="0" t="0" r="0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795" cy="130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1" w:type="dxa"/>
          </w:tcPr>
          <w:p w14:paraId="54657142" w14:textId="3437EFC1" w:rsidR="00D80E06" w:rsidRDefault="00D80E06" w:rsidP="00457BA9">
            <w:pPr>
              <w:ind w:firstLine="0"/>
              <w:jc w:val="center"/>
              <w:rPr>
                <w:iCs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F58C83" wp14:editId="0E394451">
                  <wp:extent cx="2905125" cy="12001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2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1580" w14:paraId="58A25D76" w14:textId="77777777" w:rsidTr="007623A9">
        <w:tc>
          <w:tcPr>
            <w:tcW w:w="9571" w:type="dxa"/>
            <w:gridSpan w:val="2"/>
          </w:tcPr>
          <w:p w14:paraId="0B6263FB" w14:textId="6E3BB104" w:rsidR="00361580" w:rsidRPr="00457BA9" w:rsidRDefault="00361580" w:rsidP="00457BA9">
            <w:pPr>
              <w:ind w:firstLine="0"/>
              <w:jc w:val="center"/>
              <w:rPr>
                <w:b/>
                <w:bCs/>
                <w:noProof/>
              </w:rPr>
            </w:pPr>
            <w:r w:rsidRPr="00457BA9">
              <w:rPr>
                <w:b/>
                <w:bCs/>
                <w:noProof/>
              </w:rPr>
              <w:t>Коэффициент Джини</w:t>
            </w:r>
          </w:p>
        </w:tc>
      </w:tr>
      <w:tr w:rsidR="00361580" w14:paraId="0254763D" w14:textId="77777777" w:rsidTr="00B475D9">
        <w:tc>
          <w:tcPr>
            <w:tcW w:w="9571" w:type="dxa"/>
            <w:gridSpan w:val="2"/>
          </w:tcPr>
          <w:p w14:paraId="721A9F0C" w14:textId="48A478D0" w:rsidR="00361580" w:rsidRDefault="00361580" w:rsidP="00457BA9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FFE597" wp14:editId="508E1850">
                  <wp:extent cx="2876550" cy="12192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F38E9" w14:textId="12C0C63E" w:rsidR="008444BD" w:rsidRDefault="008444BD" w:rsidP="00952A26"/>
    <w:p w14:paraId="710E9F1B" w14:textId="58CAB07B" w:rsidR="00001320" w:rsidRPr="00001320" w:rsidRDefault="00B56041" w:rsidP="00001320">
      <w:r>
        <w:t xml:space="preserve">Результат прогнозирования </w:t>
      </w:r>
      <w:r w:rsidR="00936C96">
        <w:t>многокритериальной регрессией представлен в таблице 8. Остальные значение прогнозирования представлены в файле</w:t>
      </w:r>
      <w:r w:rsidR="00936C96" w:rsidRPr="006D3D5D">
        <w:t xml:space="preserve"> </w:t>
      </w:r>
      <w:r w:rsidR="00936C96" w:rsidRPr="006D3D5D">
        <w:rPr>
          <w:i/>
          <w:iCs/>
        </w:rPr>
        <w:t>“</w:t>
      </w:r>
      <w:r w:rsidR="00936C96" w:rsidRPr="00457BA9">
        <w:rPr>
          <w:i/>
          <w:iCs/>
        </w:rPr>
        <w:t>показатели СЭР.</w:t>
      </w:r>
      <w:r w:rsidR="00936C96" w:rsidRPr="00457BA9">
        <w:rPr>
          <w:i/>
          <w:iCs/>
          <w:lang w:val="en-US"/>
        </w:rPr>
        <w:t>xlsx</w:t>
      </w:r>
      <w:r w:rsidR="00936C96" w:rsidRPr="00457BA9">
        <w:rPr>
          <w:i/>
          <w:iCs/>
        </w:rPr>
        <w:t>”</w:t>
      </w:r>
      <w:r w:rsidR="00936C96" w:rsidRPr="006D3D5D">
        <w:t xml:space="preserve">. </w:t>
      </w:r>
      <w:r w:rsidR="00001320">
        <w:t>Максимальная ошибка аппроксимации всех моделей составила 3,52% (</w:t>
      </w:r>
      <w:r w:rsidR="00001320" w:rsidRPr="00001320">
        <w:t>“</w:t>
      </w:r>
      <w:r w:rsidR="00001320">
        <w:t>Объем платных услуг населению</w:t>
      </w:r>
      <w:r w:rsidR="00001320" w:rsidRPr="00001320">
        <w:t>”</w:t>
      </w:r>
      <w:r w:rsidR="00001320">
        <w:t xml:space="preserve">), что подтверждает адекватность всех регрессионных моделей. </w:t>
      </w:r>
    </w:p>
    <w:p w14:paraId="04FA9CF5" w14:textId="178ADE3A" w:rsidR="00936C96" w:rsidRDefault="00936C96" w:rsidP="00952A26"/>
    <w:p w14:paraId="457C0E71" w14:textId="4342E7CE" w:rsidR="005E2D87" w:rsidRDefault="005E2D87" w:rsidP="00952A26"/>
    <w:p w14:paraId="78C3B31B" w14:textId="77777777" w:rsidR="005E2D87" w:rsidRDefault="005E2D87" w:rsidP="00952A26"/>
    <w:p w14:paraId="341FE43A" w14:textId="77DE3434" w:rsidR="00936C96" w:rsidRDefault="00936C96" w:rsidP="00936C96">
      <w:pPr>
        <w:pStyle w:val="aa"/>
        <w:keepNext/>
      </w:pPr>
      <w:r>
        <w:lastRenderedPageBreak/>
        <w:t xml:space="preserve">Таблица </w:t>
      </w:r>
      <w:r w:rsidR="002218E2">
        <w:fldChar w:fldCharType="begin"/>
      </w:r>
      <w:r w:rsidR="002218E2">
        <w:instrText xml:space="preserve"> SEQ Таблица \* ARABIC </w:instrText>
      </w:r>
      <w:r w:rsidR="002218E2">
        <w:fldChar w:fldCharType="separate"/>
      </w:r>
      <w:r>
        <w:rPr>
          <w:noProof/>
        </w:rPr>
        <w:t>8</w:t>
      </w:r>
      <w:r w:rsidR="002218E2">
        <w:rPr>
          <w:noProof/>
        </w:rPr>
        <w:fldChar w:fldCharType="end"/>
      </w:r>
      <w:r>
        <w:t>. Прогнозирование на 2021-2023 года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620"/>
        <w:gridCol w:w="1420"/>
        <w:gridCol w:w="1391"/>
        <w:gridCol w:w="1417"/>
        <w:gridCol w:w="1729"/>
        <w:gridCol w:w="1443"/>
        <w:gridCol w:w="1551"/>
      </w:tblGrid>
      <w:tr w:rsidR="00936C96" w:rsidRPr="00936C96" w14:paraId="1653814A" w14:textId="77777777" w:rsidTr="005E2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" w:type="dxa"/>
          </w:tcPr>
          <w:p w14:paraId="3CD1E7C7" w14:textId="0CC57004" w:rsidR="00936C96" w:rsidRPr="00936C96" w:rsidRDefault="00936C96" w:rsidP="00936C96">
            <w:pPr>
              <w:ind w:firstLine="0"/>
              <w:jc w:val="center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Год</w:t>
            </w:r>
          </w:p>
        </w:tc>
        <w:tc>
          <w:tcPr>
            <w:tcW w:w="1420" w:type="dxa"/>
            <w:hideMark/>
          </w:tcPr>
          <w:p w14:paraId="23E0C3E2" w14:textId="6AD9B3C1" w:rsidR="00936C96" w:rsidRPr="00936C96" w:rsidRDefault="00936C96" w:rsidP="00936C9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Объем платных услуг населению</w:t>
            </w:r>
          </w:p>
        </w:tc>
        <w:tc>
          <w:tcPr>
            <w:tcW w:w="1391" w:type="dxa"/>
            <w:hideMark/>
          </w:tcPr>
          <w:p w14:paraId="00C77206" w14:textId="22DD67DB" w:rsidR="00936C96" w:rsidRPr="00936C96" w:rsidRDefault="00936C96" w:rsidP="00936C9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Численность рабочей силы</w:t>
            </w:r>
          </w:p>
        </w:tc>
        <w:tc>
          <w:tcPr>
            <w:tcW w:w="1417" w:type="dxa"/>
            <w:hideMark/>
          </w:tcPr>
          <w:p w14:paraId="7E6DF724" w14:textId="77777777" w:rsidR="00936C96" w:rsidRPr="00936C96" w:rsidRDefault="00936C96" w:rsidP="00936C9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Численность занятых в экономике</w:t>
            </w:r>
          </w:p>
        </w:tc>
        <w:tc>
          <w:tcPr>
            <w:tcW w:w="1729" w:type="dxa"/>
            <w:hideMark/>
          </w:tcPr>
          <w:p w14:paraId="5BAF0B4D" w14:textId="66CD3D41" w:rsidR="00936C96" w:rsidRPr="00936C96" w:rsidRDefault="00936C96" w:rsidP="00936C9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Население, имеющее среднедушевые доходы ниже прожиточного минимума</w:t>
            </w:r>
          </w:p>
        </w:tc>
        <w:tc>
          <w:tcPr>
            <w:tcW w:w="1443" w:type="dxa"/>
            <w:hideMark/>
          </w:tcPr>
          <w:p w14:paraId="65516BA7" w14:textId="22E6004C" w:rsidR="00936C96" w:rsidRPr="00936C96" w:rsidRDefault="00936C96" w:rsidP="00936C9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936C96">
              <w:rPr>
                <w:sz w:val="20"/>
                <w:szCs w:val="20"/>
              </w:rPr>
              <w:t>Децильный</w:t>
            </w:r>
            <w:proofErr w:type="spellEnd"/>
            <w:r w:rsidRPr="00936C96">
              <w:rPr>
                <w:sz w:val="20"/>
                <w:szCs w:val="20"/>
              </w:rPr>
              <w:t xml:space="preserve"> коэффициент фондов</w:t>
            </w:r>
          </w:p>
        </w:tc>
        <w:tc>
          <w:tcPr>
            <w:tcW w:w="1551" w:type="dxa"/>
            <w:hideMark/>
          </w:tcPr>
          <w:p w14:paraId="7F9BC7F8" w14:textId="6CA61EE0" w:rsidR="00936C96" w:rsidRPr="00936C96" w:rsidRDefault="00936C96" w:rsidP="00936C9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Коэффициент Джини</w:t>
            </w:r>
          </w:p>
        </w:tc>
      </w:tr>
      <w:tr w:rsidR="00936C96" w:rsidRPr="00936C96" w14:paraId="26DC147E" w14:textId="77777777" w:rsidTr="005E2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5F65912E" w14:textId="789837DC" w:rsidR="00936C96" w:rsidRPr="00936C96" w:rsidRDefault="00936C96" w:rsidP="00936C9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6C96">
              <w:rPr>
                <w:b/>
                <w:bCs/>
                <w:sz w:val="20"/>
                <w:szCs w:val="20"/>
              </w:rPr>
              <w:t>2021</w:t>
            </w:r>
          </w:p>
        </w:tc>
        <w:tc>
          <w:tcPr>
            <w:tcW w:w="1420" w:type="dxa"/>
            <w:noWrap/>
          </w:tcPr>
          <w:p w14:paraId="1C93A1AB" w14:textId="391B4283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579334,95</w:t>
            </w:r>
          </w:p>
        </w:tc>
        <w:tc>
          <w:tcPr>
            <w:tcW w:w="1391" w:type="dxa"/>
            <w:noWrap/>
            <w:hideMark/>
          </w:tcPr>
          <w:p w14:paraId="66ADCFEC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3129,19</w:t>
            </w:r>
          </w:p>
        </w:tc>
        <w:tc>
          <w:tcPr>
            <w:tcW w:w="1417" w:type="dxa"/>
            <w:noWrap/>
            <w:hideMark/>
          </w:tcPr>
          <w:p w14:paraId="350E706B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3060,02</w:t>
            </w:r>
          </w:p>
        </w:tc>
        <w:tc>
          <w:tcPr>
            <w:tcW w:w="1729" w:type="dxa"/>
            <w:hideMark/>
          </w:tcPr>
          <w:p w14:paraId="05FB90FE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7,47</w:t>
            </w:r>
          </w:p>
        </w:tc>
        <w:tc>
          <w:tcPr>
            <w:tcW w:w="1443" w:type="dxa"/>
            <w:noWrap/>
            <w:hideMark/>
          </w:tcPr>
          <w:p w14:paraId="1EF604C4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14,38</w:t>
            </w:r>
          </w:p>
        </w:tc>
        <w:tc>
          <w:tcPr>
            <w:tcW w:w="1551" w:type="dxa"/>
            <w:noWrap/>
            <w:hideMark/>
          </w:tcPr>
          <w:p w14:paraId="5F219849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0,36</w:t>
            </w:r>
          </w:p>
        </w:tc>
      </w:tr>
      <w:tr w:rsidR="00936C96" w:rsidRPr="00936C96" w14:paraId="4D883A58" w14:textId="77777777" w:rsidTr="005E2D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71CC4C34" w14:textId="72B77736" w:rsidR="00936C96" w:rsidRPr="00936C96" w:rsidRDefault="00936C96" w:rsidP="00936C9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6C96">
              <w:rPr>
                <w:b/>
                <w:bCs/>
                <w:sz w:val="20"/>
                <w:szCs w:val="20"/>
              </w:rPr>
              <w:t>2022</w:t>
            </w:r>
          </w:p>
        </w:tc>
        <w:tc>
          <w:tcPr>
            <w:tcW w:w="1420" w:type="dxa"/>
            <w:noWrap/>
          </w:tcPr>
          <w:p w14:paraId="640AF5CC" w14:textId="65D37DBE" w:rsidR="00936C96" w:rsidRPr="00936C96" w:rsidRDefault="00936C96" w:rsidP="00936C9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606637,73</w:t>
            </w:r>
          </w:p>
        </w:tc>
        <w:tc>
          <w:tcPr>
            <w:tcW w:w="1391" w:type="dxa"/>
            <w:noWrap/>
            <w:hideMark/>
          </w:tcPr>
          <w:p w14:paraId="13846CA7" w14:textId="77777777" w:rsidR="00936C96" w:rsidRPr="00936C96" w:rsidRDefault="00936C96" w:rsidP="00936C9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3156,44</w:t>
            </w:r>
          </w:p>
        </w:tc>
        <w:tc>
          <w:tcPr>
            <w:tcW w:w="1417" w:type="dxa"/>
            <w:noWrap/>
            <w:hideMark/>
          </w:tcPr>
          <w:p w14:paraId="5A48F877" w14:textId="77777777" w:rsidR="00936C96" w:rsidRPr="00936C96" w:rsidRDefault="00936C96" w:rsidP="00936C9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3086,95</w:t>
            </w:r>
          </w:p>
        </w:tc>
        <w:tc>
          <w:tcPr>
            <w:tcW w:w="1729" w:type="dxa"/>
            <w:hideMark/>
          </w:tcPr>
          <w:p w14:paraId="3C70D71B" w14:textId="77777777" w:rsidR="00936C96" w:rsidRPr="00936C96" w:rsidRDefault="00936C96" w:rsidP="00936C9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7,26</w:t>
            </w:r>
          </w:p>
        </w:tc>
        <w:tc>
          <w:tcPr>
            <w:tcW w:w="1443" w:type="dxa"/>
            <w:noWrap/>
            <w:hideMark/>
          </w:tcPr>
          <w:p w14:paraId="4FF8F389" w14:textId="77777777" w:rsidR="00936C96" w:rsidRPr="00936C96" w:rsidRDefault="00936C96" w:rsidP="00936C9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14,02</w:t>
            </w:r>
          </w:p>
        </w:tc>
        <w:tc>
          <w:tcPr>
            <w:tcW w:w="1551" w:type="dxa"/>
            <w:noWrap/>
            <w:hideMark/>
          </w:tcPr>
          <w:p w14:paraId="1CA3A89C" w14:textId="77777777" w:rsidR="00936C96" w:rsidRPr="00936C96" w:rsidRDefault="00936C96" w:rsidP="00936C9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0,35</w:t>
            </w:r>
          </w:p>
        </w:tc>
      </w:tr>
      <w:tr w:rsidR="00936C96" w:rsidRPr="00936C96" w14:paraId="09776E8A" w14:textId="77777777" w:rsidTr="005E2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14:paraId="65054659" w14:textId="58827F5A" w:rsidR="00936C96" w:rsidRPr="00936C96" w:rsidRDefault="00936C96" w:rsidP="00936C9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936C96">
              <w:rPr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420" w:type="dxa"/>
            <w:noWrap/>
          </w:tcPr>
          <w:p w14:paraId="7E331B5B" w14:textId="7D8BE046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633940,52</w:t>
            </w:r>
          </w:p>
        </w:tc>
        <w:tc>
          <w:tcPr>
            <w:tcW w:w="1391" w:type="dxa"/>
            <w:noWrap/>
            <w:hideMark/>
          </w:tcPr>
          <w:p w14:paraId="09AD66A7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3183,69</w:t>
            </w:r>
          </w:p>
        </w:tc>
        <w:tc>
          <w:tcPr>
            <w:tcW w:w="1417" w:type="dxa"/>
            <w:noWrap/>
            <w:hideMark/>
          </w:tcPr>
          <w:p w14:paraId="5C47BA0E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3113,88</w:t>
            </w:r>
          </w:p>
        </w:tc>
        <w:tc>
          <w:tcPr>
            <w:tcW w:w="1729" w:type="dxa"/>
            <w:hideMark/>
          </w:tcPr>
          <w:p w14:paraId="46B99D6D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7,05</w:t>
            </w:r>
          </w:p>
        </w:tc>
        <w:tc>
          <w:tcPr>
            <w:tcW w:w="1443" w:type="dxa"/>
            <w:noWrap/>
            <w:hideMark/>
          </w:tcPr>
          <w:p w14:paraId="59D93F7B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13,65</w:t>
            </w:r>
          </w:p>
        </w:tc>
        <w:tc>
          <w:tcPr>
            <w:tcW w:w="1551" w:type="dxa"/>
            <w:noWrap/>
            <w:hideMark/>
          </w:tcPr>
          <w:p w14:paraId="7E652633" w14:textId="77777777" w:rsidR="00936C96" w:rsidRPr="00936C96" w:rsidRDefault="00936C96" w:rsidP="00936C9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36C96">
              <w:rPr>
                <w:sz w:val="20"/>
                <w:szCs w:val="20"/>
              </w:rPr>
              <w:t>0,35</w:t>
            </w:r>
          </w:p>
        </w:tc>
      </w:tr>
    </w:tbl>
    <w:p w14:paraId="35D4F14A" w14:textId="45396871" w:rsidR="00936C96" w:rsidRDefault="00936C96" w:rsidP="00936C96">
      <w:pPr>
        <w:ind w:firstLine="0"/>
      </w:pPr>
    </w:p>
    <w:p w14:paraId="12EC77AF" w14:textId="4A9D509B" w:rsidR="00952A26" w:rsidRPr="006F4617" w:rsidRDefault="00952A26" w:rsidP="002218E2">
      <w:pPr>
        <w:pStyle w:val="1"/>
        <w:numPr>
          <w:ilvl w:val="0"/>
          <w:numId w:val="0"/>
        </w:numPr>
      </w:pPr>
    </w:p>
    <w:sectPr w:rsidR="00952A26" w:rsidRPr="006F4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E5741"/>
    <w:multiLevelType w:val="hybridMultilevel"/>
    <w:tmpl w:val="364A0BA6"/>
    <w:lvl w:ilvl="0" w:tplc="A6C2E672">
      <w:start w:val="1"/>
      <w:numFmt w:val="decimal"/>
      <w:lvlText w:val="%1."/>
      <w:lvlJc w:val="left"/>
      <w:pPr>
        <w:ind w:left="9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1" w:hanging="360"/>
      </w:pPr>
    </w:lvl>
    <w:lvl w:ilvl="2" w:tplc="0419001B" w:tentative="1">
      <w:start w:val="1"/>
      <w:numFmt w:val="lowerRoman"/>
      <w:lvlText w:val="%3."/>
      <w:lvlJc w:val="right"/>
      <w:pPr>
        <w:ind w:left="2391" w:hanging="180"/>
      </w:pPr>
    </w:lvl>
    <w:lvl w:ilvl="3" w:tplc="0419000F" w:tentative="1">
      <w:start w:val="1"/>
      <w:numFmt w:val="decimal"/>
      <w:lvlText w:val="%4."/>
      <w:lvlJc w:val="left"/>
      <w:pPr>
        <w:ind w:left="3111" w:hanging="360"/>
      </w:pPr>
    </w:lvl>
    <w:lvl w:ilvl="4" w:tplc="04190019" w:tentative="1">
      <w:start w:val="1"/>
      <w:numFmt w:val="lowerLetter"/>
      <w:lvlText w:val="%5."/>
      <w:lvlJc w:val="left"/>
      <w:pPr>
        <w:ind w:left="3831" w:hanging="360"/>
      </w:pPr>
    </w:lvl>
    <w:lvl w:ilvl="5" w:tplc="0419001B" w:tentative="1">
      <w:start w:val="1"/>
      <w:numFmt w:val="lowerRoman"/>
      <w:lvlText w:val="%6."/>
      <w:lvlJc w:val="right"/>
      <w:pPr>
        <w:ind w:left="4551" w:hanging="180"/>
      </w:pPr>
    </w:lvl>
    <w:lvl w:ilvl="6" w:tplc="0419000F" w:tentative="1">
      <w:start w:val="1"/>
      <w:numFmt w:val="decimal"/>
      <w:lvlText w:val="%7."/>
      <w:lvlJc w:val="left"/>
      <w:pPr>
        <w:ind w:left="5271" w:hanging="360"/>
      </w:pPr>
    </w:lvl>
    <w:lvl w:ilvl="7" w:tplc="04190019" w:tentative="1">
      <w:start w:val="1"/>
      <w:numFmt w:val="lowerLetter"/>
      <w:lvlText w:val="%8."/>
      <w:lvlJc w:val="left"/>
      <w:pPr>
        <w:ind w:left="5991" w:hanging="360"/>
      </w:pPr>
    </w:lvl>
    <w:lvl w:ilvl="8" w:tplc="0419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" w15:restartNumberingAfterBreak="0">
    <w:nsid w:val="0B3D52B5"/>
    <w:multiLevelType w:val="hybridMultilevel"/>
    <w:tmpl w:val="764E2D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4333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FD0CFD"/>
    <w:multiLevelType w:val="hybridMultilevel"/>
    <w:tmpl w:val="F2425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FF591A"/>
    <w:multiLevelType w:val="hybridMultilevel"/>
    <w:tmpl w:val="270C3D48"/>
    <w:lvl w:ilvl="0" w:tplc="15A6DD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75475"/>
    <w:multiLevelType w:val="multilevel"/>
    <w:tmpl w:val="BC8AAB5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0F1411"/>
    <w:multiLevelType w:val="hybridMultilevel"/>
    <w:tmpl w:val="F21A82EA"/>
    <w:lvl w:ilvl="0" w:tplc="CF58EB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F344C"/>
    <w:multiLevelType w:val="hybridMultilevel"/>
    <w:tmpl w:val="1CD20866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6E115C74"/>
    <w:multiLevelType w:val="hybridMultilevel"/>
    <w:tmpl w:val="3D32FA04"/>
    <w:lvl w:ilvl="0" w:tplc="336C26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26022D"/>
    <w:multiLevelType w:val="hybridMultilevel"/>
    <w:tmpl w:val="369E9FC2"/>
    <w:lvl w:ilvl="0" w:tplc="6B04F6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EF2786"/>
    <w:multiLevelType w:val="multilevel"/>
    <w:tmpl w:val="2F485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A7E78E9"/>
    <w:multiLevelType w:val="hybridMultilevel"/>
    <w:tmpl w:val="D250E644"/>
    <w:lvl w:ilvl="0" w:tplc="3D7C4B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ED7"/>
    <w:rsid w:val="00001320"/>
    <w:rsid w:val="000E602A"/>
    <w:rsid w:val="001030B0"/>
    <w:rsid w:val="0010350B"/>
    <w:rsid w:val="0011193D"/>
    <w:rsid w:val="00126A35"/>
    <w:rsid w:val="0017418F"/>
    <w:rsid w:val="001810E8"/>
    <w:rsid w:val="001A0554"/>
    <w:rsid w:val="001D066E"/>
    <w:rsid w:val="001D38C4"/>
    <w:rsid w:val="001E4A41"/>
    <w:rsid w:val="00213755"/>
    <w:rsid w:val="002218E2"/>
    <w:rsid w:val="0022291F"/>
    <w:rsid w:val="00236D75"/>
    <w:rsid w:val="00236FE3"/>
    <w:rsid w:val="00253926"/>
    <w:rsid w:val="00256794"/>
    <w:rsid w:val="0027121F"/>
    <w:rsid w:val="00285233"/>
    <w:rsid w:val="002A4AB9"/>
    <w:rsid w:val="002D5342"/>
    <w:rsid w:val="002D7676"/>
    <w:rsid w:val="00314ED7"/>
    <w:rsid w:val="00361550"/>
    <w:rsid w:val="00361580"/>
    <w:rsid w:val="003C0743"/>
    <w:rsid w:val="004219A2"/>
    <w:rsid w:val="0043392E"/>
    <w:rsid w:val="004548E6"/>
    <w:rsid w:val="00457BA9"/>
    <w:rsid w:val="004626BC"/>
    <w:rsid w:val="0049122D"/>
    <w:rsid w:val="00492B03"/>
    <w:rsid w:val="004B42F0"/>
    <w:rsid w:val="004E0AD1"/>
    <w:rsid w:val="0051095C"/>
    <w:rsid w:val="00545044"/>
    <w:rsid w:val="0056057A"/>
    <w:rsid w:val="00564E09"/>
    <w:rsid w:val="0058229D"/>
    <w:rsid w:val="005E2D87"/>
    <w:rsid w:val="005E6B1F"/>
    <w:rsid w:val="005F2709"/>
    <w:rsid w:val="005F446F"/>
    <w:rsid w:val="00612513"/>
    <w:rsid w:val="00644A33"/>
    <w:rsid w:val="006768E2"/>
    <w:rsid w:val="00690EA2"/>
    <w:rsid w:val="006B3EFE"/>
    <w:rsid w:val="006B78E4"/>
    <w:rsid w:val="006D3D5D"/>
    <w:rsid w:val="006E44BE"/>
    <w:rsid w:val="006E5709"/>
    <w:rsid w:val="006F4617"/>
    <w:rsid w:val="00761DB0"/>
    <w:rsid w:val="00775E39"/>
    <w:rsid w:val="00785E09"/>
    <w:rsid w:val="007A21B9"/>
    <w:rsid w:val="007C3120"/>
    <w:rsid w:val="007F3D27"/>
    <w:rsid w:val="008444BD"/>
    <w:rsid w:val="008C0850"/>
    <w:rsid w:val="008C0FE6"/>
    <w:rsid w:val="00936C96"/>
    <w:rsid w:val="00952A26"/>
    <w:rsid w:val="009550C2"/>
    <w:rsid w:val="00973D19"/>
    <w:rsid w:val="009900F5"/>
    <w:rsid w:val="009B3F20"/>
    <w:rsid w:val="009C020B"/>
    <w:rsid w:val="00A30B6B"/>
    <w:rsid w:val="00A70A09"/>
    <w:rsid w:val="00AB5204"/>
    <w:rsid w:val="00B26163"/>
    <w:rsid w:val="00B337D5"/>
    <w:rsid w:val="00B4579B"/>
    <w:rsid w:val="00B56041"/>
    <w:rsid w:val="00B74E2A"/>
    <w:rsid w:val="00B825CF"/>
    <w:rsid w:val="00B939B2"/>
    <w:rsid w:val="00BB15BE"/>
    <w:rsid w:val="00BC39E6"/>
    <w:rsid w:val="00BE4513"/>
    <w:rsid w:val="00C35391"/>
    <w:rsid w:val="00C62DE2"/>
    <w:rsid w:val="00C8279B"/>
    <w:rsid w:val="00CA6045"/>
    <w:rsid w:val="00CB25E7"/>
    <w:rsid w:val="00CC70E0"/>
    <w:rsid w:val="00CD3EB3"/>
    <w:rsid w:val="00D01BE6"/>
    <w:rsid w:val="00D044BF"/>
    <w:rsid w:val="00D131E1"/>
    <w:rsid w:val="00D80E06"/>
    <w:rsid w:val="00D86229"/>
    <w:rsid w:val="00D862DA"/>
    <w:rsid w:val="00DA3248"/>
    <w:rsid w:val="00DA6EF4"/>
    <w:rsid w:val="00DC664F"/>
    <w:rsid w:val="00E07C9B"/>
    <w:rsid w:val="00E55AB9"/>
    <w:rsid w:val="00E701AC"/>
    <w:rsid w:val="00E70C73"/>
    <w:rsid w:val="00E93F3E"/>
    <w:rsid w:val="00F0012E"/>
    <w:rsid w:val="00F07996"/>
    <w:rsid w:val="00F15A53"/>
    <w:rsid w:val="00F27990"/>
    <w:rsid w:val="00F5428B"/>
    <w:rsid w:val="00F80C3B"/>
    <w:rsid w:val="00FA4B3C"/>
    <w:rsid w:val="00FB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12C7"/>
  <w15:docId w15:val="{3B187831-02B2-4B97-9253-EF1505E0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030B0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</w:rPr>
  </w:style>
  <w:style w:type="paragraph" w:styleId="1">
    <w:name w:val="heading 1"/>
    <w:basedOn w:val="a1"/>
    <w:next w:val="a0"/>
    <w:link w:val="10"/>
    <w:uiPriority w:val="9"/>
    <w:qFormat/>
    <w:rsid w:val="001030B0"/>
    <w:pPr>
      <w:numPr>
        <w:numId w:val="9"/>
      </w:numPr>
      <w:ind w:left="0" w:firstLine="709"/>
      <w:outlineLvl w:val="0"/>
    </w:pPr>
    <w:rPr>
      <w:b/>
      <w:i/>
    </w:rPr>
  </w:style>
  <w:style w:type="paragraph" w:styleId="2">
    <w:name w:val="heading 2"/>
    <w:basedOn w:val="a0"/>
    <w:next w:val="a0"/>
    <w:link w:val="20"/>
    <w:uiPriority w:val="9"/>
    <w:unhideWhenUsed/>
    <w:qFormat/>
    <w:rsid w:val="001030B0"/>
    <w:pPr>
      <w:jc w:val="center"/>
      <w:outlineLvl w:val="1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0"/>
    <w:uiPriority w:val="34"/>
    <w:qFormat/>
    <w:rsid w:val="00314ED7"/>
    <w:pPr>
      <w:ind w:left="720"/>
    </w:pPr>
  </w:style>
  <w:style w:type="character" w:styleId="a5">
    <w:name w:val="Placeholder Text"/>
    <w:basedOn w:val="a2"/>
    <w:uiPriority w:val="99"/>
    <w:semiHidden/>
    <w:rsid w:val="00D862DA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D862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2"/>
    <w:link w:val="a6"/>
    <w:uiPriority w:val="99"/>
    <w:semiHidden/>
    <w:rsid w:val="00D862DA"/>
    <w:rPr>
      <w:rFonts w:ascii="Tahoma" w:hAnsi="Tahoma" w:cs="Tahoma"/>
      <w:sz w:val="16"/>
      <w:szCs w:val="16"/>
    </w:rPr>
  </w:style>
  <w:style w:type="table" w:styleId="a8">
    <w:name w:val="Table Grid"/>
    <w:basedOn w:val="a3"/>
    <w:uiPriority w:val="59"/>
    <w:rsid w:val="005F4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1030B0"/>
    <w:rPr>
      <w:rFonts w:ascii="Times New Roman" w:hAnsi="Times New Roman" w:cs="Times New Roman"/>
      <w:b/>
      <w:i/>
    </w:rPr>
  </w:style>
  <w:style w:type="paragraph" w:styleId="a">
    <w:name w:val="Subtitle"/>
    <w:basedOn w:val="a1"/>
    <w:next w:val="a0"/>
    <w:link w:val="a9"/>
    <w:uiPriority w:val="11"/>
    <w:qFormat/>
    <w:rsid w:val="001030B0"/>
    <w:pPr>
      <w:numPr>
        <w:ilvl w:val="1"/>
        <w:numId w:val="1"/>
      </w:numPr>
      <w:ind w:left="0" w:firstLine="709"/>
    </w:pPr>
  </w:style>
  <w:style w:type="character" w:customStyle="1" w:styleId="a9">
    <w:name w:val="Подзаголовок Знак"/>
    <w:basedOn w:val="a2"/>
    <w:link w:val="a"/>
    <w:uiPriority w:val="11"/>
    <w:rsid w:val="001030B0"/>
    <w:rPr>
      <w:rFonts w:ascii="Times New Roman" w:hAnsi="Times New Roman" w:cs="Times New Roman"/>
    </w:rPr>
  </w:style>
  <w:style w:type="character" w:customStyle="1" w:styleId="20">
    <w:name w:val="Заголовок 2 Знак"/>
    <w:basedOn w:val="a2"/>
    <w:link w:val="2"/>
    <w:uiPriority w:val="9"/>
    <w:rsid w:val="001030B0"/>
    <w:rPr>
      <w:rFonts w:ascii="Times New Roman" w:hAnsi="Times New Roman" w:cs="Times New Roman"/>
      <w:b/>
      <w:sz w:val="24"/>
    </w:rPr>
  </w:style>
  <w:style w:type="paragraph" w:styleId="aa">
    <w:name w:val="caption"/>
    <w:basedOn w:val="a0"/>
    <w:next w:val="a0"/>
    <w:uiPriority w:val="35"/>
    <w:unhideWhenUsed/>
    <w:qFormat/>
    <w:rsid w:val="006B3EFE"/>
    <w:pPr>
      <w:spacing w:after="200" w:line="240" w:lineRule="auto"/>
      <w:jc w:val="center"/>
    </w:pPr>
    <w:rPr>
      <w:bCs/>
      <w:sz w:val="18"/>
      <w:szCs w:val="18"/>
    </w:rPr>
  </w:style>
  <w:style w:type="paragraph" w:styleId="ab">
    <w:name w:val="Normal (Web)"/>
    <w:basedOn w:val="a0"/>
    <w:uiPriority w:val="99"/>
    <w:semiHidden/>
    <w:unhideWhenUsed/>
    <w:rsid w:val="00C8279B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Theme="minorEastAsia"/>
      <w:sz w:val="24"/>
      <w:szCs w:val="24"/>
      <w:lang w:eastAsia="ru-RU"/>
    </w:rPr>
  </w:style>
  <w:style w:type="table" w:styleId="-1">
    <w:name w:val="Light Shading Accent 1"/>
    <w:basedOn w:val="a3"/>
    <w:uiPriority w:val="60"/>
    <w:rsid w:val="00C353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TML">
    <w:name w:val="HTML Preformatted"/>
    <w:basedOn w:val="a0"/>
    <w:link w:val="HTML0"/>
    <w:uiPriority w:val="99"/>
    <w:semiHidden/>
    <w:unhideWhenUsed/>
    <w:rsid w:val="00126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26A35"/>
    <w:rPr>
      <w:rFonts w:ascii="Courier New" w:eastAsia="Times New Roman" w:hAnsi="Courier New" w:cs="Courier New"/>
      <w:sz w:val="20"/>
      <w:szCs w:val="20"/>
      <w:lang w:eastAsia="ru-RU"/>
    </w:rPr>
  </w:style>
  <w:style w:type="table" w:styleId="-3">
    <w:name w:val="Grid Table 3"/>
    <w:basedOn w:val="a3"/>
    <w:uiPriority w:val="48"/>
    <w:rsid w:val="005109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5">
    <w:name w:val="Plain Table 5"/>
    <w:basedOn w:val="a3"/>
    <w:uiPriority w:val="45"/>
    <w:rsid w:val="001E4A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3"/>
    <w:uiPriority w:val="43"/>
    <w:rsid w:val="001E4A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">
    <w:name w:val="Grid Table 2"/>
    <w:basedOn w:val="a3"/>
    <w:uiPriority w:val="47"/>
    <w:rsid w:val="00973D1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5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microsoft.com/office/2007/relationships/hdphoto" Target="media/hdphoto3.wdp"/><Relationship Id="rId26" Type="http://schemas.microsoft.com/office/2007/relationships/hdphoto" Target="media/hdphoto7.wdp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microsoft.com/office/2007/relationships/hdphoto" Target="media/hdphoto11.wdp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6.wdp"/><Relationship Id="rId32" Type="http://schemas.microsoft.com/office/2007/relationships/hdphoto" Target="media/hdphoto10.wdp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microsoft.com/office/2007/relationships/hdphoto" Target="media/hdphoto8.wdp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hdphoto" Target="media/hdphoto5.wdp"/><Relationship Id="rId27" Type="http://schemas.openxmlformats.org/officeDocument/2006/relationships/image" Target="media/image15.png"/><Relationship Id="rId30" Type="http://schemas.microsoft.com/office/2007/relationships/hdphoto" Target="media/hdphoto9.wdp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4317D-2225-4FA2-9F3B-F3115681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8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Школяр</dc:creator>
  <cp:lastModifiedBy>Rosina</cp:lastModifiedBy>
  <cp:revision>24</cp:revision>
  <dcterms:created xsi:type="dcterms:W3CDTF">2021-06-28T09:56:00Z</dcterms:created>
  <dcterms:modified xsi:type="dcterms:W3CDTF">2021-07-29T09:14:00Z</dcterms:modified>
</cp:coreProperties>
</file>