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Marcus Adeyemi</w:t>
      </w:r>
    </w:p>
    <w:p>
      <w:r>
        <w:t xml:space="preserve">Site Reliability Engineer</w:t>
      </w:r>
    </w:p>
    <w:p>
      <w:r>
        <w:t xml:space="preserve">marcus.adeyemi@example.com</w:t>
      </w:r>
    </w:p>
    <w:p>
      <w:r>
        <w:t xml:space="preserve">312-555-0177</w:t>
      </w:r>
    </w:p>
    <w:p>
      <w:r>
        <w:t xml:space="preserve">Chicago, IL</w:t>
      </w:r>
    </w:p>
    <w:p>
      <w:r>
        <w:t xml:space="preserve">linkedin.com/in/marcus-adeyemi</w:t>
      </w:r>
    </w:p>
    <w:p>
      <w:r>
        <w:t xml:space="preserve">github.com/madeyemi</w:t>
      </w:r>
    </w:p>
    <w:p>
      <w:r>
        <w:t xml:space="preserve"/>
      </w:r>
    </w:p>
    <w:p>
      <w:r>
        <w:t xml:space="preserve">SUMMARY</w:t>
      </w:r>
    </w:p>
    <w:p>
      <w:r>
        <w:t xml:space="preserve">SRE with seven years running production Kubernetes for payments and logistics platforms. Builds the tooling, then runs the on-call rotation that depends on it.</w:t>
      </w:r>
    </w:p>
    <w:p>
      <w:r>
        <w:t xml:space="preserve"/>
      </w:r>
    </w:p>
    <w:p>
      <w:r>
        <w:t xml:space="preserve">EXPERIENCE</w:t>
      </w:r>
    </w:p>
    <w:p>
      <w:r>
        <w:rPr>
          <w:b/>
        </w:rPr>
        <w:t xml:space="preserve">Senior Site Reliability Engineer</w:t>
      </w:r>
    </w:p>
    <w:p>
      <w:r>
        <w:t xml:space="preserve">Northwind Freight, Chicago, IL</w:t>
      </w:r>
    </w:p>
    <w:p>
      <w:r>
        <w:t xml:space="preserve">Mar 2021 – Present</w:t>
      </w:r>
    </w:p>
    <w:p>
      <w:r>
        <w:t xml:space="preserve">- Cut p99 latency of the dispatch API by forty percent through connection pooling and cache tuning.</w:t>
      </w:r>
    </w:p>
    <w:p>
      <w:r>
        <w:t xml:space="preserve">- Led the migration of sixty services from self-managed clusters to managed Kubernetes.</w:t>
      </w:r>
    </w:p>
    <w:p>
      <w:r>
        <w:t xml:space="preserve">- Wrote the incident response runbook adopted across three engineering teams.</w:t>
      </w:r>
    </w:p>
    <w:p>
      <w:pPr>
        <w:spacing w:after="120"/>
      </w:pPr>
      <w:r>
        <w:t xml:space="preserve"/>
      </w:r>
    </w:p>
    <w:p>
      <w:r>
        <w:rPr>
          <w:b/>
        </w:rPr>
        <w:t xml:space="preserve">Site Reliability Engineer</w:t>
      </w:r>
    </w:p>
    <w:p>
      <w:r>
        <w:t xml:space="preserve">Halcyon Pay, Remote</w:t>
      </w:r>
    </w:p>
    <w:p>
      <w:r>
        <w:t xml:space="preserve">Aug 2018 – Feb 2021</w:t>
      </w:r>
    </w:p>
    <w:p>
      <w:r>
        <w:t xml:space="preserve">- Owned observability: Prometheus, Grafana and alert routing for a payments platform.</w:t>
      </w:r>
    </w:p>
    <w:p>
      <w:r>
        <w:t xml:space="preserve">- Reduced monthly cloud spend by eighteen percent with rightsizing and spot capacity.</w:t>
      </w:r>
    </w:p>
    <w:p>
      <w:pPr>
        <w:spacing w:after="120"/>
      </w:pPr>
      <w:r>
        <w:t xml:space="preserve"/>
      </w:r>
    </w:p>
    <w:p>
      <w:r>
        <w:rPr>
          <w:b/>
        </w:rPr>
        <w:t xml:space="preserve">Systems Administrator</w:t>
      </w:r>
    </w:p>
    <w:p>
      <w:r>
        <w:t xml:space="preserve">Initech, Milwaukee, WI</w:t>
      </w:r>
    </w:p>
    <w:p>
      <w:r>
        <w:t xml:space="preserve">Jun 2016 – Jul 2018</w:t>
      </w:r>
    </w:p>
    <w:p>
      <w:r>
        <w:t xml:space="preserve">- Managed Linux fleet configuration with Ansible.</w:t>
      </w:r>
    </w:p>
    <w:p>
      <w:pPr>
        <w:spacing w:after="120"/>
      </w:pPr>
      <w:r>
        <w:t xml:space="preserve"/>
      </w:r>
    </w:p>
    <w:p>
      <w:r>
        <w:t xml:space="preserve">EDUCATION</w:t>
      </w:r>
    </w:p>
    <w:p>
      <w:r>
        <w:t xml:space="preserve">University of Illinois Chicago</w:t>
      </w:r>
    </w:p>
    <w:p>
      <w:r>
        <w:t xml:space="preserve">BS Information Technology</w:t>
      </w:r>
    </w:p>
    <w:p>
      <w:r>
        <w:t xml:space="preserve">2012 – 2016</w:t>
      </w:r>
    </w:p>
    <w:p>
      <w:r>
        <w:t xml:space="preserve"/>
      </w:r>
    </w:p>
    <w:p>
      <w:r>
        <w:t xml:space="preserve">SKILLS</w:t>
      </w:r>
    </w:p>
    <w:p>
      <w:r>
        <w:t xml:space="preserve">Platform: Kubernetes, Terraform, AWS, GCP</w:t>
      </w:r>
    </w:p>
    <w:p>
      <w:r>
        <w:t xml:space="preserve">Observability: Prometheus, Grafana, OpenTelemetry</w:t>
      </w:r>
    </w:p>
    <w:p>
      <w:r>
        <w:t xml:space="preserve">Languages: Go, Python, Bash</w:t>
      </w:r>
    </w:p>
    <w:p>
      <w:r>
        <w:t xml:space="preserve"/>
      </w:r>
    </w:p>
    <w:p>
      <w:r>
        <w:t xml:space="preserve">PROJECTS</w:t>
      </w:r>
    </w:p>
    <w:p>
      <w:r>
        <w:t xml:space="preserve">kube-drain</w:t>
      </w:r>
    </w:p>
    <w:p>
      <w:r>
        <w:t xml:space="preserve">A safer node drain with pod disruption awareness.</w:t>
      </w:r>
    </w:p>
    <w:p>
      <w:r>
        <w:t xml:space="preserve">Technologies: Go, Kubernetes</w:t>
      </w:r>
    </w:p>
    <w:p>
      <w:r>
        <w:t xml:space="preserve"/>
      </w:r>
    </w:p>
    <w:p>
      <w:r>
        <w:t xml:space="preserve">CERTIFICATIONS</w:t>
      </w:r>
    </w:p>
    <w:p>
      <w:r>
        <w:t xml:space="preserve">Certified Kubernetes Administrator - CNCF - 2022</w:t>
      </w:r>
    </w:p>
    <w:p>
      <w:r>
        <w:t xml:space="preserve">AWS Solutions Architect Associate - Amazon - 2020</w:t>
      </w:r>
    </w:p>
    <w:sectPr>
      <w:pgSz w:w="12240" w:h="15840"/>
      <w:pgMar w:top="1080" w:right="1080" w:bottom="1080" w:left="108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numFmt w:val="bullet"/>
      <w:lvlText w:val="•"/>
      <w:pPr>
        <w:ind w:left="720" w:hanging="360"/>
      </w:pPr>
    </w:lvl>
  </w:abstractNum>
  <w:num w:numId="1">
    <w:abstractNumId w:val="0"/>
  </w:num>
</w:numbering>
</file>

<file path=word/_rels/document.xml.rels><?xml version="1.0" encoding="UTF-8"?><Relationships xmlns="http://schemas.openxmlformats.org/package/2006/relationships"><Relationship Id="rId1" Type="http://schemas.openxmlformats.org/officeDocument/2006/relationships/numbering" Target="numbering.xml"/></Relationships>
</file>