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</w:tblPr>
      <w:tblGrid>
        <w:gridCol w:w="3200"/>
        <w:gridCol w:w="6160"/>
      </w:tblGrid>
      <w:tr>
        <w:tc>
          <w:tcPr>
            <w:tcW w:w="3200" w:type="dxa"/>
          </w:tcPr>
          <w:p>
            <w:r>
              <w:rPr>
                <w:b/>
                <w:sz w:val="32"/>
              </w:rPr>
              <w:t xml:space="preserve">Marcus Adeyemi</w:t>
            </w:r>
          </w:p>
          <w:p>
            <w:r>
              <w:t xml:space="preserve">Site Reliability Engineer</w:t>
            </w:r>
          </w:p>
          <w:p>
            <w:pPr>
              <w:spacing w:after="80"/>
            </w:pPr>
            <w:r>
              <w:rPr>
                <w:b/>
                <w:sz w:val="24"/>
              </w:rPr>
              <w:t xml:space="preserve">CONTACT</w:t>
            </w:r>
          </w:p>
          <w:p>
            <w:r>
              <w:t xml:space="preserve">marcus.adeyemi@example.com</w:t>
            </w:r>
          </w:p>
          <w:p>
            <w:r>
              <w:t xml:space="preserve">312-555-0177</w:t>
            </w:r>
          </w:p>
          <w:p>
            <w:r>
              <w:t xml:space="preserve">Chicago, IL</w:t>
            </w:r>
          </w:p>
          <w:p>
            <w:r>
              <w:t xml:space="preserve">linkedin.com/in/marcus-adeyemi</w:t>
            </w:r>
          </w:p>
          <w:p>
            <w:r>
              <w:t xml:space="preserve">github.com/madeyemi</w:t>
            </w:r>
          </w:p>
          <w:p>
            <w:pPr>
              <w:spacing w:after="80"/>
            </w:pPr>
            <w:r>
              <w:rPr>
                <w:b/>
                <w:sz w:val="24"/>
              </w:rPr>
              <w:t xml:space="preserve">SKILLS</w:t>
            </w:r>
          </w:p>
          <w:p>
            <w:r>
              <w:rPr>
                <w:b/>
              </w:rPr>
              <w:t xml:space="preserve">Platform</w:t>
            </w:r>
          </w:p>
          <w:p>
            <w:r>
              <w:t xml:space="preserve">Kubernetes</w:t>
            </w:r>
          </w:p>
          <w:p>
            <w:r>
              <w:t xml:space="preserve">Terraform</w:t>
            </w:r>
          </w:p>
          <w:p>
            <w:r>
              <w:t xml:space="preserve">AWS</w:t>
            </w:r>
          </w:p>
          <w:p>
            <w:r>
              <w:t xml:space="preserve">GCP</w:t>
            </w:r>
          </w:p>
          <w:p>
            <w:r>
              <w:rPr>
                <w:b/>
              </w:rPr>
              <w:t xml:space="preserve">Observability</w:t>
            </w:r>
          </w:p>
          <w:p>
            <w:r>
              <w:t xml:space="preserve">Prometheus</w:t>
            </w:r>
          </w:p>
          <w:p>
            <w:r>
              <w:t xml:space="preserve">Grafana</w:t>
            </w:r>
          </w:p>
          <w:p>
            <w:r>
              <w:t xml:space="preserve">OpenTelemetry</w:t>
            </w:r>
          </w:p>
          <w:p>
            <w:r>
              <w:rPr>
                <w:b/>
              </w:rPr>
              <w:t xml:space="preserve">Languages</w:t>
            </w:r>
          </w:p>
          <w:p>
            <w:r>
              <w:t xml:space="preserve">Go</w:t>
            </w:r>
          </w:p>
          <w:p>
            <w:r>
              <w:t xml:space="preserve">Python</w:t>
            </w:r>
          </w:p>
          <w:p>
            <w:r>
              <w:t xml:space="preserve">Bash</w:t>
            </w:r>
          </w:p>
          <w:p>
            <w:pPr>
              <w:spacing w:after="80"/>
            </w:pPr>
            <w:r>
              <w:rPr>
                <w:b/>
                <w:sz w:val="24"/>
              </w:rPr>
              <w:t xml:space="preserve">EDUCATION</w:t>
            </w:r>
          </w:p>
          <w:p>
            <w:r>
              <w:rPr>
                <w:b/>
              </w:rPr>
              <w:t xml:space="preserve">University of Illinois Chicago</w:t>
            </w:r>
          </w:p>
          <w:p>
            <w:r>
              <w:t xml:space="preserve">BS Information Technology</w:t>
            </w:r>
          </w:p>
          <w:p>
            <w:r>
              <w:t xml:space="preserve">2012 – 2016</w:t>
            </w:r>
          </w:p>
          <w:p>
            <w:pPr>
              <w:spacing w:after="80"/>
            </w:pPr>
            <w:r>
              <w:rPr>
                <w:b/>
                <w:sz w:val="24"/>
              </w:rPr>
              <w:t xml:space="preserve">CERTIFICATIONS</w:t>
            </w:r>
          </w:p>
          <w:p>
            <w:r>
              <w:t xml:space="preserve">Certified Kubernetes Administrator</w:t>
            </w:r>
          </w:p>
          <w:p>
            <w:r>
              <w:t xml:space="preserve">AWS Solutions Architect Associate</w:t>
            </w:r>
          </w:p>
        </w:tc>
        <w:tc>
          <w:tcPr>
            <w:tcW w:w="6160" w:type="dxa"/>
          </w:tcPr>
          <w:p>
            <w:pPr>
              <w:spacing w:after="80"/>
            </w:pPr>
            <w:r>
              <w:rPr>
                <w:b/>
                <w:sz w:val="24"/>
              </w:rPr>
              <w:t xml:space="preserve">SUMMARY</w:t>
            </w:r>
          </w:p>
          <w:p>
            <w:pPr>
              <w:spacing w:after="160"/>
            </w:pPr>
            <w:r>
              <w:t xml:space="preserve">SRE with seven years running production Kubernetes for payments and logistics platforms. Builds the tooling, then runs the on-call rotation that depends on it.</w:t>
            </w:r>
          </w:p>
          <w:p>
            <w:pPr>
              <w:spacing w:after="80"/>
            </w:pPr>
            <w:r>
              <w:rPr>
                <w:b/>
                <w:sz w:val="24"/>
              </w:rPr>
              <w:t xml:space="preserve">EXPERIENCE</w:t>
            </w:r>
          </w:p>
          <w:p>
            <w:r>
              <w:rPr>
                <w:b/>
              </w:rPr>
              <w:t xml:space="preserve">Senior Site Reliability Engineer</w:t>
            </w:r>
          </w:p>
          <w:p>
            <w:r>
              <w:t xml:space="preserve">Northwind Freight, Chicago, IL</w:t>
            </w:r>
          </w:p>
          <w:p>
            <w:r>
              <w:t xml:space="preserve">Mar 2021 – Present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Cut p99 latency of the dispatch API by forty percent through connection pooling and cache tuning.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Led the migration of sixty services from self-managed clusters to managed Kubernetes.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Wrote the incident response runbook adopted across three engineering teams.</w:t>
            </w:r>
          </w:p>
          <w:p>
            <w:pPr>
              <w:spacing w:after="120"/>
            </w:pPr>
            <w:r>
              <w:t xml:space="preserve"/>
            </w:r>
          </w:p>
          <w:p>
            <w:r>
              <w:rPr>
                <w:b/>
              </w:rPr>
              <w:t xml:space="preserve">Site Reliability Engineer</w:t>
            </w:r>
          </w:p>
          <w:p>
            <w:r>
              <w:t xml:space="preserve">Halcyon Pay, Remote</w:t>
            </w:r>
          </w:p>
          <w:p>
            <w:r>
              <w:t xml:space="preserve">Aug 2018 – Feb 2021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Owned observability: Prometheus, Grafana and alert routing for a payments platform.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Reduced monthly cloud spend by eighteen percent with rightsizing and spot capacity.</w:t>
            </w:r>
          </w:p>
          <w:p>
            <w:pPr>
              <w:spacing w:after="120"/>
            </w:pPr>
            <w:r>
              <w:t xml:space="preserve"/>
            </w:r>
          </w:p>
          <w:p>
            <w:r>
              <w:rPr>
                <w:b/>
              </w:rPr>
              <w:t xml:space="preserve">Systems Administrator</w:t>
            </w:r>
          </w:p>
          <w:p>
            <w:r>
              <w:t xml:space="preserve">Initech, Milwaukee, WI</w:t>
            </w:r>
          </w:p>
          <w:p>
            <w:r>
              <w:t xml:space="preserve">Jun 2016 – Jul 2018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Managed Linux fleet configuration with Ansible.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80"/>
            </w:pPr>
            <w:r>
              <w:rPr>
                <w:b/>
                <w:sz w:val="24"/>
              </w:rPr>
              <w:t xml:space="preserve">PROJECTS</w:t>
            </w:r>
          </w:p>
          <w:p>
            <w:r>
              <w:rPr>
                <w:b/>
              </w:rPr>
              <w:t xml:space="preserve">kube-drain</w:t>
            </w:r>
            <w:r>
              <w:t xml:space="preserve"> (Go, Kubernetes)</w:t>
            </w:r>
            <w:r>
              <w:t xml:space="preserve"> — github.com/madeyemi/kube-drain</w:t>
            </w:r>
          </w:p>
          <w:p>
            <w:r>
              <w:t xml:space="preserve">A safer node drain with pod disruption awareness.</w:t>
            </w:r>
          </w:p>
        </w:tc>
      </w:tr>
    </w:tbl>
    <w:sectPr>
      <w:pgSz w:w="12240" w:h="15840"/>
      <w:pgMar w:top="1080" w:right="1080" w:bottom="1080" w:left="108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num w:numId="1">
    <w:abstractNumId w:val="0"/>
  </w:num>
</w:numbering>
</file>

<file path=word/_rels/document.xml.rels><?xml version="1.0" encoding="UTF-8"?><Relationships xmlns="http://schemas.openxmlformats.org/package/2006/relationships"><Relationship Id="rId1" Type="http://schemas.openxmlformats.org/officeDocument/2006/relationships/numbering" Target="numbering.xml"/></Relationships>
</file>