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pharmaceuticals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</w:p>
    <w:p>
      <w:pPr>
        <w:pStyle w:val="Date"/>
      </w:pPr>
      <w:r>
        <w:t xml:space="preserve">2022-10-31</w:t>
      </w:r>
    </w:p>
    <w:bookmarkStart w:id="20" w:name="X772611274a07bdb62a9755ea5b96c715deceee7"/>
    <w:p>
      <w:pPr>
        <w:pStyle w:val="Heading2"/>
      </w:pPr>
      <w:r>
        <w:t xml:space="preserve">## First CSV file and Required Packages are loaded</w:t>
      </w:r>
    </w:p>
    <w:p>
      <w:pPr>
        <w:pStyle w:val="FirstParagraph"/>
      </w:pPr>
      <w:r>
        <w:t xml:space="preserve">In this project, I’m using the k-means clustering technique to do a non-hierarchical cluster analysis.</w:t>
      </w:r>
      <w:r>
        <w:t xml:space="preserve"> </w:t>
      </w:r>
      <w:r>
        <w:t xml:space="preserve">The goal is to divide the data into homogeneous clusters from which we may extract meaningful information.</w:t>
      </w:r>
    </w:p>
    <w:p>
      <w:pPr>
        <w:pStyle w:val="BodyText"/>
      </w:pPr>
      <w:r>
        <w:t xml:space="preserve">###Importing the dataset</w:t>
      </w:r>
    </w:p>
    <w:p>
      <w:pPr>
        <w:pStyle w:val="SourceCode"/>
      </w:pPr>
      <w:r>
        <w:rPr>
          <w:rStyle w:val="CommentTok"/>
        </w:rPr>
        <w:t xml:space="preserve">#packages are loaded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purrr   0.3.4</w:t>
      </w:r>
      <w:r>
        <w:br/>
      </w:r>
      <w:r>
        <w:rPr>
          <w:rStyle w:val="VerbatimChar"/>
        </w:rPr>
        <w:t xml:space="preserve">## ✔ tidyr   1.2.1     ✔ stringr 1.4.0</w:t>
      </w:r>
      <w:r>
        <w:br/>
      </w:r>
      <w:r>
        <w:rPr>
          <w:rStyle w:val="VerbatimChar"/>
        </w:rPr>
        <w:t xml:space="preserve">## ✔ readr   2.1.3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CommentTok"/>
        </w:rPr>
        <w:t xml:space="preserve">#Reading the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"Downloads/Pharmaceuticals.csv"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(Pharmaceuticals)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(Pharmaceuticals)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(Pharmaceuticals)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(Pharmaceuticals)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(Pharmaceuticals)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(Pharmaceuticals))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(Pharmaceuticals)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Pharmaceuticals[,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Pharmaceuticals[,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1)Used only the numerical variables (1 to 9) to cluster the 21 firms. Justifying the various choices made in</w:t>
      </w:r>
      <w:r>
        <w:t xml:space="preserve"> </w:t>
      </w:r>
      <w:r>
        <w:t xml:space="preserve">conducting the cluster analysis, such as weights for different variables, the specific clustering algorithm(s)</w:t>
      </w:r>
      <w:r>
        <w:t xml:space="preserve"> </w:t>
      </w:r>
      <w:r>
        <w:t xml:space="preserve">used, the number of clusters formed,</w:t>
      </w:r>
    </w:p>
    <w:p>
      <w:pPr>
        <w:pStyle w:val="BodyText"/>
      </w:pPr>
      <w:r>
        <w:t xml:space="preserve">Focusing on a subset of the original dataset that only contains numerical variables till now.</w:t>
      </w:r>
    </w:p>
    <w:p>
      <w:pPr>
        <w:pStyle w:val="SourceCode"/>
      </w:pPr>
      <w:r>
        <w:rPr>
          <w:rStyle w:val="CommentTok"/>
        </w:rPr>
        <w:t xml:space="preserve">#with the exception of "Symbol" and the last 3 non-numerical variables</w:t>
      </w:r>
      <w:r>
        <w:br/>
      </w:r>
      <w:r>
        <w:rPr>
          <w:rStyle w:val="NormalTok"/>
        </w:rPr>
        <w:t xml:space="preserve">Pharmaceuticals.Q1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Pharmaceuticals[,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bookmarkEnd w:id="20"/>
    <w:bookmarkStart w:id="36" w:name="normalizing-and-clustering-the-data"/>
    <w:p>
      <w:pPr>
        <w:pStyle w:val="Heading2"/>
      </w:pPr>
      <w:r>
        <w:t xml:space="preserve">Normalizing and Clustering the data</w:t>
      </w:r>
    </w:p>
    <w:p>
      <w:pPr>
        <w:pStyle w:val="FirstParagraph"/>
      </w:pPr>
      <w:r>
        <w:t xml:space="preserve">Here I calculated the distance between each observation because, the Euclidean distance metric is utilized by default and is scale sensitive, data must first be normalised before calculating the distance.</w:t>
      </w:r>
    </w:p>
    <w:p>
      <w:pPr>
        <w:pStyle w:val="SourceCode"/>
      </w:pPr>
      <w:r>
        <w:rPr>
          <w:rStyle w:val="CommentTok"/>
        </w:rPr>
        <w:t xml:space="preserve">#Normalizing data </w:t>
      </w:r>
      <w:r>
        <w:br/>
      </w:r>
      <w:r>
        <w:rPr>
          <w:rStyle w:val="NormalTok"/>
        </w:rPr>
        <w:t xml:space="preserve">norm.Pharmaceuticals.Q1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(Pharmaceuticals.Q1)</w:t>
      </w:r>
      <w:r>
        <w:br/>
      </w:r>
      <w:r>
        <w:rPr>
          <w:rStyle w:val="CommentTok"/>
        </w:rPr>
        <w:t xml:space="preserve">#Measuring and plotting distance between the observations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(norm.Pharmaceuticals.Q1)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ML-Assignment-4CLUSTER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depicts the intensity variation of color with distance. The diagonal represents that we had predicted which is in red, has a value of zero since it represents the distance between two observations in the graph.</w:t>
      </w:r>
    </w:p>
    <w:p>
      <w:pPr>
        <w:pStyle w:val="BodyText"/>
      </w:pPr>
      <w:r>
        <w:t xml:space="preserve">##Finding the optimal K value</w:t>
      </w:r>
    </w:p>
    <w:p>
      <w:pPr>
        <w:pStyle w:val="BodyText"/>
      </w:pPr>
      <w:r>
        <w:t xml:space="preserve">The Elbow chart and the Silhouette Method are two of the most effective approaches for calculating the number of clusters for the k-means model when you don’t have external factors influencing it.</w:t>
      </w:r>
    </w:p>
    <w:p>
      <w:pPr>
        <w:pStyle w:val="SourceCode"/>
      </w:pPr>
      <w:r>
        <w:rPr>
          <w:rStyle w:val="CommentTok"/>
        </w:rPr>
        <w:t xml:space="preserve">#Using elbow chart and silhouette method for calculating the kmeans</w:t>
      </w:r>
      <w:r>
        <w:br/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(norm.Pharmaceuticals.Q1,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Silhoutte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(norm.Pharmaceuticals.Q1,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(WSS, Silhoutte)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ML-Assignment-4CLUSTER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plotted charts produces k=2, k=5 for the methods when used as Elbow and Silhoutte respectively.</w:t>
      </w:r>
      <w:r>
        <w:t xml:space="preserve"> </w:t>
      </w:r>
      <w:r>
        <w:t xml:space="preserve">I am using the k-means method with k=5.</w:t>
      </w:r>
    </w:p>
    <w:p>
      <w:pPr>
        <w:pStyle w:val="SourceCode"/>
      </w:pPr>
      <w:r>
        <w:rPr>
          <w:rStyle w:val="CommentTok"/>
        </w:rPr>
        <w:t xml:space="preserve">#using k-means with k=5 for making clusters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KMeans.Pharmaceuticals.Opt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(norm.Pharmaceuticals.Q1,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KMeans.Pharmaceuticals.Opt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1 -0.87051511  1.3409869 -0.05284434 -0.6184015 -1.1928478     -0.4612656</w:t>
      </w:r>
      <w:r>
        <w:br/>
      </w:r>
      <w:r>
        <w:rPr>
          <w:rStyle w:val="VerbatimChar"/>
        </w:rPr>
        <w:t xml:space="preserve">## 2  1.69558112 -0.1780563 -0.19845823  1.2349879  1.3503431      1.1531640</w:t>
      </w:r>
      <w:r>
        <w:br/>
      </w:r>
      <w:r>
        <w:rPr>
          <w:rStyle w:val="VerbatimChar"/>
        </w:rPr>
        <w:t xml:space="preserve">## 3 -0.43925134 -0.4701800  2.70002464 -0.8349525 -0.9234951      0.2306328</w:t>
      </w:r>
      <w:r>
        <w:br/>
      </w:r>
      <w:r>
        <w:rPr>
          <w:rStyle w:val="VerbatimChar"/>
        </w:rPr>
        <w:t xml:space="preserve">## 4 -0.03142211 -0.4360989 -0.31724852  0.1950459  0.4083915      0.1729746</w:t>
      </w:r>
      <w:r>
        <w:br/>
      </w:r>
      <w:r>
        <w:rPr>
          <w:rStyle w:val="VerbatimChar"/>
        </w:rPr>
        <w:t xml:space="preserve">## 5 -0.76022489  0.2796041 -0.47742380 -0.7438022 -0.8107428     -1.2684804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 1.36644699 -0.6912914      -1.320000179</w:t>
      </w:r>
      <w:r>
        <w:br/>
      </w:r>
      <w:r>
        <w:rPr>
          <w:rStyle w:val="VerbatimChar"/>
        </w:rPr>
        <w:t xml:space="preserve">## 2 -0.46807818  0.4671788       0.591242521</w:t>
      </w:r>
      <w:r>
        <w:br/>
      </w:r>
      <w:r>
        <w:rPr>
          <w:rStyle w:val="VerbatimChar"/>
        </w:rPr>
        <w:t xml:space="preserve">## 3 -0.14170336 -0.1168459      -1.416514761</w:t>
      </w:r>
      <w:r>
        <w:br/>
      </w:r>
      <w:r>
        <w:rPr>
          <w:rStyle w:val="VerbatimChar"/>
        </w:rPr>
        <w:t xml:space="preserve">## 4 -0.27449312 -0.7041516       0.556954446</w:t>
      </w:r>
      <w:r>
        <w:br/>
      </w:r>
      <w:r>
        <w:rPr>
          <w:rStyle w:val="VerbatimChar"/>
        </w:rPr>
        <w:t xml:space="preserve">## 5  0.06308085  1.5180158      -0.006893899</w:t>
      </w:r>
    </w:p>
    <w:p>
      <w:pPr>
        <w:pStyle w:val="SourceCode"/>
      </w:pPr>
      <w:r>
        <w:rPr>
          <w:rStyle w:val="NormalTok"/>
        </w:rPr>
        <w:t xml:space="preserve">KMeans.Pharmaceuticals.Opt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 4 2 8 4</w:t>
      </w:r>
    </w:p>
    <w:p>
      <w:pPr>
        <w:pStyle w:val="SourceCode"/>
      </w:pPr>
      <w:r>
        <w:rPr>
          <w:rStyle w:val="NormalTok"/>
        </w:rPr>
        <w:t xml:space="preserve">KMeans.Pharmaceuticals.Opt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15.595925  9.284424  2.803505 21.879320 12.791257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(KMeans.Pharmaceuticals.Opt,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norm.Pharmaceuticals.Q1)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ML-Assignment-4CLUSTER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###Results:</w:t>
      </w:r>
    </w:p>
    <w:p>
      <w:pPr>
        <w:pStyle w:val="BodyText"/>
      </w:pPr>
      <w:r>
        <w:t xml:space="preserve">From the given data, we defined the five clusters depending on their distance from the cores.</w:t>
      </w:r>
      <w:r>
        <w:t xml:space="preserve"> </w:t>
      </w:r>
      <w:r>
        <w:t xml:space="preserve">##1 Cluster.4 has a high Market Capital</w:t>
      </w:r>
      <w:r>
        <w:t xml:space="preserve"> </w:t>
      </w:r>
      <w:r>
        <w:t xml:space="preserve">##2 Cluster n.2 has a high Beta and</w:t>
      </w:r>
      <w:r>
        <w:t xml:space="preserve"> </w:t>
      </w:r>
      <w:r>
        <w:t xml:space="preserve">##3 Cluster.5 does have a low Asset Turnover.</w:t>
      </w:r>
      <w:r>
        <w:t xml:space="preserve"> </w:t>
      </w:r>
      <w:r>
        <w:t xml:space="preserve">##4) Cluster.1 has the most enterprises, whereas Cluste.3 has only two.</w:t>
      </w:r>
    </w:p>
    <w:p>
      <w:pPr>
        <w:pStyle w:val="BodyText"/>
      </w:pPr>
      <w:r>
        <w:t xml:space="preserve">##The within-cluster sum of squared distances reveal information regarding data dispersion:</w:t>
      </w:r>
      <w:r>
        <w:t xml:space="preserve"> </w:t>
      </w:r>
      <w:r>
        <w:t xml:space="preserve">homogeneity</w:t>
      </w:r>
      <w:r>
        <w:t xml:space="preserve"> </w:t>
      </w:r>
      <w:r>
        <w:t xml:space="preserve">cluster.1 (21.9) &lt; cluster.3 (2.8).</w:t>
      </w:r>
      <w:r>
        <w:t xml:space="preserve"> </w:t>
      </w:r>
      <w:r>
        <w:t xml:space="preserve">In the end visualizing the algorithm’s output, we have observed the five groups into which the data has been grouped.</w:t>
      </w:r>
    </w:p>
    <w:p>
      <w:pPr>
        <w:pStyle w:val="BodyText"/>
      </w:pPr>
      <w:r>
        <w:t xml:space="preserve">##2)Interpreting the clusters with respect to the numerical variables used in forming the clusters.</w:t>
      </w:r>
      <w:r>
        <w:t xml:space="preserve"> </w:t>
      </w:r>
      <w:r>
        <w:t xml:space="preserve">Now Im running the model with 5 clusters as a basis to obtain btter results as using only 2 might lose the features of data.</w:t>
      </w:r>
    </w:p>
    <w:p>
      <w:pPr>
        <w:pStyle w:val="SourceCode"/>
      </w:pPr>
      <w:r>
        <w:rPr>
          <w:rStyle w:val="CommentTok"/>
        </w:rPr>
        <w:t xml:space="preserve">#using k-means algorithm with k=3 for making clusters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KMeans.Pharmaceuticals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(norm.Pharmaceuticals.Q1,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KMeans.Pharmaceuticals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1 -0.03142211 -0.4360989 -0.31724852  0.1950459  0.4083915      0.1729746</w:t>
      </w:r>
      <w:r>
        <w:br/>
      </w:r>
      <w:r>
        <w:rPr>
          <w:rStyle w:val="VerbatimChar"/>
        </w:rPr>
        <w:t xml:space="preserve">## 2 -0.76022489  0.2796041 -0.47742380 -0.7438022 -0.8107428     -1.2684804</w:t>
      </w:r>
      <w:r>
        <w:br/>
      </w:r>
      <w:r>
        <w:rPr>
          <w:rStyle w:val="VerbatimChar"/>
        </w:rPr>
        <w:t xml:space="preserve">## 3  1.69558112 -0.1780563 -0.19845823  1.2349879  1.3503431      1.1531640</w:t>
      </w:r>
      <w:r>
        <w:br/>
      </w:r>
      <w:r>
        <w:rPr>
          <w:rStyle w:val="VerbatimChar"/>
        </w:rPr>
        <w:t xml:space="preserve">## 4 -0.87051511  1.3409869 -0.05284434 -0.6184015 -1.1928478     -0.4612656</w:t>
      </w:r>
      <w:r>
        <w:br/>
      </w:r>
      <w:r>
        <w:rPr>
          <w:rStyle w:val="VerbatimChar"/>
        </w:rPr>
        <w:t xml:space="preserve">## 5 -0.43925134 -0.4701800  2.70002464 -0.8349525 -0.9234951      0.2306328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1 -0.27449312 -0.7041516       0.556954446</w:t>
      </w:r>
      <w:r>
        <w:br/>
      </w:r>
      <w:r>
        <w:rPr>
          <w:rStyle w:val="VerbatimChar"/>
        </w:rPr>
        <w:t xml:space="preserve">## 2  0.06308085  1.5180158      -0.006893899</w:t>
      </w:r>
      <w:r>
        <w:br/>
      </w:r>
      <w:r>
        <w:rPr>
          <w:rStyle w:val="VerbatimChar"/>
        </w:rPr>
        <w:t xml:space="preserve">## 3 -0.46807818  0.4671788       0.591242521</w:t>
      </w:r>
      <w:r>
        <w:br/>
      </w:r>
      <w:r>
        <w:rPr>
          <w:rStyle w:val="VerbatimChar"/>
        </w:rPr>
        <w:t xml:space="preserve">## 4  1.36644699 -0.6912914      -1.320000179</w:t>
      </w:r>
      <w:r>
        <w:br/>
      </w:r>
      <w:r>
        <w:rPr>
          <w:rStyle w:val="VerbatimChar"/>
        </w:rPr>
        <w:t xml:space="preserve">## 5 -0.14170336 -0.1168459      -1.416514761</w:t>
      </w:r>
    </w:p>
    <w:p>
      <w:pPr>
        <w:pStyle w:val="SourceCode"/>
      </w:pPr>
      <w:r>
        <w:rPr>
          <w:rStyle w:val="NormalTok"/>
        </w:rPr>
        <w:t xml:space="preserve">KMeans.Pharmaceuticals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8 4 4 3 2</w:t>
      </w:r>
    </w:p>
    <w:p>
      <w:pPr>
        <w:pStyle w:val="SourceCode"/>
      </w:pPr>
      <w:r>
        <w:rPr>
          <w:rStyle w:val="NormalTok"/>
        </w:rPr>
        <w:t xml:space="preserve">KMeans.Pharmaceuticals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21.879320 12.791257  9.284424 15.595925  2.803505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(KMeans.Pharmaceuticals,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norm.Pharmaceuticals.Q1)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ML-Assignment-4CLUSTER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identified the grouping and management of the clusters in the analysis.</w:t>
      </w:r>
      <w:r>
        <w:t xml:space="preserve"> </w:t>
      </w:r>
      <w:r>
        <w:t xml:space="preserve">We can observe 4 data points in cluster.1, 11 data points in cluster.2, and 6 data points in cluster.3.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ML-Assignment-4CLUSTER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#Task-b. Interpret the clusters with respect to the numerical variables used in forming the clusters.</w:t>
      </w:r>
    </w:p>
    <w:p>
      <w:pPr>
        <w:pStyle w:val="BodyText"/>
      </w:pPr>
      <w:r>
        <w:t xml:space="preserve">By looking at the mean values of all quantitative variables in each cluster.</w:t>
      </w:r>
    </w:p>
    <w:p>
      <w:pPr>
        <w:pStyle w:val="BodyText"/>
      </w:pPr>
      <w:r>
        <w:t xml:space="preserve">##Cluster 1 -</w:t>
      </w:r>
      <w:r>
        <w:t xml:space="preserve"> </w:t>
      </w:r>
      <w:r>
        <w:t xml:space="preserve">K( has highest Market_cap,ROA,ROE,Asset_Turnover and lowest is Beta,PE_Ratio.)</w:t>
      </w:r>
    </w:p>
    <w:p>
      <w:pPr>
        <w:pStyle w:val="BodyText"/>
      </w:pPr>
      <w:r>
        <w:t xml:space="preserve">##Cluster 2 -</w:t>
      </w:r>
      <w:r>
        <w:t xml:space="preserve"> </w:t>
      </w:r>
      <w:r>
        <w:t xml:space="preserve">(has highest Rev_Growth and lowest PE_Ratio, Asset_Turnover.)</w:t>
      </w:r>
    </w:p>
    <w:p>
      <w:pPr>
        <w:pStyle w:val="BodyText"/>
      </w:pPr>
      <w:r>
        <w:t xml:space="preserve">##Cluster 3 -</w:t>
      </w:r>
      <w:r>
        <w:t xml:space="preserve"> </w:t>
      </w:r>
      <w:r>
        <w:t xml:space="preserve">has highest Beta, Leverage and lowest Market_Cap, ROE, ROA, Leverage, Rev_Growth, Net_Profit_Margin.</w:t>
      </w:r>
    </w:p>
    <w:p>
      <w:pPr>
        <w:pStyle w:val="BodyText"/>
      </w:pPr>
      <w:r>
        <w:t xml:space="preserve">##Cluster 4 -</w:t>
      </w:r>
      <w:r>
        <w:t xml:space="preserve"> </w:t>
      </w:r>
      <w:r>
        <w:t xml:space="preserve">has highest PE_Ratio and lowest Leverage, Asset_Turnover.</w:t>
      </w:r>
      <w:r>
        <w:t xml:space="preserve"> </w:t>
      </w:r>
      <w:r>
        <w:t xml:space="preserve">##Cluster 5 -</w:t>
      </w:r>
      <w:r>
        <w:t xml:space="preserve"> </w:t>
      </w:r>
      <w:r>
        <w:t xml:space="preserve">has highest Net_Profit_Margin and lowest leverage,Beta.</w:t>
      </w:r>
    </w:p>
    <w:bookmarkEnd w:id="36"/>
    <w:bookmarkStart w:id="37" w:name="X850eaacaecfabcfaee9ca0acffbab92e9ba9248"/>
    <w:p>
      <w:pPr>
        <w:pStyle w:val="Heading2"/>
      </w:pPr>
      <w:r>
        <w:t xml:space="preserve">Task C)Is there a pattern in the clusters with respect to the numerical variables (10 to 12)? (those not used in forming the clusters)</w:t>
      </w:r>
    </w:p>
    <w:p>
      <w:pPr>
        <w:pStyle w:val="FirstParagraph"/>
      </w:pPr>
      <w:r>
        <w:t xml:space="preserve">Consider the last three categorical variables: Median Recommendation, Location, and Stock Exchange.</w:t>
      </w:r>
      <w:r>
        <w:t xml:space="preserve"> </w:t>
      </w:r>
      <w:r>
        <w:t xml:space="preserve">In order to check for any trends in the data, I choose to utilize bar charts to graphically display the distribution of firms grouped by clusters.</w:t>
      </w:r>
    </w:p>
    <w:p>
      <w:pPr>
        <w:pStyle w:val="SourceCode"/>
      </w:pPr>
      <w:r>
        <w:rPr>
          <w:rStyle w:val="CommentTok"/>
        </w:rPr>
        <w:t xml:space="preserve">#data set partitioning for last 3 variables</w:t>
      </w:r>
      <w:r>
        <w:br/>
      </w:r>
      <w:r>
        <w:rPr>
          <w:rStyle w:val="NormalTok"/>
        </w:rPr>
        <w:t xml:space="preserve">Pharmaceuticals.Q3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Pharmaceuticals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KMeans.Pharmaceuticals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bookmarkEnd w:id="37"/>
    <w:bookmarkStart w:id="41" w:name="X61fd9d2a8ffdd97d1b1dd36b09724217e573686"/>
    <w:p>
      <w:pPr>
        <w:pStyle w:val="Heading2"/>
      </w:pPr>
      <w:r>
        <w:t xml:space="preserve">TaskD) Providing an appropriate name for each cluster using any or all of the variables in the dataset.</w:t>
      </w:r>
    </w:p>
    <w:p>
      <w:pPr>
        <w:pStyle w:val="SourceCode"/>
      </w:pPr>
      <w:r>
        <w:rPr>
          <w:rStyle w:val="CommentTok"/>
        </w:rPr>
        <w:t xml:space="preserve">#cluster plots</w:t>
      </w:r>
      <w:r>
        <w:br/>
      </w:r>
      <w:r>
        <w:rPr>
          <w:rStyle w:val="NormalTok"/>
        </w:rPr>
        <w:t xml:space="preserve">Median_Recommendation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(Pharmaceuticals.Q3,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Median_Recommendation))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'Clusters'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(Pharmaceuticals.Q3,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'Clusters'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Stock_Exchange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(Pharmaceuticals.Q3,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Exchange))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'Clusters'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(Median_Recommendation, Location,Stock_Exchange)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ML-Assignment-4CLUSTER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plainly illustrates that the majority of the companies in cluster 3 are based in the United States, and they all have a spread recommendation to hold their shares. They are all traded on the New York Stock Exchange.</w:t>
      </w:r>
    </w:p>
    <w:p>
      <w:pPr>
        <w:pStyle w:val="BodyText"/>
      </w:pPr>
      <w:r>
        <w:t xml:space="preserve">In cluster.2, we choose</w:t>
      </w:r>
      <w:r>
        <w:t xml:space="preserve"> </w:t>
      </w:r>
      <w:r>
        <w:t xml:space="preserve">“</w:t>
      </w:r>
      <w:r>
        <w:t xml:space="preserve">Moderate Buy</w:t>
      </w:r>
      <w:r>
        <w:t xml:space="preserve">”</w:t>
      </w:r>
      <w:r>
        <w:t xml:space="preserve"> </w:t>
      </w:r>
      <w:r>
        <w:t xml:space="preserve">shares, and we include just two companies whose stocks are listed on other exchanges or indexes (AMEX and NASDAQ).</w:t>
      </w:r>
    </w:p>
    <w:p>
      <w:pPr>
        <w:pStyle w:val="BodyText"/>
      </w:pPr>
      <w:r>
        <w:t xml:space="preserve">Cluster.1 shows that the four firms are located in four different countries, and their stocks are traded on the NYSE.</w:t>
      </w:r>
    </w:p>
    <w:bookmarkEnd w:id="41"/>
    <w:bookmarkStart w:id="42" w:name="in-conclusion"/>
    <w:p>
      <w:pPr>
        <w:pStyle w:val="Heading2"/>
      </w:pPr>
      <w:r>
        <w:t xml:space="preserve">In Conclusion</w:t>
      </w:r>
    </w:p>
    <w:p>
      <w:pPr>
        <w:pStyle w:val="FirstParagraph"/>
      </w:pPr>
      <w:r>
        <w:t xml:space="preserve">Provide an appropriate name for each cluster using any or all of the variables in the dataset.</w:t>
      </w:r>
    </w:p>
    <w:p>
      <w:pPr>
        <w:pStyle w:val="BodyText"/>
      </w:pPr>
      <w:r>
        <w:t xml:space="preserve">Cluster-1 - Moderate Buy (or) Hold cluster.</w:t>
      </w:r>
    </w:p>
    <w:p>
      <w:pPr>
        <w:pStyle w:val="BodyText"/>
      </w:pPr>
      <w:r>
        <w:t xml:space="preserve">Cluster-2 - Low PE_Ratio, Asset_Turnover cluster (or) Hold cluster.</w:t>
      </w:r>
    </w:p>
    <w:p>
      <w:pPr>
        <w:pStyle w:val="BodyText"/>
      </w:pPr>
      <w:r>
        <w:t xml:space="preserve">Cluster-3 - High Beta, Leverage cluster (or) Buy Cluster.</w:t>
      </w:r>
    </w:p>
    <w:p>
      <w:pPr>
        <w:pStyle w:val="BodyText"/>
      </w:pPr>
      <w:r>
        <w:t xml:space="preserve">Cluster-4 - High PE_Ratio cluster (or) High Hold cluster.</w:t>
      </w:r>
    </w:p>
    <w:p>
      <w:pPr>
        <w:pStyle w:val="BodyText"/>
      </w:pPr>
      <w:r>
        <w:t xml:space="preserve">Cluster-5 - High Net_Profit_Margin cluster (or) High Hold cluster.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pharmaceuticals</dc:title>
  <dc:creator>Sai Supriya</dc:creator>
  <cp:keywords/>
  <dcterms:created xsi:type="dcterms:W3CDTF">2022-11-03T14:40:59Z</dcterms:created>
  <dcterms:modified xsi:type="dcterms:W3CDTF">2022-11-03T14:40:59Z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/>
  </property>
</Properties>
</file>