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BB6C7" w14:textId="77777777" w:rsidR="0065522F" w:rsidRPr="003F04F3" w:rsidRDefault="00000000">
      <w:pPr>
        <w:spacing w:after="100"/>
        <w:rPr>
          <w:rFonts w:ascii="Aptos" w:hAnsi="Aptos"/>
          <w:sz w:val="22"/>
          <w:lang w:val="de-DE"/>
        </w:rPr>
      </w:pPr>
      <w:r w:rsidRPr="003F04F3">
        <w:rPr>
          <w:rFonts w:ascii="Aptos" w:hAnsi="Aptos"/>
          <w:sz w:val="22"/>
          <w:lang w:val="de-DE"/>
        </w:rPr>
        <w:t>Danke für die Info. Ein paar Anmerkungen dazu:</w:t>
      </w:r>
    </w:p>
    <w:p w14:paraId="33BFA9B0" w14:textId="77777777" w:rsidR="0065522F" w:rsidRPr="003F04F3" w:rsidRDefault="00000000">
      <w:pPr>
        <w:spacing w:before="100" w:after="40"/>
        <w:rPr>
          <w:rFonts w:ascii="Aptos" w:hAnsi="Aptos"/>
          <w:sz w:val="22"/>
          <w:lang w:val="de-DE"/>
        </w:rPr>
      </w:pPr>
      <w:r w:rsidRPr="003F04F3">
        <w:rPr>
          <w:rFonts w:ascii="Aptos" w:hAnsi="Aptos"/>
          <w:b/>
          <w:sz w:val="22"/>
          <w:lang w:val="de-DE"/>
        </w:rPr>
        <w:t>A) Zeitraum und Kosten</w:t>
      </w:r>
    </w:p>
    <w:p w14:paraId="5ADDA405" w14:textId="7F737662" w:rsidR="0065522F" w:rsidRPr="003F04F3" w:rsidRDefault="00000000">
      <w:pPr>
        <w:rPr>
          <w:rFonts w:ascii="Aptos" w:hAnsi="Aptos"/>
          <w:sz w:val="22"/>
          <w:lang w:val="de-DE"/>
        </w:rPr>
      </w:pPr>
      <w:r w:rsidRPr="003F04F3">
        <w:rPr>
          <w:rFonts w:ascii="Aptos" w:hAnsi="Aptos"/>
          <w:sz w:val="22"/>
          <w:lang w:val="de-DE"/>
        </w:rPr>
        <w:t xml:space="preserve">Die Mail spricht von „den letzten 30 </w:t>
      </w:r>
      <w:r w:rsidR="003F04F3" w:rsidRPr="003F04F3">
        <w:rPr>
          <w:rFonts w:ascii="Aptos" w:hAnsi="Aptos"/>
          <w:sz w:val="22"/>
          <w:lang w:val="de-DE"/>
        </w:rPr>
        <w:t>Tagen “</w:t>
      </w:r>
      <w:r w:rsidRPr="003F04F3">
        <w:rPr>
          <w:rFonts w:ascii="Aptos" w:hAnsi="Aptos"/>
          <w:sz w:val="22"/>
          <w:lang w:val="de-DE"/>
        </w:rPr>
        <w:t>, die Tabelle zeigt jedoch 18.05.2026 bis 25.08.2026 – rund 100 Tage. Auf Basis der angegebenen Preise (7,28 €/Mio. Input, 27,30 €/Mio. Output) und 757,8 Mio. Input- bzw. 2,56 Mio. Output-Tokens ergeben sich für den Gesamtzeitraum rund 5.600 €. Bitte den Text der automatisierten Mail entsprechend korrigieren.</w:t>
      </w:r>
    </w:p>
    <w:p w14:paraId="03EA40EA" w14:textId="77777777" w:rsidR="0065522F" w:rsidRPr="003F04F3" w:rsidRDefault="00000000">
      <w:pPr>
        <w:rPr>
          <w:rFonts w:ascii="Aptos" w:hAnsi="Aptos"/>
          <w:sz w:val="22"/>
          <w:lang w:val="de-DE"/>
        </w:rPr>
      </w:pPr>
      <w:r w:rsidRPr="003F04F3">
        <w:rPr>
          <w:rFonts w:ascii="Aptos" w:hAnsi="Aptos"/>
          <w:sz w:val="22"/>
          <w:lang w:val="de-DE"/>
        </w:rPr>
        <w:t>Zusätzlich liegt das DAH-Nutzerlimit bei 2.000 € pro Monat. Eine Aussage von rund 10.000 € Verbrauch ist für mich daher nicht nachvollziehbar und sollte anhand der tatsächlichen Abrechnungsdaten verifiziert werden. Ein Wechsel auf ein günstigeres Modell wäre zudem nur ein Pflaster, nicht die Lösung.</w:t>
      </w:r>
    </w:p>
    <w:p w14:paraId="4CC91677" w14:textId="77777777" w:rsidR="0065522F" w:rsidRPr="003F04F3" w:rsidRDefault="00000000">
      <w:pPr>
        <w:spacing w:before="100" w:after="40"/>
        <w:rPr>
          <w:rFonts w:ascii="Aptos" w:hAnsi="Aptos"/>
          <w:sz w:val="22"/>
          <w:lang w:val="de-DE"/>
        </w:rPr>
      </w:pPr>
      <w:r w:rsidRPr="003F04F3">
        <w:rPr>
          <w:rFonts w:ascii="Aptos" w:hAnsi="Aptos"/>
          <w:b/>
          <w:sz w:val="22"/>
          <w:lang w:val="de-DE"/>
        </w:rPr>
        <w:t>B) Technische Root-</w:t>
      </w:r>
      <w:proofErr w:type="spellStart"/>
      <w:r w:rsidRPr="003F04F3">
        <w:rPr>
          <w:rFonts w:ascii="Aptos" w:hAnsi="Aptos"/>
          <w:b/>
          <w:sz w:val="22"/>
          <w:lang w:val="de-DE"/>
        </w:rPr>
        <w:t>Cause</w:t>
      </w:r>
      <w:proofErr w:type="spellEnd"/>
      <w:r w:rsidRPr="003F04F3">
        <w:rPr>
          <w:rFonts w:ascii="Aptos" w:hAnsi="Aptos"/>
          <w:b/>
          <w:sz w:val="22"/>
          <w:lang w:val="de-DE"/>
        </w:rPr>
        <w:t>-Analyse</w:t>
      </w:r>
    </w:p>
    <w:p w14:paraId="596FBBAE" w14:textId="77777777" w:rsidR="0065522F" w:rsidRPr="003F04F3" w:rsidRDefault="00000000" w:rsidP="003F04F3">
      <w:pPr>
        <w:pStyle w:val="ListBullet"/>
        <w:numPr>
          <w:ilvl w:val="0"/>
          <w:numId w:val="12"/>
        </w:numPr>
        <w:spacing w:after="30"/>
        <w:ind w:left="567"/>
        <w:rPr>
          <w:rFonts w:ascii="Aptos" w:hAnsi="Aptos"/>
          <w:sz w:val="22"/>
          <w:lang w:val="de-DE"/>
        </w:rPr>
      </w:pPr>
      <w:r w:rsidRPr="003F04F3">
        <w:rPr>
          <w:rFonts w:ascii="Aptos" w:hAnsi="Aptos"/>
          <w:sz w:val="22"/>
          <w:lang w:val="de-DE"/>
        </w:rPr>
        <w:t xml:space="preserve">Eine untersuchte Session mit 235 Turns auf Claude Sonnet 4.6 wuchs von 2.871 auf 297.667 Input-Tokens pro Turn; </w:t>
      </w:r>
      <w:proofErr w:type="spellStart"/>
      <w:r w:rsidRPr="003F04F3">
        <w:rPr>
          <w:rFonts w:ascii="Aptos" w:hAnsi="Aptos"/>
          <w:sz w:val="22"/>
          <w:lang w:val="de-DE"/>
        </w:rPr>
        <w:t>cacheRead</w:t>
      </w:r>
      <w:proofErr w:type="spellEnd"/>
      <w:r w:rsidRPr="003F04F3">
        <w:rPr>
          <w:rFonts w:ascii="Aptos" w:hAnsi="Aptos"/>
          <w:sz w:val="22"/>
          <w:lang w:val="de-DE"/>
        </w:rPr>
        <w:t>/</w:t>
      </w:r>
      <w:proofErr w:type="spellStart"/>
      <w:r w:rsidRPr="003F04F3">
        <w:rPr>
          <w:rFonts w:ascii="Aptos" w:hAnsi="Aptos"/>
          <w:sz w:val="22"/>
          <w:lang w:val="de-DE"/>
        </w:rPr>
        <w:t>cacheWrite</w:t>
      </w:r>
      <w:proofErr w:type="spellEnd"/>
      <w:r w:rsidRPr="003F04F3">
        <w:rPr>
          <w:rFonts w:ascii="Aptos" w:hAnsi="Aptos"/>
          <w:sz w:val="22"/>
          <w:lang w:val="de-DE"/>
        </w:rPr>
        <w:t xml:space="preserve"> blieb durchgehend 0.</w:t>
      </w:r>
    </w:p>
    <w:p w14:paraId="2E7FE3FE" w14:textId="77777777" w:rsidR="0065522F" w:rsidRPr="003F04F3" w:rsidRDefault="00000000" w:rsidP="003F04F3">
      <w:pPr>
        <w:pStyle w:val="ListBullet"/>
        <w:numPr>
          <w:ilvl w:val="0"/>
          <w:numId w:val="12"/>
        </w:numPr>
        <w:spacing w:after="30"/>
        <w:ind w:left="567"/>
        <w:rPr>
          <w:rFonts w:ascii="Aptos" w:hAnsi="Aptos"/>
          <w:sz w:val="22"/>
          <w:lang w:val="de-DE"/>
        </w:rPr>
      </w:pPr>
      <w:r w:rsidRPr="003F04F3">
        <w:rPr>
          <w:rFonts w:ascii="Aptos" w:hAnsi="Aptos"/>
          <w:sz w:val="22"/>
          <w:lang w:val="de-DE"/>
        </w:rPr>
        <w:t xml:space="preserve">Die </w:t>
      </w:r>
      <w:proofErr w:type="spellStart"/>
      <w:r w:rsidRPr="003F04F3">
        <w:rPr>
          <w:rFonts w:ascii="Aptos" w:hAnsi="Aptos"/>
          <w:sz w:val="22"/>
          <w:lang w:val="de-DE"/>
        </w:rPr>
        <w:t>Requests</w:t>
      </w:r>
      <w:proofErr w:type="spellEnd"/>
      <w:r w:rsidRPr="003F04F3">
        <w:rPr>
          <w:rFonts w:ascii="Aptos" w:hAnsi="Aptos"/>
          <w:sz w:val="22"/>
          <w:lang w:val="de-DE"/>
        </w:rPr>
        <w:t xml:space="preserve"> waren technisch gültig, enthielten aber keine Anthropic-spezifischen </w:t>
      </w:r>
      <w:proofErr w:type="spellStart"/>
      <w:r w:rsidRPr="003F04F3">
        <w:rPr>
          <w:rFonts w:ascii="Aptos" w:hAnsi="Aptos"/>
          <w:sz w:val="22"/>
          <w:lang w:val="de-DE"/>
        </w:rPr>
        <w:t>cache_control</w:t>
      </w:r>
      <w:proofErr w:type="spellEnd"/>
      <w:r w:rsidRPr="003F04F3">
        <w:rPr>
          <w:rFonts w:ascii="Aptos" w:hAnsi="Aptos"/>
          <w:sz w:val="22"/>
          <w:lang w:val="de-DE"/>
        </w:rPr>
        <w:t>-Breakpoints. Dadurch wurde der wachsende Prompt wiederholt vollständig verarbeitet.</w:t>
      </w:r>
    </w:p>
    <w:p w14:paraId="7B5A62AF" w14:textId="77777777" w:rsidR="0065522F" w:rsidRPr="003F04F3" w:rsidRDefault="00000000" w:rsidP="003F04F3">
      <w:pPr>
        <w:pStyle w:val="ListBullet"/>
        <w:numPr>
          <w:ilvl w:val="0"/>
          <w:numId w:val="12"/>
        </w:numPr>
        <w:spacing w:after="30"/>
        <w:ind w:left="567"/>
        <w:rPr>
          <w:rFonts w:ascii="Aptos" w:hAnsi="Aptos"/>
          <w:sz w:val="22"/>
          <w:lang w:val="de-DE"/>
        </w:rPr>
      </w:pPr>
      <w:r w:rsidRPr="003F04F3">
        <w:rPr>
          <w:rFonts w:ascii="Aptos" w:hAnsi="Aptos"/>
          <w:sz w:val="22"/>
          <w:lang w:val="de-DE"/>
        </w:rPr>
        <w:t xml:space="preserve">Die erweiterte historische Analyse zeigt dasselbe Muster in praktisch allen vergleichbaren Claude-Sonnet-4.6-Sessions über den </w:t>
      </w:r>
      <w:proofErr w:type="spellStart"/>
      <w:r w:rsidRPr="003F04F3">
        <w:rPr>
          <w:rFonts w:ascii="Aptos" w:hAnsi="Aptos"/>
          <w:sz w:val="22"/>
          <w:lang w:val="de-DE"/>
        </w:rPr>
        <w:t>LLMHub</w:t>
      </w:r>
      <w:proofErr w:type="spellEnd"/>
      <w:r w:rsidRPr="003F04F3">
        <w:rPr>
          <w:rFonts w:ascii="Aptos" w:hAnsi="Aptos"/>
          <w:sz w:val="22"/>
          <w:lang w:val="de-DE"/>
        </w:rPr>
        <w:t>/OpenAI-kompatiblen Pfad.</w:t>
      </w:r>
    </w:p>
    <w:p w14:paraId="5588C47D" w14:textId="77777777" w:rsidR="0065522F" w:rsidRPr="003F04F3" w:rsidRDefault="00000000" w:rsidP="003F04F3">
      <w:pPr>
        <w:pStyle w:val="ListBullet"/>
        <w:numPr>
          <w:ilvl w:val="0"/>
          <w:numId w:val="12"/>
        </w:numPr>
        <w:spacing w:after="30"/>
        <w:ind w:left="567"/>
        <w:rPr>
          <w:rFonts w:ascii="Aptos" w:hAnsi="Aptos"/>
          <w:sz w:val="22"/>
          <w:lang w:val="de-DE"/>
        </w:rPr>
      </w:pPr>
      <w:r w:rsidRPr="003F04F3">
        <w:rPr>
          <w:rFonts w:ascii="Aptos" w:hAnsi="Aptos"/>
          <w:sz w:val="22"/>
          <w:lang w:val="de-DE"/>
        </w:rPr>
        <w:t>Die notwendige Client-Konfiguration wurde inzwischen korrigiert; die Live-Verifikation steht noch aus.</w:t>
      </w:r>
    </w:p>
    <w:p w14:paraId="7AE6E56B" w14:textId="77777777" w:rsidR="0065522F" w:rsidRPr="003F04F3" w:rsidRDefault="00000000">
      <w:pPr>
        <w:spacing w:before="100" w:after="40"/>
        <w:rPr>
          <w:rFonts w:ascii="Aptos" w:hAnsi="Aptos"/>
          <w:sz w:val="22"/>
          <w:lang w:val="de-DE"/>
        </w:rPr>
      </w:pPr>
      <w:r w:rsidRPr="003F04F3">
        <w:rPr>
          <w:rFonts w:ascii="Aptos" w:hAnsi="Aptos"/>
          <w:b/>
          <w:sz w:val="22"/>
          <w:lang w:val="de-DE"/>
        </w:rPr>
        <w:t>C) Dokumentations- und Gateway-Lücke</w:t>
      </w:r>
    </w:p>
    <w:p w14:paraId="06FC3D4D" w14:textId="77777777" w:rsidR="0065522F" w:rsidRPr="003F04F3" w:rsidRDefault="00000000">
      <w:pPr>
        <w:rPr>
          <w:rFonts w:ascii="Aptos" w:hAnsi="Aptos"/>
          <w:sz w:val="22"/>
          <w:lang w:val="de-DE"/>
        </w:rPr>
      </w:pPr>
      <w:r w:rsidRPr="003F04F3">
        <w:rPr>
          <w:rFonts w:ascii="Aptos" w:hAnsi="Aptos"/>
          <w:sz w:val="22"/>
          <w:lang w:val="de-DE"/>
        </w:rPr>
        <w:t xml:space="preserve">Die </w:t>
      </w:r>
      <w:proofErr w:type="spellStart"/>
      <w:r w:rsidRPr="003F04F3">
        <w:rPr>
          <w:rFonts w:ascii="Aptos" w:hAnsi="Aptos"/>
          <w:sz w:val="22"/>
          <w:lang w:val="de-DE"/>
        </w:rPr>
        <w:t>LLMHub</w:t>
      </w:r>
      <w:proofErr w:type="spellEnd"/>
      <w:r w:rsidRPr="003F04F3">
        <w:rPr>
          <w:rFonts w:ascii="Aptos" w:hAnsi="Aptos"/>
          <w:sz w:val="22"/>
          <w:lang w:val="de-DE"/>
        </w:rPr>
        <w:t xml:space="preserve">-Dokumentation zeigt, wie ein fertiger Claude-Request mit </w:t>
      </w:r>
      <w:proofErr w:type="spellStart"/>
      <w:r w:rsidRPr="003F04F3">
        <w:rPr>
          <w:rFonts w:ascii="Aptos" w:hAnsi="Aptos"/>
          <w:sz w:val="22"/>
          <w:lang w:val="de-DE"/>
        </w:rPr>
        <w:t>cache_control</w:t>
      </w:r>
      <w:proofErr w:type="spellEnd"/>
      <w:r w:rsidRPr="003F04F3">
        <w:rPr>
          <w:rFonts w:ascii="Aptos" w:hAnsi="Aptos"/>
          <w:sz w:val="22"/>
          <w:lang w:val="de-DE"/>
        </w:rPr>
        <w:t xml:space="preserve"> aussehen muss. Nicht ausreichend beschrieben ist jedoch die Verantwortung bei generischen OpenAI-kompatiblen Clients: Der </w:t>
      </w:r>
      <w:proofErr w:type="gramStart"/>
      <w:r w:rsidRPr="003F04F3">
        <w:rPr>
          <w:rFonts w:ascii="Aptos" w:hAnsi="Aptos"/>
          <w:sz w:val="22"/>
          <w:lang w:val="de-DE"/>
        </w:rPr>
        <w:t>AI Gateway</w:t>
      </w:r>
      <w:proofErr w:type="gramEnd"/>
      <w:r w:rsidRPr="003F04F3">
        <w:rPr>
          <w:rFonts w:ascii="Aptos" w:hAnsi="Aptos"/>
          <w:sz w:val="22"/>
          <w:lang w:val="de-DE"/>
        </w:rPr>
        <w:t xml:space="preserve"> abstrahiert die unterschiedlichen Prompt-Caching-Mechanismen der Modellfamilien nicht vollständig. Nutzer bzw. Clients müssen selbst sicherstellen, dass für das gewählte Modell der richtige Cache-Dialekt erzeugt und mitgesendet wird.</w:t>
      </w:r>
    </w:p>
    <w:p w14:paraId="15C85704" w14:textId="77777777" w:rsidR="0065522F" w:rsidRPr="003F04F3" w:rsidRDefault="00000000">
      <w:pPr>
        <w:rPr>
          <w:rFonts w:ascii="Aptos" w:hAnsi="Aptos"/>
          <w:sz w:val="22"/>
          <w:lang w:val="de-DE"/>
        </w:rPr>
      </w:pPr>
      <w:r w:rsidRPr="003F04F3">
        <w:rPr>
          <w:rFonts w:ascii="Aptos" w:hAnsi="Aptos"/>
          <w:sz w:val="22"/>
          <w:lang w:val="de-DE"/>
        </w:rPr>
        <w:t xml:space="preserve">Das ist kritisch, weil ein Request ohne </w:t>
      </w:r>
      <w:proofErr w:type="spellStart"/>
      <w:r w:rsidRPr="003F04F3">
        <w:rPr>
          <w:rFonts w:ascii="Aptos" w:hAnsi="Aptos"/>
          <w:sz w:val="22"/>
          <w:lang w:val="de-DE"/>
        </w:rPr>
        <w:t>cache_control</w:t>
      </w:r>
      <w:proofErr w:type="spellEnd"/>
      <w:r w:rsidRPr="003F04F3">
        <w:rPr>
          <w:rFonts w:ascii="Aptos" w:hAnsi="Aptos"/>
          <w:sz w:val="22"/>
          <w:lang w:val="de-DE"/>
        </w:rPr>
        <w:t xml:space="preserve"> weiterhin erfolgreich ist: kein API-Fehler, keine Warnung – aber auch kein Prompt Caching. Das kann bei langen oder </w:t>
      </w:r>
      <w:proofErr w:type="spellStart"/>
      <w:r w:rsidRPr="003F04F3">
        <w:rPr>
          <w:rFonts w:ascii="Aptos" w:hAnsi="Aptos"/>
          <w:sz w:val="22"/>
          <w:lang w:val="de-DE"/>
        </w:rPr>
        <w:t>agentischen</w:t>
      </w:r>
      <w:proofErr w:type="spellEnd"/>
      <w:r w:rsidRPr="003F04F3">
        <w:rPr>
          <w:rFonts w:ascii="Aptos" w:hAnsi="Aptos"/>
          <w:sz w:val="22"/>
          <w:lang w:val="de-DE"/>
        </w:rPr>
        <w:t xml:space="preserve"> Sessions zu massiv erhöhtem </w:t>
      </w:r>
      <w:proofErr w:type="spellStart"/>
      <w:r w:rsidRPr="003F04F3">
        <w:rPr>
          <w:rFonts w:ascii="Aptos" w:hAnsi="Aptos"/>
          <w:sz w:val="22"/>
          <w:lang w:val="de-DE"/>
        </w:rPr>
        <w:t>Tokenverbrauch</w:t>
      </w:r>
      <w:proofErr w:type="spellEnd"/>
      <w:r w:rsidRPr="003F04F3">
        <w:rPr>
          <w:rFonts w:ascii="Aptos" w:hAnsi="Aptos"/>
          <w:sz w:val="22"/>
          <w:lang w:val="de-DE"/>
        </w:rPr>
        <w:t xml:space="preserve"> und Kosten führen. Dieses Problem ist nicht tool-spezifisch, sondern kann jeden generischen Client betreffen.</w:t>
      </w:r>
    </w:p>
    <w:p w14:paraId="41BEF617" w14:textId="77777777" w:rsidR="0065522F" w:rsidRPr="003F04F3" w:rsidRDefault="00000000">
      <w:pPr>
        <w:spacing w:before="60" w:after="20"/>
        <w:rPr>
          <w:rFonts w:ascii="Aptos" w:hAnsi="Aptos"/>
          <w:sz w:val="22"/>
          <w:lang w:val="de-DE"/>
        </w:rPr>
      </w:pPr>
      <w:r w:rsidRPr="003F04F3">
        <w:rPr>
          <w:rFonts w:ascii="Aptos" w:hAnsi="Aptos"/>
          <w:b/>
          <w:sz w:val="22"/>
          <w:lang w:val="de-DE"/>
        </w:rPr>
        <w:t>Empfehlung an das AI Gateway Team:</w:t>
      </w:r>
    </w:p>
    <w:p w14:paraId="55F3AEB0" w14:textId="77777777" w:rsidR="0065522F" w:rsidRPr="003F04F3" w:rsidRDefault="00000000" w:rsidP="003F04F3">
      <w:pPr>
        <w:pStyle w:val="ListNumber"/>
        <w:numPr>
          <w:ilvl w:val="0"/>
          <w:numId w:val="10"/>
        </w:numPr>
        <w:spacing w:after="30"/>
        <w:rPr>
          <w:rFonts w:ascii="Aptos" w:hAnsi="Aptos"/>
          <w:sz w:val="22"/>
          <w:lang w:val="de-DE"/>
        </w:rPr>
      </w:pPr>
      <w:r w:rsidRPr="003F04F3">
        <w:rPr>
          <w:rFonts w:ascii="Aptos" w:hAnsi="Aptos"/>
          <w:sz w:val="22"/>
          <w:lang w:val="de-DE"/>
        </w:rPr>
        <w:t>Monitoring/Alerting für große oder wiederholte Claude-Prompts ohne wirksames Caching – z. B. über Dashboard, Response-Header oder E-Mail.</w:t>
      </w:r>
    </w:p>
    <w:p w14:paraId="00818A15" w14:textId="77777777" w:rsidR="0065522F" w:rsidRPr="003F04F3" w:rsidRDefault="00000000" w:rsidP="003F04F3">
      <w:pPr>
        <w:pStyle w:val="ListNumber"/>
        <w:numPr>
          <w:ilvl w:val="0"/>
          <w:numId w:val="10"/>
        </w:numPr>
        <w:spacing w:after="30"/>
        <w:rPr>
          <w:rFonts w:ascii="Aptos" w:hAnsi="Aptos"/>
          <w:sz w:val="22"/>
          <w:lang w:val="de-DE"/>
        </w:rPr>
      </w:pPr>
      <w:r w:rsidRPr="003F04F3">
        <w:rPr>
          <w:rFonts w:ascii="Aptos" w:hAnsi="Aptos"/>
          <w:sz w:val="22"/>
          <w:lang w:val="de-DE"/>
        </w:rPr>
        <w:t xml:space="preserve">Caching nicht pauschal erzwingen; kurze Einmal-Prompts oder bewusst nicht </w:t>
      </w:r>
      <w:proofErr w:type="spellStart"/>
      <w:r w:rsidRPr="003F04F3">
        <w:rPr>
          <w:rFonts w:ascii="Aptos" w:hAnsi="Aptos"/>
          <w:sz w:val="22"/>
          <w:lang w:val="de-DE"/>
        </w:rPr>
        <w:t>gecachte</w:t>
      </w:r>
      <w:proofErr w:type="spellEnd"/>
      <w:r w:rsidRPr="003F04F3">
        <w:rPr>
          <w:rFonts w:ascii="Aptos" w:hAnsi="Aptos"/>
          <w:sz w:val="22"/>
          <w:lang w:val="de-DE"/>
        </w:rPr>
        <w:t xml:space="preserve"> Inhalte müssen möglich bleiben.</w:t>
      </w:r>
    </w:p>
    <w:p w14:paraId="049AE993" w14:textId="77777777" w:rsidR="0065522F" w:rsidRPr="003F04F3" w:rsidRDefault="00000000" w:rsidP="003F04F3">
      <w:pPr>
        <w:pStyle w:val="ListNumber"/>
        <w:numPr>
          <w:ilvl w:val="0"/>
          <w:numId w:val="10"/>
        </w:numPr>
        <w:spacing w:after="30"/>
        <w:rPr>
          <w:rFonts w:ascii="Aptos" w:hAnsi="Aptos"/>
          <w:sz w:val="22"/>
          <w:lang w:val="de-DE"/>
        </w:rPr>
      </w:pPr>
      <w:r w:rsidRPr="003F04F3">
        <w:rPr>
          <w:rFonts w:ascii="Aptos" w:hAnsi="Aptos"/>
          <w:sz w:val="22"/>
          <w:lang w:val="de-DE"/>
        </w:rPr>
        <w:t>Dokumentation für generische Clients ergänzen: klar beschreiben, dass modellspezifisches Prompt Caching nicht automatisch abstrahiert wird und wie Nutzer die tatsächliche Cache-Nutzung verifizieren können.</w:t>
      </w:r>
    </w:p>
    <w:p w14:paraId="45FF6ABE" w14:textId="77777777" w:rsidR="0065522F" w:rsidRPr="003F04F3" w:rsidRDefault="00000000">
      <w:pPr>
        <w:spacing w:before="100" w:after="40"/>
        <w:rPr>
          <w:rFonts w:ascii="Aptos" w:hAnsi="Aptos"/>
          <w:sz w:val="22"/>
          <w:lang w:val="de-DE"/>
        </w:rPr>
      </w:pPr>
      <w:r w:rsidRPr="003F04F3">
        <w:rPr>
          <w:rFonts w:ascii="Aptos" w:hAnsi="Aptos"/>
          <w:b/>
          <w:sz w:val="22"/>
          <w:lang w:val="de-DE"/>
        </w:rPr>
        <w:t>D) Umgang mit meinen Nutzungsdaten</w:t>
      </w:r>
    </w:p>
    <w:p w14:paraId="72AEE528" w14:textId="77777777" w:rsidR="0065522F" w:rsidRDefault="00000000">
      <w:pPr>
        <w:rPr>
          <w:rFonts w:ascii="Aptos" w:hAnsi="Aptos"/>
          <w:sz w:val="22"/>
          <w:lang w:val="de-DE"/>
        </w:rPr>
      </w:pPr>
      <w:r w:rsidRPr="003F04F3">
        <w:rPr>
          <w:rFonts w:ascii="Aptos" w:hAnsi="Aptos"/>
          <w:sz w:val="22"/>
          <w:lang w:val="de-DE"/>
        </w:rPr>
        <w:t>Unabhängig von der technischen Seite möchte ich klar ansprechen: Ich finde es nicht in Ordnung, dass meinem Account/API-Key zugeordnete Nutzungs- und Kostendaten offenbar mit weiteren Personen im Unternehmen geteilt werden, ohne dass ich vorher darüber informiert wurde. Ich bitte um Transparenz, wer Zugriff auf diese Daten hat und auf welcher Grundlage bzw. nach welchem Prozess dies erfolgt.</w:t>
      </w:r>
    </w:p>
    <w:p w14:paraId="672869F7" w14:textId="77777777" w:rsidR="003F04F3" w:rsidRDefault="003F04F3">
      <w:pPr>
        <w:rPr>
          <w:rFonts w:ascii="Aptos" w:hAnsi="Aptos"/>
          <w:sz w:val="22"/>
          <w:lang w:val="de-DE"/>
        </w:rPr>
      </w:pPr>
    </w:p>
    <w:p w14:paraId="13C54DBB" w14:textId="033D147C" w:rsidR="003F04F3" w:rsidRPr="003F04F3" w:rsidRDefault="003F04F3">
      <w:pPr>
        <w:rPr>
          <w:rFonts w:ascii="Aptos" w:hAnsi="Aptos"/>
          <w:sz w:val="22"/>
          <w:lang w:val="de-DE"/>
        </w:rPr>
      </w:pPr>
      <w:r>
        <w:rPr>
          <w:rFonts w:ascii="Aptos" w:hAnsi="Aptos"/>
          <w:sz w:val="22"/>
          <w:lang w:val="de-DE"/>
        </w:rPr>
        <w:t xml:space="preserve">Lasst uns dies gerne am Mittwoch in Berlin besprechen. Worum ich aber bitten würde ist, dass wir dies sachlich einordnen und nicht </w:t>
      </w:r>
      <w:r w:rsidR="0034320A">
        <w:rPr>
          <w:rFonts w:ascii="Aptos" w:hAnsi="Aptos"/>
          <w:sz w:val="22"/>
          <w:lang w:val="de-DE"/>
        </w:rPr>
        <w:t xml:space="preserve">gleich auf die Schiene gehen – was hast du gemacht, ich muss dies verstehen. </w:t>
      </w:r>
    </w:p>
    <w:p w14:paraId="3A9A27DE" w14:textId="7BE84801" w:rsidR="0065522F" w:rsidRPr="003F04F3" w:rsidRDefault="00000000">
      <w:pPr>
        <w:spacing w:before="100"/>
        <w:rPr>
          <w:rFonts w:ascii="Aptos" w:hAnsi="Aptos"/>
          <w:sz w:val="22"/>
          <w:lang w:val="de-DE"/>
        </w:rPr>
      </w:pPr>
      <w:r w:rsidRPr="003F04F3">
        <w:rPr>
          <w:rFonts w:ascii="Aptos" w:hAnsi="Aptos"/>
          <w:sz w:val="22"/>
          <w:lang w:val="de-DE"/>
        </w:rPr>
        <w:t>Best,</w:t>
      </w:r>
      <w:r w:rsidR="003F04F3" w:rsidRPr="003F04F3">
        <w:rPr>
          <w:rFonts w:ascii="Aptos" w:hAnsi="Aptos"/>
          <w:sz w:val="22"/>
          <w:lang w:val="de-DE"/>
        </w:rPr>
        <w:t xml:space="preserve"> </w:t>
      </w:r>
      <w:r w:rsidRPr="003F04F3">
        <w:rPr>
          <w:rFonts w:ascii="Aptos" w:hAnsi="Aptos"/>
          <w:sz w:val="22"/>
          <w:lang w:val="de-DE"/>
        </w:rPr>
        <w:t>Sven</w:t>
      </w:r>
    </w:p>
    <w:sectPr w:rsidR="0065522F" w:rsidRPr="003F04F3" w:rsidSect="00034616">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A966E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5AF0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7234F"/>
    <w:multiLevelType w:val="hybridMultilevel"/>
    <w:tmpl w:val="2B3CFC22"/>
    <w:lvl w:ilvl="0" w:tplc="08090005">
      <w:start w:val="1"/>
      <w:numFmt w:val="bullet"/>
      <w:lvlText w:val=""/>
      <w:lvlJc w:val="left"/>
      <w:pPr>
        <w:ind w:left="360" w:hanging="360"/>
      </w:pPr>
      <w:rPr>
        <w:rFonts w:ascii="Wingdings" w:hAnsi="Wingdings" w:hint="default"/>
        <w:color w:val="C0006A"/>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4BA5CBB"/>
    <w:multiLevelType w:val="hybridMultilevel"/>
    <w:tmpl w:val="7DA00A2C"/>
    <w:lvl w:ilvl="0" w:tplc="ADE82BFE">
      <w:start w:val="1"/>
      <w:numFmt w:val="bullet"/>
      <w:lvlText w:val=""/>
      <w:lvlJc w:val="left"/>
      <w:pPr>
        <w:ind w:left="360" w:hanging="360"/>
      </w:pPr>
      <w:rPr>
        <w:rFonts w:ascii="Wingdings" w:hAnsi="Wingdings" w:hint="default"/>
        <w:color w:val="C0006A"/>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EC818CD"/>
    <w:multiLevelType w:val="hybridMultilevel"/>
    <w:tmpl w:val="46605956"/>
    <w:lvl w:ilvl="0" w:tplc="0809000F">
      <w:start w:val="1"/>
      <w:numFmt w:val="decimal"/>
      <w:lvlText w:val="%1."/>
      <w:lvlJc w:val="left"/>
      <w:pPr>
        <w:ind w:left="893" w:hanging="360"/>
      </w:pPr>
    </w:lvl>
    <w:lvl w:ilvl="1" w:tplc="08090019" w:tentative="1">
      <w:start w:val="1"/>
      <w:numFmt w:val="lowerLetter"/>
      <w:lvlText w:val="%2."/>
      <w:lvlJc w:val="left"/>
      <w:pPr>
        <w:ind w:left="1613" w:hanging="360"/>
      </w:pPr>
    </w:lvl>
    <w:lvl w:ilvl="2" w:tplc="0809001B" w:tentative="1">
      <w:start w:val="1"/>
      <w:numFmt w:val="lowerRoman"/>
      <w:lvlText w:val="%3."/>
      <w:lvlJc w:val="right"/>
      <w:pPr>
        <w:ind w:left="2333" w:hanging="180"/>
      </w:pPr>
    </w:lvl>
    <w:lvl w:ilvl="3" w:tplc="0809000F" w:tentative="1">
      <w:start w:val="1"/>
      <w:numFmt w:val="decimal"/>
      <w:lvlText w:val="%4."/>
      <w:lvlJc w:val="left"/>
      <w:pPr>
        <w:ind w:left="3053" w:hanging="360"/>
      </w:pPr>
    </w:lvl>
    <w:lvl w:ilvl="4" w:tplc="08090019" w:tentative="1">
      <w:start w:val="1"/>
      <w:numFmt w:val="lowerLetter"/>
      <w:lvlText w:val="%5."/>
      <w:lvlJc w:val="left"/>
      <w:pPr>
        <w:ind w:left="3773" w:hanging="360"/>
      </w:pPr>
    </w:lvl>
    <w:lvl w:ilvl="5" w:tplc="0809001B" w:tentative="1">
      <w:start w:val="1"/>
      <w:numFmt w:val="lowerRoman"/>
      <w:lvlText w:val="%6."/>
      <w:lvlJc w:val="right"/>
      <w:pPr>
        <w:ind w:left="4493" w:hanging="180"/>
      </w:pPr>
    </w:lvl>
    <w:lvl w:ilvl="6" w:tplc="0809000F" w:tentative="1">
      <w:start w:val="1"/>
      <w:numFmt w:val="decimal"/>
      <w:lvlText w:val="%7."/>
      <w:lvlJc w:val="left"/>
      <w:pPr>
        <w:ind w:left="5213" w:hanging="360"/>
      </w:pPr>
    </w:lvl>
    <w:lvl w:ilvl="7" w:tplc="08090019" w:tentative="1">
      <w:start w:val="1"/>
      <w:numFmt w:val="lowerLetter"/>
      <w:lvlText w:val="%8."/>
      <w:lvlJc w:val="left"/>
      <w:pPr>
        <w:ind w:left="5933" w:hanging="360"/>
      </w:pPr>
    </w:lvl>
    <w:lvl w:ilvl="8" w:tplc="0809001B" w:tentative="1">
      <w:start w:val="1"/>
      <w:numFmt w:val="lowerRoman"/>
      <w:lvlText w:val="%9."/>
      <w:lvlJc w:val="right"/>
      <w:pPr>
        <w:ind w:left="6653" w:hanging="180"/>
      </w:pPr>
    </w:lvl>
  </w:abstractNum>
  <w:num w:numId="1" w16cid:durableId="369764589">
    <w:abstractNumId w:val="8"/>
  </w:num>
  <w:num w:numId="2" w16cid:durableId="1527711977">
    <w:abstractNumId w:val="6"/>
  </w:num>
  <w:num w:numId="3" w16cid:durableId="260992206">
    <w:abstractNumId w:val="5"/>
  </w:num>
  <w:num w:numId="4" w16cid:durableId="1394894089">
    <w:abstractNumId w:val="4"/>
  </w:num>
  <w:num w:numId="5" w16cid:durableId="1353334952">
    <w:abstractNumId w:val="7"/>
  </w:num>
  <w:num w:numId="6" w16cid:durableId="761340842">
    <w:abstractNumId w:val="3"/>
  </w:num>
  <w:num w:numId="7" w16cid:durableId="2068071693">
    <w:abstractNumId w:val="2"/>
  </w:num>
  <w:num w:numId="8" w16cid:durableId="1188637559">
    <w:abstractNumId w:val="1"/>
  </w:num>
  <w:num w:numId="9" w16cid:durableId="927693027">
    <w:abstractNumId w:val="0"/>
  </w:num>
  <w:num w:numId="10" w16cid:durableId="1602447902">
    <w:abstractNumId w:val="11"/>
  </w:num>
  <w:num w:numId="11" w16cid:durableId="675232349">
    <w:abstractNumId w:val="10"/>
  </w:num>
  <w:num w:numId="12" w16cid:durableId="995229815">
    <w:abstractNumId w:val="9"/>
  </w:num>
  <w:num w:numId="13" w16cid:durableId="165001704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320A"/>
    <w:rsid w:val="003F04F3"/>
    <w:rsid w:val="003F4DE2"/>
    <w:rsid w:val="0065522F"/>
    <w:rsid w:val="00827F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3A163"/>
  <w14:defaultImageDpi w14:val="300"/>
  <w15:docId w15:val="{69B912B2-CDE8-744A-B4D0-E528DB10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5"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431</Words>
  <Characters>2890</Characters>
  <Application>Microsoft Office Word</Application>
  <DocSecurity>0</DocSecurity>
  <Lines>42</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Hornaff, Sven</cp:lastModifiedBy>
  <cp:revision>2</cp:revision>
  <dcterms:created xsi:type="dcterms:W3CDTF">2026-09-01T13:32:00Z</dcterms:created>
  <dcterms:modified xsi:type="dcterms:W3CDTF">2026-09-01T13:32:00Z</dcterms:modified>
  <cp:category/>
</cp:coreProperties>
</file>