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B26F79" w:rsidP="007123D7" w:rsidRDefault="007123D7" w14:paraId="2A36F983" w14:textId="5A47B310">
      <w:pPr>
        <w:pStyle w:val="Heading1"/>
      </w:pPr>
      <w:r w:rsidR="5998DCC1">
        <w:rPr/>
        <w:t xml:space="preserve">Projektni zadatak – dokumentacija </w:t>
      </w:r>
      <w:r w:rsidR="7F2A9E70">
        <w:rPr/>
        <w:t>videa</w:t>
      </w:r>
    </w:p>
    <w:p w:rsidR="204D6439" w:rsidP="204D6439" w:rsidRDefault="204D6439" w14:paraId="153082EC" w14:textId="5D7EF7C0">
      <w:pPr>
        <w:pStyle w:val="Normal"/>
      </w:pPr>
    </w:p>
    <w:p w:rsidR="00EA5E81" w:rsidP="00EA5E81" w:rsidRDefault="00EA5E81" w14:paraId="2C64D7F9" w14:textId="0836878E">
      <w:pPr>
        <w:pStyle w:val="Heading2"/>
      </w:pPr>
      <w:r w:rsidR="2A82DD09">
        <w:rPr/>
        <w:t>Gruba skica animacije</w:t>
      </w:r>
      <w:r w:rsidR="2A82DD09">
        <w:rPr/>
        <w:t xml:space="preserve"> (engl. </w:t>
      </w:r>
      <w:r w:rsidRPr="204D6439" w:rsidR="2A82DD09">
        <w:rPr>
          <w:i w:val="1"/>
          <w:iCs w:val="1"/>
        </w:rPr>
        <w:t>storyboard</w:t>
      </w:r>
      <w:r w:rsidR="2A82DD09">
        <w:rPr/>
        <w:t>)</w:t>
      </w:r>
    </w:p>
    <w:p w:rsidR="009F4C89" w:rsidP="204D6439" w:rsidRDefault="009F4C89" w14:paraId="67B6E3B2" w14:textId="2B9CBA78">
      <w:pPr>
        <w:pStyle w:val="Normal"/>
      </w:pPr>
      <w:r w:rsidR="204D6439">
        <w:drawing>
          <wp:inline wp14:editId="204D6439" wp14:anchorId="16BBCDD1">
            <wp:extent cx="6598639" cy="5210175"/>
            <wp:effectExtent l="0" t="0" r="0" b="0"/>
            <wp:docPr id="173027610" name="" title=""/>
            <wp:cNvGraphicFramePr>
              <a:graphicFrameLocks noChangeAspect="1"/>
            </wp:cNvGraphicFramePr>
            <a:graphic>
              <a:graphicData uri="http://schemas.openxmlformats.org/drawingml/2006/picture">
                <pic:pic>
                  <pic:nvPicPr>
                    <pic:cNvPr id="0" name=""/>
                    <pic:cNvPicPr/>
                  </pic:nvPicPr>
                  <pic:blipFill>
                    <a:blip r:embed="R89cf529c49634c60">
                      <a:extLst>
                        <a:ext xmlns:a="http://schemas.openxmlformats.org/drawingml/2006/main" uri="{28A0092B-C50C-407E-A947-70E740481C1C}">
                          <a14:useLocalDpi val="0"/>
                        </a:ext>
                      </a:extLst>
                    </a:blip>
                    <a:stretch>
                      <a:fillRect/>
                    </a:stretch>
                  </pic:blipFill>
                  <pic:spPr>
                    <a:xfrm>
                      <a:off x="0" y="0"/>
                      <a:ext cx="6598639" cy="5210175"/>
                    </a:xfrm>
                    <a:prstGeom prst="rect">
                      <a:avLst/>
                    </a:prstGeom>
                  </pic:spPr>
                </pic:pic>
              </a:graphicData>
            </a:graphic>
          </wp:inline>
        </w:drawing>
      </w:r>
    </w:p>
    <w:p w:rsidR="204D6439" w:rsidP="204D6439" w:rsidRDefault="204D6439" w14:paraId="35C1107E" w14:textId="0A5B3E87">
      <w:pPr>
        <w:pStyle w:val="Normal"/>
      </w:pPr>
      <w:r w:rsidR="204D6439">
        <w:drawing>
          <wp:inline wp14:editId="4D46DD98" wp14:anchorId="723B257A">
            <wp:extent cx="6452973" cy="4476750"/>
            <wp:effectExtent l="0" t="0" r="0" b="0"/>
            <wp:docPr id="919370952" name="" title=""/>
            <wp:cNvGraphicFramePr>
              <a:graphicFrameLocks noChangeAspect="1"/>
            </wp:cNvGraphicFramePr>
            <a:graphic>
              <a:graphicData uri="http://schemas.openxmlformats.org/drawingml/2006/picture">
                <pic:pic>
                  <pic:nvPicPr>
                    <pic:cNvPr id="0" name=""/>
                    <pic:cNvPicPr/>
                  </pic:nvPicPr>
                  <pic:blipFill>
                    <a:blip r:embed="R3e38b381604649bd">
                      <a:extLst>
                        <a:ext xmlns:a="http://schemas.openxmlformats.org/drawingml/2006/main" uri="{28A0092B-C50C-407E-A947-70E740481C1C}">
                          <a14:useLocalDpi val="0"/>
                        </a:ext>
                      </a:extLst>
                    </a:blip>
                    <a:stretch>
                      <a:fillRect/>
                    </a:stretch>
                  </pic:blipFill>
                  <pic:spPr>
                    <a:xfrm>
                      <a:off x="0" y="0"/>
                      <a:ext cx="6452973" cy="4476750"/>
                    </a:xfrm>
                    <a:prstGeom prst="rect">
                      <a:avLst/>
                    </a:prstGeom>
                  </pic:spPr>
                </pic:pic>
              </a:graphicData>
            </a:graphic>
          </wp:inline>
        </w:drawing>
      </w:r>
    </w:p>
    <w:p w:rsidR="009F4C89" w:rsidP="00EA5E81" w:rsidRDefault="009F4C89" w14:paraId="644FBBCA" w14:noSpellErr="1" w14:textId="23762D48"/>
    <w:p w:rsidR="00E25F40" w:rsidP="0011073E" w:rsidRDefault="00B92B9E" w14:paraId="682A0321" w14:textId="2E6A6D38">
      <w:pPr>
        <w:pStyle w:val="Heading2"/>
        <w:spacing w:after="120"/>
      </w:pPr>
      <w:r>
        <w:lastRenderedPageBreak/>
        <w:t xml:space="preserve">Općeniti </w:t>
      </w:r>
      <w:r w:rsidR="0011073E">
        <w:t>opis videa</w:t>
      </w:r>
      <w:r w:rsidR="002C5A26">
        <w:t xml:space="preserve"> (koji uključuje i animaciju)</w:t>
      </w:r>
    </w:p>
    <w:tbl>
      <w:tblPr>
        <w:tblStyle w:val="TableGrid"/>
        <w:tblW w:w="0" w:type="auto"/>
        <w:tblLook w:val="04A0" w:firstRow="1" w:lastRow="0" w:firstColumn="1" w:lastColumn="0" w:noHBand="0" w:noVBand="1"/>
      </w:tblPr>
      <w:tblGrid>
        <w:gridCol w:w="3246"/>
        <w:gridCol w:w="3723"/>
        <w:gridCol w:w="2517"/>
        <w:gridCol w:w="4452"/>
      </w:tblGrid>
      <w:tr w:rsidR="00A579A9" w:rsidTr="204D6439" w14:paraId="27CFC4EA" w14:textId="77777777">
        <w:tc>
          <w:tcPr>
            <w:tcW w:w="3246" w:type="dxa"/>
            <w:tcBorders>
              <w:top w:val="single" w:color="auto" w:sz="12" w:space="0"/>
              <w:left w:val="single" w:color="auto" w:sz="12" w:space="0"/>
              <w:bottom w:val="single" w:color="auto" w:sz="6" w:space="0"/>
              <w:right w:val="single" w:color="auto" w:sz="12" w:space="0"/>
            </w:tcBorders>
            <w:shd w:val="clear" w:color="auto" w:fill="F2F2F2" w:themeFill="background1" w:themeFillShade="F2"/>
            <w:tcMar/>
            <w:vAlign w:val="center"/>
          </w:tcPr>
          <w:p w:rsidRPr="00D80D42" w:rsidR="00A579A9" w:rsidP="00AB286D" w:rsidRDefault="00A579A9" w14:paraId="106518B2" w14:textId="1D5E9B2B">
            <w:pPr>
              <w:rPr>
                <w:b/>
              </w:rPr>
            </w:pPr>
            <w:r w:rsidRPr="00D80D42">
              <w:rPr>
                <w:b/>
              </w:rPr>
              <w:t>Naziv videa</w:t>
            </w:r>
          </w:p>
        </w:tc>
        <w:tc>
          <w:tcPr>
            <w:tcW w:w="10692" w:type="dxa"/>
            <w:gridSpan w:val="3"/>
            <w:tcBorders>
              <w:left w:val="single" w:color="auto" w:sz="12" w:space="0"/>
            </w:tcBorders>
            <w:tcMar/>
            <w:vAlign w:val="center"/>
          </w:tcPr>
          <w:p w:rsidRPr="00A579A9" w:rsidR="00A579A9" w:rsidP="204D6439" w:rsidRDefault="00A579A9" w14:paraId="082252D1" w14:textId="23773532">
            <w:pPr>
              <w:pStyle w:val="Normal"/>
              <w:bidi w:val="0"/>
              <w:spacing w:before="0" w:beforeAutospacing="off" w:after="0" w:afterAutospacing="off" w:line="259" w:lineRule="auto"/>
              <w:ind w:left="0" w:right="0"/>
              <w:jc w:val="left"/>
              <w:rPr>
                <w:i w:val="1"/>
                <w:iCs w:val="1"/>
              </w:rPr>
            </w:pPr>
            <w:r w:rsidRPr="204D6439" w:rsidR="204D6439">
              <w:rPr>
                <w:i w:val="1"/>
                <w:iCs w:val="1"/>
              </w:rPr>
              <w:t>Zaigraj s nama i ti!</w:t>
            </w:r>
          </w:p>
        </w:tc>
      </w:tr>
      <w:tr w:rsidR="0011073E" w:rsidTr="204D6439" w14:paraId="5C240488" w14:textId="77777777">
        <w:tc>
          <w:tcPr>
            <w:tcW w:w="3246" w:type="dxa"/>
            <w:tcBorders>
              <w:top w:val="single" w:color="auto" w:sz="6" w:space="0"/>
              <w:left w:val="single" w:color="auto" w:sz="12" w:space="0"/>
              <w:bottom w:val="single" w:color="auto" w:sz="6" w:space="0"/>
              <w:right w:val="single" w:color="auto" w:sz="12" w:space="0"/>
            </w:tcBorders>
            <w:shd w:val="clear" w:color="auto" w:fill="F2F2F2" w:themeFill="background1" w:themeFillShade="F2"/>
            <w:tcMar/>
            <w:vAlign w:val="center"/>
          </w:tcPr>
          <w:p w:rsidRPr="00D80D42" w:rsidR="0011073E" w:rsidP="00AB286D" w:rsidRDefault="0011073E" w14:paraId="68C20631" w14:textId="62C38895">
            <w:pPr>
              <w:rPr>
                <w:b/>
              </w:rPr>
            </w:pPr>
            <w:r w:rsidRPr="00D80D42">
              <w:rPr>
                <w:b/>
              </w:rPr>
              <w:t>Svrha videa</w:t>
            </w:r>
          </w:p>
        </w:tc>
        <w:tc>
          <w:tcPr>
            <w:tcW w:w="10692" w:type="dxa"/>
            <w:gridSpan w:val="3"/>
            <w:tcBorders>
              <w:left w:val="single" w:color="auto" w:sz="12" w:space="0"/>
            </w:tcBorders>
            <w:tcMar/>
            <w:vAlign w:val="center"/>
          </w:tcPr>
          <w:p w:rsidR="0011073E" w:rsidP="00AB286D" w:rsidRDefault="0011073E" w14:paraId="521158AA" w14:textId="01735138">
            <w:r w:rsidRPr="204D6439" w:rsidR="7F2A9E70">
              <w:rPr>
                <w:i w:val="1"/>
                <w:iCs w:val="1"/>
              </w:rPr>
              <w:t xml:space="preserve">Naš video će olakšati vizualizaciju korisniku što može očekivati uključivanjem u naš šahovski klub. Uloga videa će biti zaintrigirani korisnika za socijalne i igraće benefite koje naš klub i time ga potaknuti da se i sam upiše što je i glavni cilj naše stranice. </w:t>
            </w:r>
          </w:p>
          <w:p w:rsidR="0011073E" w:rsidP="204D6439" w:rsidRDefault="0011073E" w14:paraId="65D94B20" w14:textId="489319BD">
            <w:pPr>
              <w:rPr>
                <w:i w:val="1"/>
                <w:iCs w:val="1"/>
              </w:rPr>
            </w:pPr>
            <w:r w:rsidRPr="204D6439" w:rsidR="7F2A9E70">
              <w:rPr>
                <w:i w:val="1"/>
                <w:iCs w:val="1"/>
              </w:rPr>
              <w:t xml:space="preserve">Video će biti u potpunosti integriran na početnu stranicu i na stranicu s upisima. Na početnoj stranici će biti u središtu fokusa uz gumb za upis kako bi privukao korisnika da se prijavi dok na stranici od upisa će se nalaziti kako popratni sadržaj koji će se odigravati dok korisnik ispunjava svoje informacije. </w:t>
            </w:r>
          </w:p>
        </w:tc>
      </w:tr>
      <w:tr w:rsidR="0011073E" w:rsidTr="204D6439" w14:paraId="7F7E2104" w14:textId="77777777">
        <w:tc>
          <w:tcPr>
            <w:tcW w:w="3246" w:type="dxa"/>
            <w:tcBorders>
              <w:top w:val="single" w:color="auto" w:sz="6" w:space="0"/>
              <w:left w:val="single" w:color="auto" w:sz="12" w:space="0"/>
              <w:bottom w:val="single" w:color="auto" w:sz="6" w:space="0"/>
              <w:right w:val="single" w:color="auto" w:sz="12" w:space="0"/>
            </w:tcBorders>
            <w:shd w:val="clear" w:color="auto" w:fill="F2F2F2" w:themeFill="background1" w:themeFillShade="F2"/>
            <w:tcMar/>
            <w:vAlign w:val="center"/>
          </w:tcPr>
          <w:p w:rsidRPr="00D80D42" w:rsidR="0011073E" w:rsidP="00AB286D" w:rsidRDefault="00AB286D" w14:paraId="6CCEC38C" w14:textId="53F29131">
            <w:pPr>
              <w:rPr>
                <w:b/>
              </w:rPr>
            </w:pPr>
            <w:r w:rsidRPr="00D80D42">
              <w:rPr>
                <w:b/>
              </w:rPr>
              <w:t>Kategorija smještaja videa u web sjedištu</w:t>
            </w:r>
          </w:p>
        </w:tc>
        <w:tc>
          <w:tcPr>
            <w:tcW w:w="3723" w:type="dxa"/>
            <w:tcBorders>
              <w:left w:val="single" w:color="auto" w:sz="12" w:space="0"/>
              <w:right w:val="single" w:color="auto" w:sz="12" w:space="0"/>
            </w:tcBorders>
            <w:tcMar/>
            <w:vAlign w:val="center"/>
          </w:tcPr>
          <w:p w:rsidRPr="00AB286D" w:rsidR="0011073E" w:rsidP="204D6439" w:rsidRDefault="00AB286D" w14:paraId="5330D283" w14:textId="1F12DA25">
            <w:pPr>
              <w:pStyle w:val="Normal"/>
              <w:bidi w:val="0"/>
              <w:spacing w:before="0" w:beforeAutospacing="off" w:after="0" w:afterAutospacing="off" w:line="259" w:lineRule="auto"/>
              <w:ind w:left="0" w:right="0"/>
              <w:jc w:val="left"/>
              <w:rPr>
                <w:i w:val="1"/>
                <w:iCs w:val="1"/>
              </w:rPr>
            </w:pPr>
            <w:r w:rsidRPr="204D6439" w:rsidR="204D6439">
              <w:rPr>
                <w:i w:val="1"/>
                <w:iCs w:val="1"/>
              </w:rPr>
              <w:t>Video će biti uključen na početnoj stranici i na stranici za ispunjavanje forme za upis.</w:t>
            </w:r>
          </w:p>
        </w:tc>
        <w:tc>
          <w:tcPr>
            <w:tcW w:w="2517" w:type="dxa"/>
            <w:tcBorders>
              <w:top w:val="single" w:color="auto" w:sz="12" w:space="0"/>
              <w:left w:val="single" w:color="auto" w:sz="12" w:space="0"/>
              <w:bottom w:val="single" w:color="auto" w:sz="12" w:space="0"/>
              <w:right w:val="single" w:color="auto" w:sz="12" w:space="0"/>
            </w:tcBorders>
            <w:shd w:val="clear" w:color="auto" w:fill="F2F2F2" w:themeFill="background1" w:themeFillShade="F2"/>
            <w:tcMar/>
            <w:vAlign w:val="center"/>
          </w:tcPr>
          <w:p w:rsidRPr="00D80D42" w:rsidR="0011073E" w:rsidP="00AB286D" w:rsidRDefault="004D1656" w14:paraId="1308C0C9" w14:textId="65C95EB9">
            <w:pPr>
              <w:rPr>
                <w:b/>
              </w:rPr>
            </w:pPr>
            <w:r w:rsidRPr="00D80D42">
              <w:rPr>
                <w:b/>
              </w:rPr>
              <w:t>Procjena trajanja</w:t>
            </w:r>
          </w:p>
        </w:tc>
        <w:tc>
          <w:tcPr>
            <w:tcW w:w="4452" w:type="dxa"/>
            <w:tcBorders>
              <w:left w:val="single" w:color="auto" w:sz="12" w:space="0"/>
            </w:tcBorders>
            <w:tcMar/>
            <w:vAlign w:val="center"/>
          </w:tcPr>
          <w:p w:rsidRPr="004D1656" w:rsidR="0011073E" w:rsidP="204D6439" w:rsidRDefault="004D1656" w14:paraId="51D8A6A6" w14:textId="3389DD77">
            <w:pPr>
              <w:pStyle w:val="Normal"/>
              <w:bidi w:val="0"/>
              <w:spacing w:before="0" w:beforeAutospacing="off" w:after="0" w:afterAutospacing="off" w:line="259" w:lineRule="auto"/>
              <w:ind w:left="0" w:right="0"/>
              <w:jc w:val="left"/>
              <w:rPr>
                <w:i w:val="1"/>
                <w:iCs w:val="1"/>
              </w:rPr>
            </w:pPr>
            <w:r w:rsidRPr="204D6439" w:rsidR="204D6439">
              <w:rPr>
                <w:i w:val="1"/>
                <w:iCs w:val="1"/>
              </w:rPr>
              <w:t>Trajanje našeg video zapisa će biti oko jedne minute.</w:t>
            </w:r>
          </w:p>
        </w:tc>
      </w:tr>
      <w:tr w:rsidR="00DB6FFC" w:rsidTr="204D6439" w14:paraId="203255CE" w14:textId="77777777">
        <w:tc>
          <w:tcPr>
            <w:tcW w:w="3246" w:type="dxa"/>
            <w:tcBorders>
              <w:top w:val="single" w:color="auto" w:sz="6" w:space="0"/>
              <w:left w:val="single" w:color="auto" w:sz="12" w:space="0"/>
              <w:bottom w:val="single" w:color="auto" w:sz="6" w:space="0"/>
              <w:right w:val="single" w:color="auto" w:sz="12" w:space="0"/>
            </w:tcBorders>
            <w:shd w:val="clear" w:color="auto" w:fill="F2F2F2" w:themeFill="background1" w:themeFillShade="F2"/>
            <w:tcMar/>
            <w:vAlign w:val="center"/>
          </w:tcPr>
          <w:p w:rsidRPr="00D80D42" w:rsidR="00DB6FFC" w:rsidP="00AB286D" w:rsidRDefault="00DB6FFC" w14:paraId="4FE55BD9" w14:textId="21F26260">
            <w:pPr>
              <w:rPr>
                <w:b/>
              </w:rPr>
            </w:pPr>
            <w:r w:rsidRPr="00D80D42">
              <w:rPr>
                <w:b/>
              </w:rPr>
              <w:t>Pristupačnost videa</w:t>
            </w:r>
          </w:p>
        </w:tc>
        <w:tc>
          <w:tcPr>
            <w:tcW w:w="10692" w:type="dxa"/>
            <w:gridSpan w:val="3"/>
            <w:tcBorders>
              <w:left w:val="single" w:color="auto" w:sz="12" w:space="0"/>
            </w:tcBorders>
            <w:tcMar/>
            <w:vAlign w:val="center"/>
          </w:tcPr>
          <w:p w:rsidRPr="00DB6FFC" w:rsidR="00DB6FFC" w:rsidP="204D6439" w:rsidRDefault="00DB6FFC" w14:paraId="57C44906" w14:textId="05CC72F2">
            <w:pPr>
              <w:rPr>
                <w:i w:val="1"/>
                <w:iCs w:val="1"/>
              </w:rPr>
            </w:pPr>
            <w:r w:rsidRPr="204D6439" w:rsidR="4DF0481B">
              <w:rPr>
                <w:i w:val="1"/>
                <w:iCs w:val="1"/>
              </w:rPr>
              <w:t xml:space="preserve">Stranica cilja primarno na grupu korisnika koji se žele upisati u naš šahovski klub ili žele saznati više o šahovskom klubu. Video cilja približiti naše svakodnevne radnje koje bi zanimale upravo tu grupu korisnika i pozvati ih da i oni sudjeluju u njima. </w:t>
            </w:r>
          </w:p>
        </w:tc>
      </w:tr>
      <w:tr w:rsidR="0011073E" w:rsidTr="204D6439" w14:paraId="77EEEAAE" w14:textId="77777777">
        <w:tc>
          <w:tcPr>
            <w:tcW w:w="3246" w:type="dxa"/>
            <w:tcBorders>
              <w:top w:val="single" w:color="auto" w:sz="6" w:space="0"/>
              <w:left w:val="single" w:color="auto" w:sz="12" w:space="0"/>
              <w:bottom w:val="single" w:color="auto" w:sz="6" w:space="0"/>
              <w:right w:val="single" w:color="auto" w:sz="12" w:space="0"/>
            </w:tcBorders>
            <w:shd w:val="clear" w:color="auto" w:fill="F2F2F2" w:themeFill="background1" w:themeFillShade="F2"/>
            <w:tcMar/>
            <w:vAlign w:val="center"/>
          </w:tcPr>
          <w:p w:rsidRPr="00D80D42" w:rsidR="0011073E" w:rsidP="00AB286D" w:rsidRDefault="00DB6FFC" w14:paraId="1E7611AE" w14:textId="42387268">
            <w:pPr>
              <w:rPr>
                <w:b/>
              </w:rPr>
            </w:pPr>
            <w:r w:rsidRPr="00D80D42">
              <w:rPr>
                <w:b/>
              </w:rPr>
              <w:t>Format videa</w:t>
            </w:r>
          </w:p>
        </w:tc>
        <w:tc>
          <w:tcPr>
            <w:tcW w:w="3723" w:type="dxa"/>
            <w:tcBorders>
              <w:left w:val="single" w:color="auto" w:sz="12" w:space="0"/>
              <w:right w:val="single" w:color="auto" w:sz="12" w:space="0"/>
            </w:tcBorders>
            <w:tcMar/>
            <w:vAlign w:val="center"/>
          </w:tcPr>
          <w:p w:rsidRPr="00DB6FFC" w:rsidR="0011073E" w:rsidP="204D6439" w:rsidRDefault="00DB6FFC" w14:paraId="3290F855" w14:textId="48C01BD6">
            <w:pPr>
              <w:pStyle w:val="Normal"/>
              <w:bidi w:val="0"/>
              <w:spacing w:before="0" w:beforeAutospacing="off" w:after="0" w:afterAutospacing="off" w:line="259" w:lineRule="auto"/>
              <w:ind w:left="0" w:right="0"/>
              <w:jc w:val="left"/>
              <w:rPr>
                <w:i w:val="1"/>
                <w:iCs w:val="1"/>
              </w:rPr>
            </w:pPr>
            <w:r w:rsidRPr="204D6439" w:rsidR="204D6439">
              <w:rPr>
                <w:i w:val="1"/>
                <w:iCs w:val="1"/>
              </w:rPr>
              <w:t>Naš video zapis će biti MP4 formata.</w:t>
            </w:r>
          </w:p>
        </w:tc>
        <w:tc>
          <w:tcPr>
            <w:tcW w:w="2517" w:type="dxa"/>
            <w:tcBorders>
              <w:top w:val="single" w:color="auto" w:sz="12" w:space="0"/>
              <w:left w:val="single" w:color="auto" w:sz="12" w:space="0"/>
              <w:bottom w:val="single" w:color="auto" w:sz="12" w:space="0"/>
              <w:right w:val="single" w:color="auto" w:sz="12" w:space="0"/>
            </w:tcBorders>
            <w:shd w:val="clear" w:color="auto" w:fill="F2F2F2" w:themeFill="background1" w:themeFillShade="F2"/>
            <w:tcMar/>
            <w:vAlign w:val="center"/>
          </w:tcPr>
          <w:p w:rsidRPr="00D80D42" w:rsidR="0011073E" w:rsidP="00AB286D" w:rsidRDefault="00A579A9" w14:paraId="7E93B096" w14:textId="67C7B2A3">
            <w:pPr>
              <w:rPr>
                <w:b/>
              </w:rPr>
            </w:pPr>
            <w:r w:rsidRPr="00D80D42">
              <w:rPr>
                <w:b/>
              </w:rPr>
              <w:t>Izvedba videa</w:t>
            </w:r>
          </w:p>
        </w:tc>
        <w:tc>
          <w:tcPr>
            <w:tcW w:w="4452" w:type="dxa"/>
            <w:tcBorders>
              <w:left w:val="single" w:color="auto" w:sz="12" w:space="0"/>
            </w:tcBorders>
            <w:tcMar/>
            <w:vAlign w:val="center"/>
          </w:tcPr>
          <w:p w:rsidRPr="00A579A9" w:rsidR="0011073E" w:rsidP="204D6439" w:rsidRDefault="00A579A9" w14:paraId="02EA7749" w14:textId="09B01071">
            <w:pPr>
              <w:pStyle w:val="Normal"/>
              <w:bidi w:val="0"/>
              <w:spacing w:before="0" w:beforeAutospacing="off" w:after="0" w:afterAutospacing="off" w:line="259" w:lineRule="auto"/>
              <w:ind w:left="0" w:right="0"/>
              <w:jc w:val="left"/>
              <w:rPr>
                <w:i w:val="1"/>
                <w:iCs w:val="1"/>
              </w:rPr>
            </w:pPr>
            <w:r w:rsidRPr="204D6439" w:rsidR="204D6439">
              <w:rPr>
                <w:i w:val="1"/>
                <w:iCs w:val="1"/>
              </w:rPr>
              <w:t xml:space="preserve">Scene će biti izvedene isključivo kao 3D animacija na koju će se pravi zvukovi. </w:t>
            </w:r>
          </w:p>
        </w:tc>
      </w:tr>
      <w:tr w:rsidR="00A579A9" w:rsidTr="204D6439" w14:paraId="562A45AB" w14:textId="77777777">
        <w:tc>
          <w:tcPr>
            <w:tcW w:w="3246" w:type="dxa"/>
            <w:tcBorders>
              <w:top w:val="single" w:color="auto" w:sz="6" w:space="0"/>
              <w:left w:val="single" w:color="auto" w:sz="12" w:space="0"/>
              <w:bottom w:val="single" w:color="auto" w:sz="6" w:space="0"/>
              <w:right w:val="single" w:color="auto" w:sz="12" w:space="0"/>
            </w:tcBorders>
            <w:shd w:val="clear" w:color="auto" w:fill="F2F2F2" w:themeFill="background1" w:themeFillShade="F2"/>
            <w:tcMar/>
            <w:vAlign w:val="center"/>
          </w:tcPr>
          <w:p w:rsidRPr="00D80D42" w:rsidR="00A579A9" w:rsidP="00AB286D" w:rsidRDefault="00A579A9" w14:paraId="37B6EEF0" w14:textId="211688C0">
            <w:pPr>
              <w:rPr>
                <w:b/>
              </w:rPr>
            </w:pPr>
            <w:r w:rsidRPr="00D80D42">
              <w:rPr>
                <w:b/>
              </w:rPr>
              <w:t>Sadržaj videa</w:t>
            </w:r>
          </w:p>
        </w:tc>
        <w:tc>
          <w:tcPr>
            <w:tcW w:w="10692" w:type="dxa"/>
            <w:gridSpan w:val="3"/>
            <w:tcBorders>
              <w:left w:val="single" w:color="auto" w:sz="12" w:space="0"/>
            </w:tcBorders>
            <w:tcMar/>
            <w:vAlign w:val="center"/>
          </w:tcPr>
          <w:p w:rsidRPr="00A579A9" w:rsidR="00A579A9" w:rsidP="204D6439" w:rsidRDefault="00A579A9" w14:paraId="3CA662D4" w14:textId="447CDBA4">
            <w:pPr>
              <w:pStyle w:val="Normal"/>
              <w:rPr>
                <w:i w:val="1"/>
                <w:iCs w:val="1"/>
              </w:rPr>
            </w:pPr>
            <w:r w:rsidRPr="204D6439" w:rsidR="55A17CE2">
              <w:rPr>
                <w:i w:val="1"/>
                <w:iCs w:val="1"/>
              </w:rPr>
              <w:t xml:space="preserve">Video će biti sniman iz perspektive kamere koja se nalazi iza desnog ramena od jednog od igrača i snimat će stol sa šahovskom pločom na kojoj igraju, šahovski sat i protivničkog igrača. Fokus je na protivničkom igraču koji je najprije u položaju razmišljanja, potom napravi potez i udari sat. Igrač koji se nalazi bliže kameri zaključi da je ponuda izjednačenog rezultata najbolja odluka te ponudi izjednačeno rukovanjem. Protivnik prihvati rukovanje, igrači se ustanu i odšeću od stola. </w:t>
            </w:r>
            <w:r w:rsidRPr="204D6439" w:rsidR="55A17CE2">
              <w:rPr>
                <w:i w:val="1"/>
                <w:iCs w:val="1"/>
              </w:rPr>
              <w:t>Nakon što odšeću i animacija igre time završi prikazat će se tekst koji će sadržavati naziv videa. Kroz video ćemo čuti prikladnu glazbu kako svira, te ćemo dodati zvukove micanja stolica i sličnog.</w:t>
            </w:r>
            <w:r w:rsidRPr="204D6439" w:rsidR="55A17CE2">
              <w:rPr>
                <w:i w:val="1"/>
                <w:iCs w:val="1"/>
              </w:rPr>
              <w:t xml:space="preserve"> Naše web stranice će također uključivati razne slike vezane uz šah a koristit ćemo i hipertekst kako bi se kretali po različitim stranicama.</w:t>
            </w:r>
          </w:p>
        </w:tc>
      </w:tr>
      <w:tr w:rsidR="00A579A9" w:rsidTr="204D6439" w14:paraId="2245051C" w14:textId="77777777">
        <w:tc>
          <w:tcPr>
            <w:tcW w:w="3246" w:type="dxa"/>
            <w:tcBorders>
              <w:top w:val="single" w:color="auto" w:sz="6" w:space="0"/>
              <w:left w:val="single" w:color="auto" w:sz="12" w:space="0"/>
              <w:bottom w:val="single" w:color="auto" w:sz="6" w:space="0"/>
              <w:right w:val="single" w:color="auto" w:sz="12" w:space="0"/>
            </w:tcBorders>
            <w:shd w:val="clear" w:color="auto" w:fill="F2F2F2" w:themeFill="background1" w:themeFillShade="F2"/>
            <w:tcMar/>
            <w:vAlign w:val="center"/>
          </w:tcPr>
          <w:p w:rsidRPr="00D80D42" w:rsidR="00A579A9" w:rsidP="00AB286D" w:rsidRDefault="00A579A9" w14:paraId="405C1CC1" w14:textId="6AB88073">
            <w:pPr>
              <w:rPr>
                <w:b/>
              </w:rPr>
            </w:pPr>
            <w:r w:rsidRPr="00D80D42">
              <w:rPr>
                <w:b/>
              </w:rPr>
              <w:t>Primijenjeni alati</w:t>
            </w:r>
          </w:p>
        </w:tc>
        <w:tc>
          <w:tcPr>
            <w:tcW w:w="10692" w:type="dxa"/>
            <w:gridSpan w:val="3"/>
            <w:tcBorders>
              <w:left w:val="single" w:color="auto" w:sz="12" w:space="0"/>
            </w:tcBorders>
            <w:tcMar/>
            <w:vAlign w:val="center"/>
          </w:tcPr>
          <w:p w:rsidRPr="00A579A9" w:rsidR="00A579A9" w:rsidP="204D6439" w:rsidRDefault="00A579A9" w14:paraId="3F4EC4A7" w14:textId="2383846C">
            <w:pPr>
              <w:rPr>
                <w:i w:val="1"/>
                <w:iCs w:val="1"/>
              </w:rPr>
            </w:pPr>
            <w:r w:rsidRPr="204D6439" w:rsidR="55A17CE2">
              <w:rPr>
                <w:i w:val="1"/>
                <w:iCs w:val="1"/>
              </w:rPr>
              <w:t xml:space="preserve">Alat u kojem ćemo pisati dokumentaciju, ideje, planove za poboljšanja stranica i planove za poboljšanje videozapisa je Microsoft Word. Ovo se odnosi na </w:t>
            </w:r>
            <w:proofErr w:type="spellStart"/>
            <w:r w:rsidRPr="204D6439" w:rsidR="55A17CE2">
              <w:rPr>
                <w:i w:val="1"/>
                <w:iCs w:val="1"/>
              </w:rPr>
              <w:t>predprodukciju</w:t>
            </w:r>
            <w:proofErr w:type="spellEnd"/>
            <w:r w:rsidRPr="204D6439" w:rsidR="55A17CE2">
              <w:rPr>
                <w:i w:val="1"/>
                <w:iCs w:val="1"/>
              </w:rPr>
              <w:t xml:space="preserve">. U </w:t>
            </w:r>
            <w:proofErr w:type="spellStart"/>
            <w:r w:rsidRPr="204D6439" w:rsidR="55A17CE2">
              <w:rPr>
                <w:i w:val="1"/>
                <w:iCs w:val="1"/>
              </w:rPr>
              <w:t>predprodukciji</w:t>
            </w:r>
            <w:proofErr w:type="spellEnd"/>
            <w:r w:rsidRPr="204D6439" w:rsidR="55A17CE2">
              <w:rPr>
                <w:i w:val="1"/>
                <w:iCs w:val="1"/>
              </w:rPr>
              <w:t xml:space="preserve"> će se također koristiti Adobe </w:t>
            </w:r>
            <w:proofErr w:type="spellStart"/>
            <w:r w:rsidRPr="204D6439" w:rsidR="55A17CE2">
              <w:rPr>
                <w:i w:val="1"/>
                <w:iCs w:val="1"/>
              </w:rPr>
              <w:t>Photoshop</w:t>
            </w:r>
            <w:proofErr w:type="spellEnd"/>
            <w:r w:rsidRPr="204D6439" w:rsidR="55A17CE2">
              <w:rPr>
                <w:i w:val="1"/>
                <w:iCs w:val="1"/>
              </w:rPr>
              <w:t xml:space="preserve"> za vizualizacije budućih animacija i spajanje istih s tekstom. </w:t>
            </w:r>
          </w:p>
          <w:p w:rsidRPr="00A579A9" w:rsidR="00A579A9" w:rsidP="204D6439" w:rsidRDefault="00A579A9" w14:paraId="114A49DD" w14:textId="606135FE">
            <w:pPr>
              <w:rPr>
                <w:i w:val="1"/>
                <w:iCs w:val="1"/>
              </w:rPr>
            </w:pPr>
            <w:r w:rsidRPr="204D6439" w:rsidR="55A17CE2">
              <w:rPr>
                <w:i w:val="1"/>
                <w:iCs w:val="1"/>
              </w:rPr>
              <w:t xml:space="preserve">Alat za izradu same 3D animacije, naših likova i objekata kojima upravljaju će biti </w:t>
            </w:r>
            <w:r w:rsidRPr="204D6439" w:rsidR="55A17CE2">
              <w:rPr>
                <w:i w:val="1"/>
                <w:iCs w:val="1"/>
              </w:rPr>
              <w:t>Blender. Blender alat ćemo koristiti u produkcijskom dijelu.</w:t>
            </w:r>
          </w:p>
          <w:p w:rsidRPr="00A579A9" w:rsidR="00A579A9" w:rsidP="204D6439" w:rsidRDefault="00A579A9" w14:paraId="3C08377A" w14:textId="1DF77AD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hr-HR"/>
              </w:rPr>
            </w:pPr>
            <w:r w:rsidRPr="204D6439" w:rsidR="55A17CE2">
              <w:rPr>
                <w:i w:val="1"/>
                <w:iCs w:val="1"/>
              </w:rPr>
              <w:t xml:space="preserve">Video ćemo daljnje uređivati pomoću alata Adobe </w:t>
            </w:r>
            <w:proofErr w:type="spellStart"/>
            <w:r w:rsidRPr="204D6439" w:rsidR="55A17CE2">
              <w:rPr>
                <w:i w:val="1"/>
                <w:iCs w:val="1"/>
              </w:rPr>
              <w:t>Premiere</w:t>
            </w:r>
            <w:proofErr w:type="spellEnd"/>
            <w:r w:rsidRPr="204D6439" w:rsidR="55A17CE2">
              <w:rPr>
                <w:i w:val="1"/>
                <w:iCs w:val="1"/>
              </w:rPr>
              <w:t xml:space="preserve"> Pro 2019 u kojem ćemo raditi i produkciju i </w:t>
            </w:r>
            <w:proofErr w:type="spellStart"/>
            <w:r w:rsidRPr="204D6439" w:rsidR="55A17CE2">
              <w:rPr>
                <w:i w:val="1"/>
                <w:iCs w:val="1"/>
              </w:rPr>
              <w:t>postprodukciju</w:t>
            </w:r>
            <w:proofErr w:type="spellEnd"/>
            <w:r w:rsidRPr="204D6439" w:rsidR="55A17CE2">
              <w:rPr>
                <w:i w:val="1"/>
                <w:iCs w:val="1"/>
              </w:rPr>
              <w:t xml:space="preserve">. Uvest ćemo u njega 3D animaciju likova kako igraju šah te spojiti sa finalnom animacijom natpisa koji poziva korisnike da se pridruže. Naposlijetku za </w:t>
            </w:r>
            <w:proofErr w:type="spellStart"/>
            <w:r w:rsidRPr="204D6439" w:rsidR="55A17CE2">
              <w:rPr>
                <w:i w:val="1"/>
                <w:iCs w:val="1"/>
              </w:rPr>
              <w:t>postprodukciju</w:t>
            </w:r>
            <w:proofErr w:type="spellEnd"/>
            <w:r w:rsidRPr="204D6439" w:rsidR="55A17CE2">
              <w:rPr>
                <w:i w:val="1"/>
                <w:iCs w:val="1"/>
              </w:rPr>
              <w:t xml:space="preserve"> ćemo u njemu dodati i zvučne efekte i glazbu za ugodu gledanja i veću razinu realizma. </w:t>
            </w:r>
          </w:p>
        </w:tc>
      </w:tr>
      <w:tr w:rsidR="008E569A" w:rsidTr="204D6439" w14:paraId="44A25F19" w14:textId="77777777">
        <w:tc>
          <w:tcPr>
            <w:tcW w:w="3246" w:type="dxa"/>
            <w:tcBorders>
              <w:top w:val="single" w:color="auto" w:sz="6" w:space="0"/>
              <w:left w:val="single" w:color="auto" w:sz="12" w:space="0"/>
              <w:bottom w:val="single" w:color="auto" w:sz="12" w:space="0"/>
              <w:right w:val="single" w:color="auto" w:sz="12" w:space="0"/>
            </w:tcBorders>
            <w:shd w:val="clear" w:color="auto" w:fill="F2F2F2" w:themeFill="background1" w:themeFillShade="F2"/>
            <w:tcMar/>
            <w:vAlign w:val="center"/>
          </w:tcPr>
          <w:p w:rsidRPr="00D80D42" w:rsidR="008E569A" w:rsidP="00AB286D" w:rsidRDefault="008E569A" w14:paraId="34B3D310" w14:textId="5C668BD4">
            <w:pPr>
              <w:rPr>
                <w:b/>
              </w:rPr>
            </w:pPr>
            <w:r>
              <w:rPr>
                <w:b/>
              </w:rPr>
              <w:t>Napomene</w:t>
            </w:r>
          </w:p>
        </w:tc>
        <w:tc>
          <w:tcPr>
            <w:tcW w:w="10692" w:type="dxa"/>
            <w:gridSpan w:val="3"/>
            <w:tcBorders>
              <w:left w:val="single" w:color="auto" w:sz="12" w:space="0"/>
            </w:tcBorders>
            <w:tcMar/>
            <w:vAlign w:val="center"/>
          </w:tcPr>
          <w:p w:rsidRPr="00A579A9" w:rsidR="008E569A" w:rsidP="204D6439" w:rsidRDefault="008E569A" w14:paraId="71B4EAD8" w14:textId="36BE132B">
            <w:pPr>
              <w:bidi w:val="0"/>
              <w:spacing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hr-HR"/>
              </w:rPr>
            </w:pPr>
            <w:r w:rsidRPr="204D6439" w:rsidR="204D6439">
              <w:rPr>
                <w:rFonts w:ascii="Calibri" w:hAnsi="Calibri" w:eastAsia="Calibri" w:cs="Calibri"/>
                <w:b w:val="0"/>
                <w:bCs w:val="0"/>
                <w:i w:val="1"/>
                <w:iCs w:val="1"/>
                <w:caps w:val="0"/>
                <w:smallCaps w:val="0"/>
                <w:noProof w:val="0"/>
                <w:color w:val="000000" w:themeColor="text1" w:themeTint="FF" w:themeShade="FF"/>
                <w:sz w:val="22"/>
                <w:szCs w:val="22"/>
                <w:lang w:val="hr-HR"/>
              </w:rPr>
              <w:t>Ova dokumentacija je generalno predviđanje što će se sve koristiti i kako će izgledati ali ako se tokom izrade web stranica ili videa pokaže da postoje bolje alternative, moguće je da u dogovoru sa predmetnim nastavnikom bude podložna promjenama.</w:t>
            </w:r>
          </w:p>
        </w:tc>
      </w:tr>
    </w:tbl>
    <w:p w:rsidR="0011073E" w:rsidP="0011073E" w:rsidRDefault="0011073E" w14:paraId="58BE3CB8" w14:textId="56619C20"/>
    <w:p w:rsidR="008E569A" w:rsidRDefault="008E569A" w14:paraId="21AAF948" w14:textId="10AED7C4">
      <w:pPr>
        <w:rPr>
          <w:rFonts w:asciiTheme="majorHAnsi" w:hAnsiTheme="majorHAnsi" w:eastAsiaTheme="majorEastAsia" w:cstheme="majorBidi"/>
          <w:color w:val="2F5496" w:themeColor="accent1" w:themeShade="BF"/>
          <w:sz w:val="26"/>
          <w:szCs w:val="26"/>
        </w:rPr>
      </w:pPr>
    </w:p>
    <w:sectPr w:rsidR="008E569A" w:rsidSect="0011073E">
      <w:headerReference w:type="even" r:id="rId10"/>
      <w:headerReference w:type="default" r:id="rId11"/>
      <w:footerReference w:type="even" r:id="rId12"/>
      <w:footerReference w:type="default" r:id="rId13"/>
      <w:headerReference w:type="first" r:id="rId14"/>
      <w:footerReference w:type="first" r:id="rId1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728" w:rsidP="00587A44" w:rsidRDefault="00FE2728" w14:paraId="4B907632" w14:textId="77777777">
      <w:pPr>
        <w:spacing w:after="0" w:line="240" w:lineRule="auto"/>
      </w:pPr>
      <w:r>
        <w:separator/>
      </w:r>
    </w:p>
  </w:endnote>
  <w:endnote w:type="continuationSeparator" w:id="0">
    <w:p w:rsidR="00FE2728" w:rsidP="00587A44" w:rsidRDefault="00FE2728" w14:paraId="7DC921F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B04" w:rsidRDefault="00A71B04" w14:paraId="677F3D0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B04" w:rsidRDefault="00A71B04" w14:paraId="0DBE5B1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B04" w:rsidRDefault="00A71B04" w14:paraId="201DFCC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728" w:rsidP="00587A44" w:rsidRDefault="00FE2728" w14:paraId="5F2BF239" w14:textId="77777777">
      <w:pPr>
        <w:spacing w:after="0" w:line="240" w:lineRule="auto"/>
      </w:pPr>
      <w:r>
        <w:separator/>
      </w:r>
    </w:p>
  </w:footnote>
  <w:footnote w:type="continuationSeparator" w:id="0">
    <w:p w:rsidR="00FE2728" w:rsidP="00587A44" w:rsidRDefault="00FE2728" w14:paraId="59CA2CE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B04" w:rsidRDefault="00A71B04" w14:paraId="1D9F6BA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AF" w:rsidP="00AF40AF" w:rsidRDefault="00A71B04" w14:paraId="0147422C" w14:textId="2DCB4D37">
    <w:pPr>
      <w:pStyle w:val="Header"/>
      <w:rPr>
        <w:i/>
      </w:rPr>
    </w:pPr>
    <w:r>
      <w:rPr>
        <w:i/>
      </w:rPr>
      <w:t>Fakultet informatike i digitalnih tehnologija</w:t>
    </w:r>
    <w:bookmarkStart w:name="_GoBack" w:id="0"/>
    <w:bookmarkEnd w:id="0"/>
    <w:r w:rsidR="00AF40AF">
      <w:rPr>
        <w:i/>
      </w:rPr>
      <w:t>, Sveučilište u Rijeci</w:t>
    </w:r>
    <w:r w:rsidRPr="002E3636" w:rsidR="00AF40AF">
      <w:rPr>
        <w:i/>
      </w:rPr>
      <w:tab/>
    </w:r>
    <w:r w:rsidRPr="002E3636" w:rsidR="00AF40AF">
      <w:rPr>
        <w:i/>
      </w:rPr>
      <w:tab/>
    </w:r>
    <w:r w:rsidR="00D87226">
      <w:rPr>
        <w:i/>
      </w:rPr>
      <w:tab/>
    </w:r>
    <w:r w:rsidR="00D87226">
      <w:rPr>
        <w:i/>
      </w:rPr>
      <w:tab/>
    </w:r>
    <w:r w:rsidR="00AF40AF">
      <w:rPr>
        <w:i/>
      </w:rPr>
      <w:t>Multimedijski i hipermedijski sustavi</w:t>
    </w:r>
  </w:p>
  <w:p w:rsidRPr="00AF40AF" w:rsidR="00AF40AF" w:rsidRDefault="000F5090" w14:paraId="2A4E509D" w14:textId="34CAC6DF">
    <w:pPr>
      <w:pStyle w:val="Header"/>
      <w:rPr>
        <w:i/>
      </w:rPr>
    </w:pPr>
    <w:r>
      <w:rPr>
        <w:i/>
      </w:rPr>
      <w:t>Projektni zadatak</w:t>
    </w:r>
    <w:r w:rsidR="00AF40AF">
      <w:rPr>
        <w:i/>
      </w:rPr>
      <w:tab/>
    </w:r>
    <w:r w:rsidR="00AF40AF">
      <w:rPr>
        <w:i/>
      </w:rPr>
      <w:tab/>
    </w:r>
    <w:r w:rsidR="00D87226">
      <w:rPr>
        <w:i/>
      </w:rPr>
      <w:tab/>
    </w:r>
    <w:r w:rsidR="00D87226">
      <w:rPr>
        <w:i/>
      </w:rPr>
      <w:tab/>
    </w:r>
    <w:r w:rsidR="00AF40AF">
      <w:rPr>
        <w:i/>
      </w:rPr>
      <w:t>Primjena hipermedije u obrazovanju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B04" w:rsidRDefault="00A71B04" w14:paraId="35373F6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D3920"/>
    <w:multiLevelType w:val="hybridMultilevel"/>
    <w:tmpl w:val="6F963DA6"/>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23133BB1"/>
    <w:multiLevelType w:val="hybridMultilevel"/>
    <w:tmpl w:val="CDE8FB20"/>
    <w:lvl w:ilvl="0" w:tplc="041A0015">
      <w:start w:val="1"/>
      <w:numFmt w:val="upperLetter"/>
      <w:lvlText w:val="%1."/>
      <w:lvlJc w:val="left"/>
      <w:pPr>
        <w:ind w:left="720" w:hanging="360"/>
      </w:pPr>
    </w:lvl>
    <w:lvl w:ilvl="1" w:tplc="041A0017">
      <w:start w:val="1"/>
      <w:numFmt w:val="lowerLetter"/>
      <w:lvlText w:val="%2)"/>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70D624A"/>
    <w:multiLevelType w:val="hybridMultilevel"/>
    <w:tmpl w:val="D624B222"/>
    <w:lvl w:ilvl="0" w:tplc="041A0015">
      <w:start w:val="1"/>
      <w:numFmt w:val="upperLetter"/>
      <w:lvlText w:val="%1."/>
      <w:lvlJc w:val="left"/>
      <w:pPr>
        <w:ind w:left="720" w:hanging="360"/>
      </w:pPr>
    </w:lvl>
    <w:lvl w:ilvl="1" w:tplc="041A0017">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D293E0E"/>
    <w:multiLevelType w:val="hybridMultilevel"/>
    <w:tmpl w:val="31E6909C"/>
    <w:lvl w:ilvl="0" w:tplc="041A0015">
      <w:start w:val="1"/>
      <w:numFmt w:val="upp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F6241A3"/>
    <w:multiLevelType w:val="hybridMultilevel"/>
    <w:tmpl w:val="787A6412"/>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5" w15:restartNumberingAfterBreak="0">
    <w:nsid w:val="4C6A527B"/>
    <w:multiLevelType w:val="hybridMultilevel"/>
    <w:tmpl w:val="0436DE72"/>
    <w:lvl w:ilvl="0" w:tplc="041A0015">
      <w:start w:val="1"/>
      <w:numFmt w:val="upp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57F9235E"/>
    <w:multiLevelType w:val="hybridMultilevel"/>
    <w:tmpl w:val="31E6909C"/>
    <w:lvl w:ilvl="0" w:tplc="041A0015">
      <w:start w:val="1"/>
      <w:numFmt w:val="upp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590A1FFF"/>
    <w:multiLevelType w:val="hybridMultilevel"/>
    <w:tmpl w:val="A626A13A"/>
    <w:lvl w:ilvl="0" w:tplc="041A0015">
      <w:start w:val="1"/>
      <w:numFmt w:val="upperLetter"/>
      <w:lvlText w:val="%1."/>
      <w:lvlJc w:val="left"/>
      <w:pPr>
        <w:ind w:left="720" w:hanging="360"/>
      </w:pPr>
    </w:lvl>
    <w:lvl w:ilvl="1" w:tplc="041A0001">
      <w:start w:val="1"/>
      <w:numFmt w:val="bullet"/>
      <w:lvlText w:val=""/>
      <w:lvlJc w:val="left"/>
      <w:pPr>
        <w:ind w:left="1440" w:hanging="360"/>
      </w:pPr>
      <w:rPr>
        <w:rFonts w:hint="default" w:ascii="Symbol" w:hAnsi="Symbol"/>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598478C5"/>
    <w:multiLevelType w:val="hybridMultilevel"/>
    <w:tmpl w:val="D4EE5714"/>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9" w15:restartNumberingAfterBreak="0">
    <w:nsid w:val="6BD928FF"/>
    <w:multiLevelType w:val="hybridMultilevel"/>
    <w:tmpl w:val="9EF497EE"/>
    <w:lvl w:ilvl="0" w:tplc="041A0015">
      <w:start w:val="1"/>
      <w:numFmt w:val="upp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7B930A30"/>
    <w:multiLevelType w:val="hybridMultilevel"/>
    <w:tmpl w:val="ED94F778"/>
    <w:lvl w:ilvl="0" w:tplc="041A0015">
      <w:start w:val="1"/>
      <w:numFmt w:val="upp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5"/>
  </w:num>
  <w:num w:numId="5">
    <w:abstractNumId w:val="3"/>
  </w:num>
  <w:num w:numId="6">
    <w:abstractNumId w:val="6"/>
  </w:num>
  <w:num w:numId="7">
    <w:abstractNumId w:val="9"/>
  </w:num>
  <w:num w:numId="8">
    <w:abstractNumId w:val="10"/>
  </w:num>
  <w:num w:numId="9">
    <w:abstractNumId w:val="2"/>
  </w:num>
  <w:num w:numId="10">
    <w:abstractNumId w:val="8"/>
  </w:num>
  <w:num w:numId="1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47"/>
    <w:rsid w:val="000009BC"/>
    <w:rsid w:val="00000A7A"/>
    <w:rsid w:val="00010622"/>
    <w:rsid w:val="00033E12"/>
    <w:rsid w:val="00040C08"/>
    <w:rsid w:val="0005766A"/>
    <w:rsid w:val="000576A8"/>
    <w:rsid w:val="00064D6F"/>
    <w:rsid w:val="00072E5D"/>
    <w:rsid w:val="00082441"/>
    <w:rsid w:val="000B14B5"/>
    <w:rsid w:val="000C03A3"/>
    <w:rsid w:val="000C77FE"/>
    <w:rsid w:val="000D362D"/>
    <w:rsid w:val="000E1D62"/>
    <w:rsid w:val="000F0C9D"/>
    <w:rsid w:val="000F5090"/>
    <w:rsid w:val="001051CC"/>
    <w:rsid w:val="0011073E"/>
    <w:rsid w:val="001173FE"/>
    <w:rsid w:val="00120949"/>
    <w:rsid w:val="00124FEA"/>
    <w:rsid w:val="001308A6"/>
    <w:rsid w:val="00146056"/>
    <w:rsid w:val="00166F48"/>
    <w:rsid w:val="001730F8"/>
    <w:rsid w:val="001923F7"/>
    <w:rsid w:val="001966FE"/>
    <w:rsid w:val="001A67A2"/>
    <w:rsid w:val="001F424A"/>
    <w:rsid w:val="001F43B6"/>
    <w:rsid w:val="002008B3"/>
    <w:rsid w:val="00223787"/>
    <w:rsid w:val="00230FAC"/>
    <w:rsid w:val="00235F5C"/>
    <w:rsid w:val="002451F5"/>
    <w:rsid w:val="00247637"/>
    <w:rsid w:val="00252A33"/>
    <w:rsid w:val="00254143"/>
    <w:rsid w:val="00270D2A"/>
    <w:rsid w:val="0027344B"/>
    <w:rsid w:val="00280422"/>
    <w:rsid w:val="00280D80"/>
    <w:rsid w:val="00282895"/>
    <w:rsid w:val="002A22E0"/>
    <w:rsid w:val="002C5A26"/>
    <w:rsid w:val="002D2E0F"/>
    <w:rsid w:val="002D73AD"/>
    <w:rsid w:val="002D7595"/>
    <w:rsid w:val="002F24F1"/>
    <w:rsid w:val="00302AAD"/>
    <w:rsid w:val="00302C37"/>
    <w:rsid w:val="00311C13"/>
    <w:rsid w:val="0036692B"/>
    <w:rsid w:val="00377D8E"/>
    <w:rsid w:val="003A1F06"/>
    <w:rsid w:val="003C02E0"/>
    <w:rsid w:val="003C52B7"/>
    <w:rsid w:val="00404C0B"/>
    <w:rsid w:val="004052F1"/>
    <w:rsid w:val="004348C2"/>
    <w:rsid w:val="00447CB4"/>
    <w:rsid w:val="0045001D"/>
    <w:rsid w:val="00464FD0"/>
    <w:rsid w:val="004657CA"/>
    <w:rsid w:val="004674ED"/>
    <w:rsid w:val="00483743"/>
    <w:rsid w:val="004847C0"/>
    <w:rsid w:val="004A46EB"/>
    <w:rsid w:val="004D1656"/>
    <w:rsid w:val="004D5B18"/>
    <w:rsid w:val="004E375C"/>
    <w:rsid w:val="004E6A99"/>
    <w:rsid w:val="00520A6E"/>
    <w:rsid w:val="005225AA"/>
    <w:rsid w:val="00540B07"/>
    <w:rsid w:val="00540DDF"/>
    <w:rsid w:val="005571D1"/>
    <w:rsid w:val="00566645"/>
    <w:rsid w:val="00567D90"/>
    <w:rsid w:val="005713E5"/>
    <w:rsid w:val="00587A44"/>
    <w:rsid w:val="005A62FF"/>
    <w:rsid w:val="005B0FF5"/>
    <w:rsid w:val="00603FFF"/>
    <w:rsid w:val="00605DE8"/>
    <w:rsid w:val="00611CA9"/>
    <w:rsid w:val="006178A5"/>
    <w:rsid w:val="00620ED3"/>
    <w:rsid w:val="00625F04"/>
    <w:rsid w:val="006314DE"/>
    <w:rsid w:val="00632DFF"/>
    <w:rsid w:val="0063724E"/>
    <w:rsid w:val="0064163D"/>
    <w:rsid w:val="00646AEF"/>
    <w:rsid w:val="0068016B"/>
    <w:rsid w:val="006870EE"/>
    <w:rsid w:val="00693869"/>
    <w:rsid w:val="00697D65"/>
    <w:rsid w:val="006A5189"/>
    <w:rsid w:val="006B04A6"/>
    <w:rsid w:val="006C1770"/>
    <w:rsid w:val="006C31AD"/>
    <w:rsid w:val="006C5F70"/>
    <w:rsid w:val="006D1067"/>
    <w:rsid w:val="006D6FA8"/>
    <w:rsid w:val="006E6891"/>
    <w:rsid w:val="006F0922"/>
    <w:rsid w:val="00702493"/>
    <w:rsid w:val="007050F0"/>
    <w:rsid w:val="007123D7"/>
    <w:rsid w:val="007232BF"/>
    <w:rsid w:val="0073456E"/>
    <w:rsid w:val="00744D89"/>
    <w:rsid w:val="0076679D"/>
    <w:rsid w:val="00780ED5"/>
    <w:rsid w:val="00783A97"/>
    <w:rsid w:val="00787D1F"/>
    <w:rsid w:val="0079391B"/>
    <w:rsid w:val="00796878"/>
    <w:rsid w:val="007A496F"/>
    <w:rsid w:val="007B112B"/>
    <w:rsid w:val="007B4377"/>
    <w:rsid w:val="007C3649"/>
    <w:rsid w:val="007C4E47"/>
    <w:rsid w:val="007F0584"/>
    <w:rsid w:val="007F2255"/>
    <w:rsid w:val="008017A2"/>
    <w:rsid w:val="00821FFB"/>
    <w:rsid w:val="008248DC"/>
    <w:rsid w:val="00827817"/>
    <w:rsid w:val="0084345B"/>
    <w:rsid w:val="00853F40"/>
    <w:rsid w:val="00865CD8"/>
    <w:rsid w:val="00881DD4"/>
    <w:rsid w:val="008B0D8A"/>
    <w:rsid w:val="008C27C9"/>
    <w:rsid w:val="008E1359"/>
    <w:rsid w:val="008E50A9"/>
    <w:rsid w:val="008E569A"/>
    <w:rsid w:val="009101D8"/>
    <w:rsid w:val="00914E70"/>
    <w:rsid w:val="00927B32"/>
    <w:rsid w:val="00931FCB"/>
    <w:rsid w:val="00962390"/>
    <w:rsid w:val="00963E0F"/>
    <w:rsid w:val="00966003"/>
    <w:rsid w:val="00987F5E"/>
    <w:rsid w:val="009B6723"/>
    <w:rsid w:val="009C446F"/>
    <w:rsid w:val="009F4C89"/>
    <w:rsid w:val="009F52D8"/>
    <w:rsid w:val="00A123BE"/>
    <w:rsid w:val="00A2765F"/>
    <w:rsid w:val="00A31C18"/>
    <w:rsid w:val="00A3682F"/>
    <w:rsid w:val="00A44E14"/>
    <w:rsid w:val="00A52624"/>
    <w:rsid w:val="00A53D9A"/>
    <w:rsid w:val="00A544CB"/>
    <w:rsid w:val="00A579A9"/>
    <w:rsid w:val="00A676CE"/>
    <w:rsid w:val="00A71B04"/>
    <w:rsid w:val="00A7256D"/>
    <w:rsid w:val="00A81CE4"/>
    <w:rsid w:val="00A829B0"/>
    <w:rsid w:val="00AB286D"/>
    <w:rsid w:val="00AB7079"/>
    <w:rsid w:val="00AC1249"/>
    <w:rsid w:val="00AC5579"/>
    <w:rsid w:val="00AD26EB"/>
    <w:rsid w:val="00AD40A2"/>
    <w:rsid w:val="00AE42D9"/>
    <w:rsid w:val="00AF40AF"/>
    <w:rsid w:val="00AF7267"/>
    <w:rsid w:val="00B24DB0"/>
    <w:rsid w:val="00B26F79"/>
    <w:rsid w:val="00B35EC3"/>
    <w:rsid w:val="00B503DD"/>
    <w:rsid w:val="00B61C8D"/>
    <w:rsid w:val="00B643F0"/>
    <w:rsid w:val="00B74074"/>
    <w:rsid w:val="00B81D66"/>
    <w:rsid w:val="00B92B9E"/>
    <w:rsid w:val="00B960C6"/>
    <w:rsid w:val="00B96B0B"/>
    <w:rsid w:val="00BA01B5"/>
    <w:rsid w:val="00BA5FB3"/>
    <w:rsid w:val="00BC25CC"/>
    <w:rsid w:val="00BF5FDA"/>
    <w:rsid w:val="00C22FE9"/>
    <w:rsid w:val="00C45BEF"/>
    <w:rsid w:val="00C5396D"/>
    <w:rsid w:val="00C61276"/>
    <w:rsid w:val="00C717C5"/>
    <w:rsid w:val="00C813F2"/>
    <w:rsid w:val="00C97C74"/>
    <w:rsid w:val="00CA51E8"/>
    <w:rsid w:val="00CA6547"/>
    <w:rsid w:val="00CB09DF"/>
    <w:rsid w:val="00CD4134"/>
    <w:rsid w:val="00CE7248"/>
    <w:rsid w:val="00CF0713"/>
    <w:rsid w:val="00CF28C2"/>
    <w:rsid w:val="00CF7635"/>
    <w:rsid w:val="00D01250"/>
    <w:rsid w:val="00D0379F"/>
    <w:rsid w:val="00D05FF7"/>
    <w:rsid w:val="00D0647E"/>
    <w:rsid w:val="00D06B98"/>
    <w:rsid w:val="00D22B79"/>
    <w:rsid w:val="00D3271C"/>
    <w:rsid w:val="00D351E3"/>
    <w:rsid w:val="00D359A4"/>
    <w:rsid w:val="00D42B2B"/>
    <w:rsid w:val="00D516B7"/>
    <w:rsid w:val="00D5639D"/>
    <w:rsid w:val="00D66C6C"/>
    <w:rsid w:val="00D77F8D"/>
    <w:rsid w:val="00D80D42"/>
    <w:rsid w:val="00D862A3"/>
    <w:rsid w:val="00D87226"/>
    <w:rsid w:val="00D964AB"/>
    <w:rsid w:val="00D97190"/>
    <w:rsid w:val="00D97F1B"/>
    <w:rsid w:val="00DA784A"/>
    <w:rsid w:val="00DB2767"/>
    <w:rsid w:val="00DB6FFC"/>
    <w:rsid w:val="00DC60FF"/>
    <w:rsid w:val="00DC6D7D"/>
    <w:rsid w:val="00DC7FC7"/>
    <w:rsid w:val="00DE380F"/>
    <w:rsid w:val="00DF1667"/>
    <w:rsid w:val="00DFFA52"/>
    <w:rsid w:val="00E111DD"/>
    <w:rsid w:val="00E17BC6"/>
    <w:rsid w:val="00E23C24"/>
    <w:rsid w:val="00E2539A"/>
    <w:rsid w:val="00E25F40"/>
    <w:rsid w:val="00E41A30"/>
    <w:rsid w:val="00E42DD2"/>
    <w:rsid w:val="00E45E3D"/>
    <w:rsid w:val="00E503D1"/>
    <w:rsid w:val="00E525AF"/>
    <w:rsid w:val="00E54EB1"/>
    <w:rsid w:val="00E55824"/>
    <w:rsid w:val="00E629F2"/>
    <w:rsid w:val="00E65CED"/>
    <w:rsid w:val="00E717FA"/>
    <w:rsid w:val="00EA5E81"/>
    <w:rsid w:val="00EA67C6"/>
    <w:rsid w:val="00ED6B8F"/>
    <w:rsid w:val="00EE4761"/>
    <w:rsid w:val="00EE7323"/>
    <w:rsid w:val="00EF1DDC"/>
    <w:rsid w:val="00EF643D"/>
    <w:rsid w:val="00EF7F49"/>
    <w:rsid w:val="00F25345"/>
    <w:rsid w:val="00F405C6"/>
    <w:rsid w:val="00F407C1"/>
    <w:rsid w:val="00F51A69"/>
    <w:rsid w:val="00F7003F"/>
    <w:rsid w:val="00F74560"/>
    <w:rsid w:val="00F84FDA"/>
    <w:rsid w:val="00F938A1"/>
    <w:rsid w:val="00F96E66"/>
    <w:rsid w:val="00FB4A2F"/>
    <w:rsid w:val="00FC5058"/>
    <w:rsid w:val="00FE2728"/>
    <w:rsid w:val="00FE2ED0"/>
    <w:rsid w:val="00FF6D15"/>
    <w:rsid w:val="015D2905"/>
    <w:rsid w:val="01FC1060"/>
    <w:rsid w:val="029BD734"/>
    <w:rsid w:val="06570BE5"/>
    <w:rsid w:val="07AA1C19"/>
    <w:rsid w:val="07B4F7E5"/>
    <w:rsid w:val="08F1F05B"/>
    <w:rsid w:val="0C7D8D3C"/>
    <w:rsid w:val="0D7A7642"/>
    <w:rsid w:val="10BCC616"/>
    <w:rsid w:val="14889F21"/>
    <w:rsid w:val="17215888"/>
    <w:rsid w:val="18BD28E9"/>
    <w:rsid w:val="1C0ABF47"/>
    <w:rsid w:val="1CE45EB9"/>
    <w:rsid w:val="1CE88C9E"/>
    <w:rsid w:val="204D6439"/>
    <w:rsid w:val="20D02854"/>
    <w:rsid w:val="219EA77F"/>
    <w:rsid w:val="259285DE"/>
    <w:rsid w:val="25C21DAE"/>
    <w:rsid w:val="274A18EA"/>
    <w:rsid w:val="2A82DD09"/>
    <w:rsid w:val="2E7D2A87"/>
    <w:rsid w:val="30E64C1E"/>
    <w:rsid w:val="312A088A"/>
    <w:rsid w:val="3268F422"/>
    <w:rsid w:val="32F08420"/>
    <w:rsid w:val="33A7A251"/>
    <w:rsid w:val="33A7A251"/>
    <w:rsid w:val="33FB9E70"/>
    <w:rsid w:val="354372B2"/>
    <w:rsid w:val="3A89FBA3"/>
    <w:rsid w:val="3D4E8497"/>
    <w:rsid w:val="3D895859"/>
    <w:rsid w:val="3F3E5117"/>
    <w:rsid w:val="4D0094C8"/>
    <w:rsid w:val="4DF0481B"/>
    <w:rsid w:val="4E9C6529"/>
    <w:rsid w:val="4FD3CFA6"/>
    <w:rsid w:val="5005D09B"/>
    <w:rsid w:val="512BF87D"/>
    <w:rsid w:val="5226DEAD"/>
    <w:rsid w:val="5312B41A"/>
    <w:rsid w:val="5502809A"/>
    <w:rsid w:val="55139433"/>
    <w:rsid w:val="55A17CE2"/>
    <w:rsid w:val="56DD8541"/>
    <w:rsid w:val="5998DCC1"/>
    <w:rsid w:val="5B5899C1"/>
    <w:rsid w:val="5C0FEAC3"/>
    <w:rsid w:val="5CF46A22"/>
    <w:rsid w:val="5FA21E01"/>
    <w:rsid w:val="61C7DB45"/>
    <w:rsid w:val="645C66C7"/>
    <w:rsid w:val="64FF7C07"/>
    <w:rsid w:val="66D6850F"/>
    <w:rsid w:val="66DB7DFA"/>
    <w:rsid w:val="68371CC9"/>
    <w:rsid w:val="69DADAB0"/>
    <w:rsid w:val="6A239ADD"/>
    <w:rsid w:val="6A72B3FE"/>
    <w:rsid w:val="6AD7C3B6"/>
    <w:rsid w:val="6BBF6B3E"/>
    <w:rsid w:val="6C8CBC74"/>
    <w:rsid w:val="6FAB34D9"/>
    <w:rsid w:val="6FC451A3"/>
    <w:rsid w:val="6FCF0C48"/>
    <w:rsid w:val="6FE2E16D"/>
    <w:rsid w:val="7092DC61"/>
    <w:rsid w:val="75DE9051"/>
    <w:rsid w:val="7BCFA553"/>
    <w:rsid w:val="7E3B7DDE"/>
    <w:rsid w:val="7F2A9E7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A889"/>
  <w15:chartTrackingRefBased/>
  <w15:docId w15:val="{87E19847-3AB1-47E4-818A-5C2FDECBE7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587A4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4D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87A44"/>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587A44"/>
    <w:pPr>
      <w:tabs>
        <w:tab w:val="center" w:pos="4513"/>
        <w:tab w:val="right" w:pos="9026"/>
      </w:tabs>
      <w:spacing w:after="0" w:line="240" w:lineRule="auto"/>
    </w:pPr>
  </w:style>
  <w:style w:type="character" w:styleId="HeaderChar" w:customStyle="1">
    <w:name w:val="Header Char"/>
    <w:basedOn w:val="DefaultParagraphFont"/>
    <w:link w:val="Header"/>
    <w:uiPriority w:val="99"/>
    <w:rsid w:val="00587A44"/>
  </w:style>
  <w:style w:type="paragraph" w:styleId="Footer">
    <w:name w:val="footer"/>
    <w:basedOn w:val="Normal"/>
    <w:link w:val="FooterChar"/>
    <w:uiPriority w:val="99"/>
    <w:unhideWhenUsed/>
    <w:rsid w:val="00587A44"/>
    <w:pPr>
      <w:tabs>
        <w:tab w:val="center" w:pos="4513"/>
        <w:tab w:val="right" w:pos="9026"/>
      </w:tabs>
      <w:spacing w:after="0" w:line="240" w:lineRule="auto"/>
    </w:pPr>
  </w:style>
  <w:style w:type="character" w:styleId="FooterChar" w:customStyle="1">
    <w:name w:val="Footer Char"/>
    <w:basedOn w:val="DefaultParagraphFont"/>
    <w:link w:val="Footer"/>
    <w:uiPriority w:val="99"/>
    <w:rsid w:val="00587A44"/>
  </w:style>
  <w:style w:type="paragraph" w:styleId="ListParagraph">
    <w:name w:val="List Paragraph"/>
    <w:basedOn w:val="Normal"/>
    <w:uiPriority w:val="34"/>
    <w:qFormat/>
    <w:rsid w:val="006E6891"/>
    <w:pPr>
      <w:ind w:left="720"/>
      <w:contextualSpacing/>
    </w:pPr>
  </w:style>
  <w:style w:type="character" w:styleId="Heading2Char" w:customStyle="1">
    <w:name w:val="Heading 2 Char"/>
    <w:basedOn w:val="DefaultParagraphFont"/>
    <w:link w:val="Heading2"/>
    <w:uiPriority w:val="9"/>
    <w:rsid w:val="006314DE"/>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AB70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iPriority w:val="99"/>
    <w:semiHidden/>
    <w:unhideWhenUsed/>
    <w:rsid w:val="00AC1249"/>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AC1249"/>
    <w:rPr>
      <w:sz w:val="20"/>
      <w:szCs w:val="20"/>
    </w:rPr>
  </w:style>
  <w:style w:type="character" w:styleId="FootnoteReference">
    <w:name w:val="footnote reference"/>
    <w:basedOn w:val="DefaultParagraphFont"/>
    <w:uiPriority w:val="99"/>
    <w:semiHidden/>
    <w:unhideWhenUsed/>
    <w:rsid w:val="00AC1249"/>
    <w:rPr>
      <w:vertAlign w:val="superscript"/>
    </w:rPr>
  </w:style>
  <w:style w:type="paragraph" w:styleId="Default" w:customStyle="1">
    <w:name w:val="Default"/>
    <w:rsid w:val="00B26F7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DF1667"/>
    <w:rPr>
      <w:color w:val="0563C1" w:themeColor="hyperlink"/>
      <w:u w:val="single"/>
    </w:rPr>
  </w:style>
  <w:style w:type="character" w:styleId="UnresolvedMention" w:customStyle="1">
    <w:name w:val="Unresolved Mention"/>
    <w:basedOn w:val="DefaultParagraphFont"/>
    <w:uiPriority w:val="99"/>
    <w:semiHidden/>
    <w:unhideWhenUsed/>
    <w:rsid w:val="00DF1667"/>
    <w:rPr>
      <w:color w:val="605E5C"/>
      <w:shd w:val="clear" w:color="auto" w:fill="E1DFDD"/>
    </w:rPr>
  </w:style>
  <w:style w:type="paragraph" w:styleId="TOCHeading">
    <w:name w:val="TOC Heading"/>
    <w:basedOn w:val="Heading1"/>
    <w:next w:val="Normal"/>
    <w:uiPriority w:val="39"/>
    <w:unhideWhenUsed/>
    <w:qFormat/>
    <w:rsid w:val="00AD40A2"/>
    <w:pPr>
      <w:outlineLvl w:val="9"/>
    </w:pPr>
    <w:rPr>
      <w:lang w:eastAsia="hr-HR"/>
    </w:rPr>
  </w:style>
  <w:style w:type="paragraph" w:styleId="TOC1">
    <w:name w:val="toc 1"/>
    <w:basedOn w:val="Normal"/>
    <w:next w:val="Normal"/>
    <w:autoRedefine/>
    <w:uiPriority w:val="39"/>
    <w:unhideWhenUsed/>
    <w:rsid w:val="00AD40A2"/>
    <w:pPr>
      <w:spacing w:after="100"/>
    </w:pPr>
  </w:style>
  <w:style w:type="paragraph" w:styleId="TOC2">
    <w:name w:val="toc 2"/>
    <w:basedOn w:val="Normal"/>
    <w:next w:val="Normal"/>
    <w:autoRedefine/>
    <w:uiPriority w:val="39"/>
    <w:unhideWhenUsed/>
    <w:rsid w:val="00AD40A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5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eader" Target="header3.xml" Id="rId14" /><Relationship Type="http://schemas.openxmlformats.org/officeDocument/2006/relationships/image" Target="/media/image3.png" Id="R89cf529c49634c60" /><Relationship Type="http://schemas.openxmlformats.org/officeDocument/2006/relationships/image" Target="/media/image4.png" Id="R3e38b381604649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36FFE-72F8-4D43-8040-9BD97D10352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Vanja Slavuj</dc:creator>
  <keywords/>
  <dc:description/>
  <lastModifiedBy>Adrian Broznić</lastModifiedBy>
  <revision>230</revision>
  <lastPrinted>2021-05-17T11:57:00.0000000Z</lastPrinted>
  <dcterms:created xsi:type="dcterms:W3CDTF">2021-03-30T07:44:00.0000000Z</dcterms:created>
  <dcterms:modified xsi:type="dcterms:W3CDTF">2022-06-09T16:53:43.5921814Z</dcterms:modified>
</coreProperties>
</file>