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517.png" ContentType="image/png"/>
  <Override PartName="/word/media/rId32.png" ContentType="image/png"/>
  <Override PartName="/word/media/rId45.png" ContentType="image/png"/>
  <Override PartName="/word/media/rId46.png" ContentType="image/png"/>
  <Override PartName="/word/media/rId44.png" ContentType="image/png"/>
  <Override PartName="/word/media/rId21.jpg" ContentType="image/jpeg"/>
  <Override PartName="/word/media/rId26.png" ContentType="image/png"/>
  <Override PartName="/word/media/rId528.png" ContentType="image/png"/>
  <Override PartName="/word/media/rId526.png" ContentType="image/png"/>
  <Override PartName="/word/media/rId527.png" ContentType="image/png"/>
  <Override PartName="/word/media/rId530.png" ContentType="image/png"/>
  <Override PartName="/word/media/rId529.png" ContentType="image/png"/>
  <Override PartName="/word/media/rId40.png" ContentType="image/png"/>
  <Override PartName="/word/media/rId41.png" ContentType="image/png"/>
  <Override PartName="/word/media/rId42.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Dissertation</w:t>
      </w:r>
      <w:r>
        <w:t xml:space="preserve"> </w:t>
      </w:r>
      <w:r>
        <w:t xml:space="preserve">draft</w:t>
      </w:r>
    </w:p>
    <w:p>
      <w:pPr>
        <w:pStyle w:val="Author"/>
      </w:pPr>
      <w:r>
        <w:t xml:space="preserve">Sven</w:t>
      </w:r>
      <w:r>
        <w:t xml:space="preserve"> </w:t>
      </w:r>
      <w:r>
        <w:t xml:space="preserve">Kasser</w:t>
      </w:r>
    </w:p>
    <w:p>
      <w:pPr>
        <w:pStyle w:val="Date"/>
      </w:pPr>
      <w:r>
        <w:t xml:space="preserve">06/07/2021</w:t>
      </w:r>
    </w:p>
    <w:p>
      <w:r>
        <w:br w:type="page"/>
      </w:r>
    </w:p>
    <w:bookmarkStart w:id="20" w:name="abstract"/>
    <w:p>
      <w:pPr>
        <w:pStyle w:val="Heading1"/>
      </w:pPr>
      <w:r>
        <w:t xml:space="preserve">Abstract</w:t>
      </w:r>
    </w:p>
    <w:p>
      <w:pPr>
        <w:pStyle w:val="FirstParagraph"/>
      </w:pPr>
      <w:r>
        <w:t xml:space="preserve">The evolution of human mating and marriage system is one of the most discussed topics in the evolutionary study of kinship</w:t>
      </w:r>
      <w:r>
        <w:t xml:space="preserve"> </w:t>
      </w:r>
      <w:r>
        <w:t xml:space="preserve">(Fortunato, 2015)</w:t>
      </w:r>
      <w:r>
        <w:t xml:space="preserve">. While sexual selection theory (SST) traditionally stresses the role of innate sex differences in shaping mating preferences, and by extension marriage systems, along the lines of a fundamental dichotomy between</w:t>
      </w:r>
      <w:r>
        <w:t xml:space="preserve"> </w:t>
      </w:r>
      <w:r>
        <w:t xml:space="preserve">“</w:t>
      </w:r>
      <w:r>
        <w:t xml:space="preserve">coy females</w:t>
      </w:r>
      <w:r>
        <w:t xml:space="preserve">”</w:t>
      </w:r>
      <w:r>
        <w:t xml:space="preserve"> </w:t>
      </w:r>
      <w:r>
        <w:t xml:space="preserve">and</w:t>
      </w:r>
      <w:r>
        <w:t xml:space="preserve"> </w:t>
      </w:r>
      <w:r>
        <w:t xml:space="preserve">“</w:t>
      </w:r>
      <w:r>
        <w:t xml:space="preserve">ardent males</w:t>
      </w:r>
      <w:r>
        <w:t xml:space="preserve">”</w:t>
      </w:r>
      <w:r>
        <w:t xml:space="preserve"> </w:t>
      </w:r>
      <w:r>
        <w:t xml:space="preserve">(Borgerhoff Mulder, 2021)</w:t>
      </w:r>
      <w:r>
        <w:t xml:space="preserve">, recent advances instead focus on the role of wider demographic factors, like the adult sex ratio (ASR), in determining the dynamics of sex roles within variable mating systems</w:t>
      </w:r>
      <w:r>
        <w:t xml:space="preserve"> </w:t>
      </w:r>
      <w:r>
        <w:t xml:space="preserve">(Kokko &amp; Jennions, 2008)</w:t>
      </w:r>
      <w:r>
        <w:t xml:space="preserve">. Applied to marriage system evolution, this predicts that biased sex ratios should favour the evolution of monogamy, but empirical evidence for this causal relationship has hitherto been mixed</w:t>
      </w:r>
      <w:r>
        <w:t xml:space="preserve"> </w:t>
      </w:r>
      <w:r>
        <w:t xml:space="preserve">(Minocher et al., 2019a)</w:t>
      </w:r>
      <w:r>
        <w:t xml:space="preserve">.</w:t>
      </w:r>
    </w:p>
    <w:p>
      <w:pPr>
        <w:pStyle w:val="BodyText"/>
      </w:pPr>
      <w:r>
        <w:t xml:space="preserve"> </w:t>
      </w:r>
    </w:p>
    <w:p>
      <w:pPr>
        <w:pStyle w:val="BodyText"/>
      </w:pPr>
      <w:r>
        <w:t xml:space="preserve">Combining this focus on the causal role of sex ratios with a novel approach to modelling marriage system evolution through gene-culture coevolution</w:t>
      </w:r>
      <w:r>
        <w:t xml:space="preserve"> </w:t>
      </w:r>
      <w:r>
        <w:t xml:space="preserve">(Laland, 2017)</w:t>
      </w:r>
      <w:r>
        <w:t xml:space="preserve">, here I construct a proof-of-concept agent-based model. Derived from sexual selection and cultural evolutionary theory, I use it to formally model the influence of sex ratio biases on emergent patterns of marriage and mating traits. Contrary to other formal models in the literature, but in accordance with some empirical approaches, our model indicates no influence of sex ratio on marriage system evolution, and no increased tendency towards monogamy. I discuss this null result in the context of similar work and illustrate what can be learned from the proposal model’s failure to replicate some established patterns for its further development.</w:t>
      </w:r>
    </w:p>
    <w:p>
      <w:r>
        <w:br w:type="page"/>
      </w:r>
    </w:p>
    <w:p>
      <w:r>
        <w:br w:type="page"/>
      </w:r>
    </w:p>
    <w:p>
      <w:r>
        <w:br w:type="page"/>
      </w:r>
    </w:p>
    <w:bookmarkEnd w:id="20"/>
    <w:bookmarkStart w:id="29" w:name="introduction-and-literature-review"/>
    <w:p>
      <w:pPr>
        <w:pStyle w:val="Heading1"/>
      </w:pPr>
      <w:r>
        <w:rPr>
          <w:rStyle w:val="SectionNumber"/>
        </w:rPr>
        <w:t xml:space="preserve">1</w:t>
      </w:r>
      <w:r>
        <w:tab/>
      </w:r>
      <w:r>
        <w:t xml:space="preserve">Introduction and literature review</w:t>
      </w:r>
    </w:p>
    <w:p>
      <w:pPr>
        <w:pStyle w:val="FirstParagraph"/>
      </w:pPr>
      <w:r>
        <w:t xml:space="preserve">Marriage is a ubiquitous, and likely evolutionarily ancient, institutional element of human kinship systems that organises romantic and reproductive relationships into socially-recognised familial units</w:t>
      </w:r>
      <w:r>
        <w:t xml:space="preserve"> </w:t>
      </w:r>
      <w:r>
        <w:t xml:space="preserve">(Chapais, 2008; Murdock, 1949)</w:t>
      </w:r>
      <w:r>
        <w:t xml:space="preserve">. Such marriage customs and norms also exhibit remarkable cross-cultural diversity</w:t>
      </w:r>
      <w:r>
        <w:t xml:space="preserve"> </w:t>
      </w:r>
      <w:r>
        <w:t xml:space="preserve">(Murdock, 1967)</w:t>
      </w:r>
      <w:r>
        <w:t xml:space="preserve">, which has been a focal point of interest for anthropology since its inception</w:t>
      </w:r>
      <w:r>
        <w:t xml:space="preserve"> </w:t>
      </w:r>
      <w:r>
        <w:t xml:space="preserve">(Tylor, 1889)</w:t>
      </w:r>
      <w:r>
        <w:t xml:space="preserve">. This mix of universality and diversity means that while marriage affects almost everyone, it is bound to affect individuals in distinct ways, often through deeply influential constraints and moral imperatives</w:t>
      </w:r>
      <w:r>
        <w:t xml:space="preserve"> </w:t>
      </w:r>
      <w:r>
        <w:t xml:space="preserve">(Fox, 1983)</w:t>
      </w:r>
      <w:r>
        <w:t xml:space="preserve">. But despite its profound social impact, the origins and evolutionary history of this diversity remain obscured. As evolutionary anthropologists, we may be tempted to extend principles derived from the vast biological literature on the diversity of cross-specific mating systems to the evolution of human pair-bonding</w:t>
      </w:r>
      <w:r>
        <w:t xml:space="preserve"> </w:t>
      </w:r>
      <w:r>
        <w:t xml:space="preserve">(Clutton-Brock, 1989)</w:t>
      </w:r>
      <w:r>
        <w:t xml:space="preserve">. However, a straightforward application has eluded scientific consensus for reasons this dissertation aims to illuminate.</w:t>
      </w:r>
    </w:p>
    <w:p>
      <w:pPr>
        <w:pStyle w:val="BodyText"/>
      </w:pPr>
      <w:r>
        <w:t xml:space="preserve"> </w:t>
      </w:r>
    </w:p>
    <w:p>
      <w:pPr>
        <w:pStyle w:val="BodyText"/>
      </w:pPr>
      <w:r>
        <w:t xml:space="preserve">But first, it is useful to make some general definitions. Broadly speaking,</w:t>
      </w:r>
      <w:r>
        <w:t xml:space="preserve"> </w:t>
      </w:r>
      <w:r>
        <w:t xml:space="preserve">“</w:t>
      </w:r>
      <w:r>
        <w:t xml:space="preserve">mating system</w:t>
      </w:r>
      <w:r>
        <w:t xml:space="preserve">”</w:t>
      </w:r>
      <w:r>
        <w:t xml:space="preserve"> </w:t>
      </w:r>
      <w:r>
        <w:t xml:space="preserve">refers to the way in which a species’ sexual and reproductive behaviour is structured, often primarily referring to the</w:t>
      </w:r>
      <w:r>
        <w:t xml:space="preserve"> </w:t>
      </w:r>
      <w:r>
        <w:rPr>
          <w:iCs/>
          <w:i/>
        </w:rPr>
        <w:t xml:space="preserve">number</w:t>
      </w:r>
      <w:r>
        <w:t xml:space="preserve"> </w:t>
      </w:r>
      <w:r>
        <w:t xml:space="preserve">of sexual partners an individual entertains within a certain time period</w:t>
      </w:r>
      <w:r>
        <w:t xml:space="preserve"> </w:t>
      </w:r>
      <w:r>
        <w:t xml:space="preserve">(Kokko et al., 2014)</w:t>
      </w:r>
      <w:r>
        <w:t xml:space="preserve">. They generally divide into two structures - monogamy, referring to one-to-one pairings, or polygamy, mate-clusters including multiple partners.</w:t>
      </w:r>
      <w:r>
        <w:t xml:space="preserve"> </w:t>
      </w:r>
      <w:r>
        <w:t xml:space="preserve">“</w:t>
      </w:r>
      <w:r>
        <w:t xml:space="preserve">Polygamy</w:t>
      </w:r>
      <w:r>
        <w:t xml:space="preserve">”</w:t>
      </w:r>
      <w:r>
        <w:t xml:space="preserve"> </w:t>
      </w:r>
      <w:r>
        <w:t xml:space="preserve">includes polygyny (one male with multiple female partners), polyandry (one female with multiple male partners) or polygynandry</w:t>
      </w:r>
      <w:r>
        <w:t xml:space="preserve"> </w:t>
      </w:r>
      <w:r>
        <w:t xml:space="preserve">(clusters of multiple male and female partners; Shuster &amp; Wade 2003)</w:t>
      </w:r>
      <w:r>
        <w:t xml:space="preserve">. Confoundingly, these descriptions can be applied either to single mating cycles or an individual’s lifetime - accordingly, some species may be seasonally monogamous, but polygamous over their lifetime</w:t>
      </w:r>
      <w:r>
        <w:t xml:space="preserve"> </w:t>
      </w:r>
      <w:r>
        <w:t xml:space="preserve">(Moore et al., 2009)</w:t>
      </w:r>
      <w:r>
        <w:t xml:space="preserve">.</w:t>
      </w:r>
    </w:p>
    <w:p>
      <w:pPr>
        <w:pStyle w:val="BodyText"/>
      </w:pPr>
      <w:r>
        <w:t xml:space="preserve"> </w:t>
      </w:r>
    </w:p>
    <w:p>
      <w:pPr>
        <w:pStyle w:val="BodyText"/>
      </w:pPr>
      <w:r>
        <w:t xml:space="preserve">Even within this framework, the human mating system is challenging to pin down. Firstly, defining a</w:t>
      </w:r>
      <w:r>
        <w:t xml:space="preserve"> </w:t>
      </w:r>
      <w:r>
        <w:t xml:space="preserve">“</w:t>
      </w:r>
      <w:r>
        <w:t xml:space="preserve">species-typical</w:t>
      </w:r>
      <w:r>
        <w:t xml:space="preserve">”</w:t>
      </w:r>
      <w:r>
        <w:t xml:space="preserve"> </w:t>
      </w:r>
      <w:r>
        <w:t xml:space="preserve">mating arrangement for humans is difficult: While mating behaviours in most vertebrate species can reasonably be characterised through a single system (differences between</w:t>
      </w:r>
      <w:r>
        <w:t xml:space="preserve"> </w:t>
      </w:r>
      <w:r>
        <w:t xml:space="preserve">“</w:t>
      </w:r>
      <w:r>
        <w:t xml:space="preserve">genetic</w:t>
      </w:r>
      <w:r>
        <w:t xml:space="preserve">”</w:t>
      </w:r>
      <w:r>
        <w:t xml:space="preserve"> </w:t>
      </w:r>
      <w:r>
        <w:t xml:space="preserve">and</w:t>
      </w:r>
      <w:r>
        <w:t xml:space="preserve"> </w:t>
      </w:r>
      <w:r>
        <w:t xml:space="preserve">“</w:t>
      </w:r>
      <w:r>
        <w:t xml:space="preserve">social</w:t>
      </w:r>
      <w:r>
        <w:t xml:space="preserve">”</w:t>
      </w:r>
      <w:r>
        <w:t xml:space="preserve"> </w:t>
      </w:r>
      <w:r>
        <w:t xml:space="preserve">mating systems notwithstanding; Gowaty</w:t>
      </w:r>
      <w:r>
        <w:t xml:space="preserve"> </w:t>
      </w:r>
      <w:r>
        <w:t xml:space="preserve">(1996)</w:t>
      </w:r>
      <w:r>
        <w:t xml:space="preserve">), human mating arrangements show considerable diversity</w:t>
      </w:r>
      <w:r>
        <w:t xml:space="preserve"> </w:t>
      </w:r>
      <w:r>
        <w:t xml:space="preserve">(Low, 2007)</w:t>
      </w:r>
      <w:r>
        <w:t xml:space="preserve">. In their landmark classification of 186 distinct human cultures from the ethnographic record in the Standard Cross-Cultural Sample (SCCS),</w:t>
      </w:r>
      <w:r>
        <w:t xml:space="preserve"> </w:t>
      </w:r>
      <w:r>
        <w:t xml:space="preserve">Murdock &amp; White (1969)</w:t>
      </w:r>
      <w:r>
        <w:t xml:space="preserve"> </w:t>
      </w:r>
      <w:r>
        <w:t xml:space="preserve">code 17% of recorded societies as monogamous, with the other 83% sanctioning some type of polygamy (predominantly polygyny). However, because many of the latter represent small-scale, pre-industrial societies, in</w:t>
      </w:r>
      <w:r>
        <w:t xml:space="preserve"> </w:t>
      </w:r>
      <w:r>
        <w:rPr>
          <w:iCs/>
          <w:i/>
        </w:rPr>
        <w:t xml:space="preserve">absolute</w:t>
      </w:r>
      <w:r>
        <w:t xml:space="preserve"> </w:t>
      </w:r>
      <w:r>
        <w:t xml:space="preserve">numbers, most humans live in institutionally monogamous cultures, complicating any attempt to derive a human-typical mating pattern</w:t>
      </w:r>
      <w:r>
        <w:t xml:space="preserve"> </w:t>
      </w:r>
      <w:r>
        <w:t xml:space="preserve">(Brown et al., 2009)</w:t>
      </w:r>
      <w:r>
        <w:t xml:space="preserve">. Secondly, we may be unable to assume close correspondence between human mating systems and marriage systems</w:t>
      </w:r>
      <w:r>
        <w:t xml:space="preserve"> </w:t>
      </w:r>
      <w:r>
        <w:t xml:space="preserve">(Fortunato, 2015)</w:t>
      </w:r>
      <w:r>
        <w:t xml:space="preserve">. Mating systems are, fundamentally, patterns of behaviour; descriptive rather than normative. Conversely, marriage systems are normative sets of rules that legitimise, govern, and often restrict, rather than merely describe, sexual and reproductive behaviour (especially concurrent spouses), including ancillary behaviours like parental obligations and inheritance</w:t>
      </w:r>
      <w:r>
        <w:t xml:space="preserve"> </w:t>
      </w:r>
      <w:r>
        <w:t xml:space="preserve">(Fortunato, 2015)</w:t>
      </w:r>
      <w:r>
        <w:t xml:space="preserve">. As such,</w:t>
      </w:r>
      <w:r>
        <w:t xml:space="preserve"> </w:t>
      </w:r>
      <w:r>
        <w:rPr>
          <w:iCs/>
          <w:i/>
        </w:rPr>
        <w:t xml:space="preserve">marriage</w:t>
      </w:r>
      <w:r>
        <w:t xml:space="preserve"> </w:t>
      </w:r>
      <w:r>
        <w:t xml:space="preserve">systems only accurately reflect</w:t>
      </w:r>
      <w:r>
        <w:t xml:space="preserve"> </w:t>
      </w:r>
      <w:r>
        <w:rPr>
          <w:iCs/>
          <w:i/>
        </w:rPr>
        <w:t xml:space="preserve">mating</w:t>
      </w:r>
      <w:r>
        <w:t xml:space="preserve"> </w:t>
      </w:r>
      <w:r>
        <w:t xml:space="preserve">systems where these rules are strictly adhered to and no extra-marital reproductive behaviour occurs - an unrealistic assumption for a wide range of human societies</w:t>
      </w:r>
      <w:r>
        <w:t xml:space="preserve"> </w:t>
      </w:r>
      <w:r>
        <w:t xml:space="preserve">(Blow &amp; Hartnett, 2005; Walker et al., 2010)</w:t>
      </w:r>
      <w:r>
        <w:t xml:space="preserve">. Additionally, many marriage systems only sanction normative behaviour at given points in time (e.g. concurrent spouses), rather than across an individual’s lifespan. As such, even in</w:t>
      </w:r>
      <w:r>
        <w:t xml:space="preserve"> </w:t>
      </w:r>
      <w:r>
        <w:t xml:space="preserve">“</w:t>
      </w:r>
      <w:r>
        <w:t xml:space="preserve">monogamous</w:t>
      </w:r>
      <w:r>
        <w:t xml:space="preserve">”</w:t>
      </w:r>
      <w:r>
        <w:t xml:space="preserve"> </w:t>
      </w:r>
      <w:r>
        <w:t xml:space="preserve">societies, divorce and remarriage may lead to overall mating patterns that are effectively polygamous, or</w:t>
      </w:r>
      <w:r>
        <w:t xml:space="preserve"> </w:t>
      </w:r>
      <w:r>
        <w:t xml:space="preserve">“</w:t>
      </w:r>
      <w:r>
        <w:t xml:space="preserve">sequentially</w:t>
      </w:r>
      <w:r>
        <w:t xml:space="preserve">”</w:t>
      </w:r>
      <w:r>
        <w:t xml:space="preserve"> </w:t>
      </w:r>
      <w:r>
        <w:t xml:space="preserve">monogamous</w:t>
      </w:r>
      <w:r>
        <w:t xml:space="preserve"> </w:t>
      </w:r>
      <w:r>
        <w:t xml:space="preserve">(Borgerhoff Mulder, 2009)</w:t>
      </w:r>
      <w:r>
        <w:t xml:space="preserve">. Conversely, in</w:t>
      </w:r>
      <w:r>
        <w:t xml:space="preserve"> </w:t>
      </w:r>
      <w:r>
        <w:t xml:space="preserve">“</w:t>
      </w:r>
      <w:r>
        <w:t xml:space="preserve">polygamous</w:t>
      </w:r>
      <w:r>
        <w:t xml:space="preserve">”</w:t>
      </w:r>
      <w:r>
        <w:t xml:space="preserve"> </w:t>
      </w:r>
      <w:r>
        <w:t xml:space="preserve">societies, monogamy may still be the predominant form of marriage</w:t>
      </w:r>
      <w:r>
        <w:t xml:space="preserve"> </w:t>
      </w:r>
      <w:r>
        <w:t xml:space="preserve">(Marlowe, 2003)</w:t>
      </w:r>
      <w:r>
        <w:t xml:space="preserve">, making those labels, at best, crude approximations of the underlying mating pattern. Finally, even</w:t>
      </w:r>
      <w:r>
        <w:t xml:space="preserve"> </w:t>
      </w:r>
      <w:r>
        <w:t xml:space="preserve">“</w:t>
      </w:r>
      <w:r>
        <w:t xml:space="preserve">mating patterns</w:t>
      </w:r>
      <w:r>
        <w:t xml:space="preserve">”</w:t>
      </w:r>
      <w:r>
        <w:t xml:space="preserve"> </w:t>
      </w:r>
      <w:r>
        <w:t xml:space="preserve">as defined by the actual pattern of sexual interaction within and outwith marital arrangements is detached from the genetic and reproductive level of mating systems, for example through contraceptive use</w:t>
      </w:r>
      <w:r>
        <w:t xml:space="preserve"> </w:t>
      </w:r>
      <w:r>
        <w:t xml:space="preserve">(O’Reilly, 2010)</w:t>
      </w:r>
      <w:r>
        <w:t xml:space="preserve">. In summary, the disconnect between human marriage systems and human mating systems is two-fold - marriage systems may not necessarily represent actual mating patterns (or capture all relevant sexual interactions), and sexual interactions may not actually reflect reproductive activities. Nevertheless, human evolutionary sciences habitually treat marriage systems as indicative of the dominant underlying mating strategies</w:t>
      </w:r>
      <w:r>
        <w:t xml:space="preserve"> </w:t>
      </w:r>
      <w:r>
        <w:t xml:space="preserve">(Buss &amp; Schmitt, 1993)</w:t>
      </w:r>
      <w:r>
        <w:t xml:space="preserve">, possibly conflating culture and biology.</w:t>
      </w:r>
    </w:p>
    <w:p>
      <w:pPr>
        <w:pStyle w:val="BodyText"/>
      </w:pPr>
      <w:r>
        <w:t xml:space="preserve"> </w:t>
      </w:r>
    </w:p>
    <w:p>
      <w:pPr>
        <w:pStyle w:val="BodyText"/>
      </w:pPr>
      <w:r>
        <w:t xml:space="preserve">This dissertation attempts to reconcile insights into the evolution of both human mating (as a biological phenomenon) and marriage (as a cultural phenomenon) in a gene-culture coevolutionary framework. Building from basic principles, the following literature review critically examines the components of the traditional sexual selection paradigms that have dominated much of the evolutionary approach to human mating and marriage (section 1.1). Then, utilising contemporary theoretical approaches, it will narrow in on the hypothesised role of biased sex ratios as a demographic contingency for human marriage system evolution (section 1.2), subsequently embedding this approach within competing explanations (section 1.3). Finally, it considers how the dynamics of gene-culture coevolutionary models may alter the way we think about marriage system evolution (section 1.4), and synthesises the discussed approaches into a novel research proposal (section 1.5).</w:t>
      </w:r>
    </w:p>
    <w:bookmarkStart w:id="22" w:name="Xd64c1c0860db210ab41fc3105dcd8ed1e15e095"/>
    <w:p>
      <w:pPr>
        <w:pStyle w:val="Heading2"/>
      </w:pPr>
      <w:r>
        <w:rPr>
          <w:rStyle w:val="SectionNumber"/>
        </w:rPr>
        <w:t xml:space="preserve">1.1</w:t>
      </w:r>
      <w:r>
        <w:tab/>
      </w:r>
      <w:r>
        <w:t xml:space="preserve">Sexual selection theory and human mating strategies</w:t>
      </w:r>
    </w:p>
    <w:p>
      <w:pPr>
        <w:pStyle w:val="FirstParagraph"/>
      </w:pPr>
      <w:r>
        <w:t xml:space="preserve"> </w:t>
      </w:r>
    </w:p>
    <w:p>
      <w:pPr>
        <w:pStyle w:val="BodyText"/>
      </w:pPr>
      <w:r>
        <w:rPr>
          <w:bCs/>
          <w:b/>
        </w:rPr>
        <w:t xml:space="preserve">The Darwin-Bateman paradigm.</w:t>
      </w:r>
      <w:r>
        <w:t xml:space="preserve"> </w:t>
      </w:r>
      <w:r>
        <w:t xml:space="preserve">Until a recent diversification of approaches, sexual selection theory asserted that sexually antagonistic selection may lead to a fundamental and near-universal dichotomy between</w:t>
      </w:r>
      <w:r>
        <w:t xml:space="preserve"> </w:t>
      </w:r>
      <w:r>
        <w:t xml:space="preserve">“</w:t>
      </w:r>
      <w:r>
        <w:t xml:space="preserve">coy females</w:t>
      </w:r>
      <w:r>
        <w:t xml:space="preserve">”</w:t>
      </w:r>
      <w:r>
        <w:t xml:space="preserve"> </w:t>
      </w:r>
      <w:r>
        <w:t xml:space="preserve">and</w:t>
      </w:r>
      <w:r>
        <w:t xml:space="preserve"> </w:t>
      </w:r>
      <w:r>
        <w:t xml:space="preserve">“</w:t>
      </w:r>
      <w:r>
        <w:t xml:space="preserve">promiscuous males,</w:t>
      </w:r>
      <w:r>
        <w:t xml:space="preserve">”</w:t>
      </w:r>
      <w:r>
        <w:t xml:space="preserve"> </w:t>
      </w:r>
      <w:r>
        <w:t xml:space="preserve">characterised as the</w:t>
      </w:r>
      <w:r>
        <w:t xml:space="preserve"> </w:t>
      </w:r>
      <w:r>
        <w:t xml:space="preserve">“</w:t>
      </w:r>
      <w:r>
        <w:t xml:space="preserve">Darwin-Bateman paradigm</w:t>
      </w:r>
      <w:r>
        <w:t xml:space="preserve">”</w:t>
      </w:r>
      <w:r>
        <w:t xml:space="preserve"> </w:t>
      </w:r>
      <w:r>
        <w:t xml:space="preserve">(Borgerhoff Mulder, 2021; Dewsbury, 2005)</w:t>
      </w:r>
      <w:r>
        <w:t xml:space="preserve">. Though rooted in</w:t>
      </w:r>
      <w:r>
        <w:t xml:space="preserve"> </w:t>
      </w:r>
      <w:r>
        <w:t xml:space="preserve">Darwin (1981)</w:t>
      </w:r>
      <w:r>
        <w:t xml:space="preserve"> </w:t>
      </w:r>
      <w:r>
        <w:t xml:space="preserve">’s early assertion that males across most animal species are more eager and less discriminate than females vis-a-vis reproduction, making them the primary target of sexual selection via intrasexual competition and female choice, the key evidence for this paradigm comes from Angus</w:t>
      </w:r>
      <w:r>
        <w:t xml:space="preserve"> </w:t>
      </w:r>
      <w:r>
        <w:t xml:space="preserve">Bateman (1948)</w:t>
      </w:r>
      <w:r>
        <w:t xml:space="preserve">’s famous drosophila experiments through three crucial findings: Firstly, males showed greater variability in both (1.) fertility or</w:t>
      </w:r>
      <w:r>
        <w:t xml:space="preserve"> </w:t>
      </w:r>
      <w:r>
        <w:t xml:space="preserve">“</w:t>
      </w:r>
      <w:r>
        <w:t xml:space="preserve">reproductive success</w:t>
      </w:r>
      <w:r>
        <w:t xml:space="preserve">”</w:t>
      </w:r>
      <w:r>
        <w:t xml:space="preserve"> </w:t>
      </w:r>
      <w:r>
        <w:t xml:space="preserve">(RS, measured through number of offspring) and (2.) mating success (MS, measured through the number of partners) than females. Finally, (3.) male RS increased linearly with number of mates - indicating males should strictly prefer more mating opportunities (i.e. promiscuity). Female RS, conversely, did not seem to benefit (as much) from additional mates. This relationship between</w:t>
      </w:r>
      <w:r>
        <w:t xml:space="preserve"> </w:t>
      </w:r>
      <w:r>
        <w:t xml:space="preserve">“</w:t>
      </w:r>
      <w:r>
        <w:t xml:space="preserve">mating success</w:t>
      </w:r>
      <w:r>
        <w:t xml:space="preserve">”</w:t>
      </w:r>
      <w:r>
        <w:t xml:space="preserve"> </w:t>
      </w:r>
      <w:r>
        <w:t xml:space="preserve">and</w:t>
      </w:r>
      <w:r>
        <w:t xml:space="preserve"> </w:t>
      </w:r>
      <w:r>
        <w:t xml:space="preserve">“</w:t>
      </w:r>
      <w:r>
        <w:t xml:space="preserve">reproductive success</w:t>
      </w:r>
      <w:r>
        <w:t xml:space="preserve">”</w:t>
      </w:r>
      <w:r>
        <w:t xml:space="preserve"> </w:t>
      </w:r>
      <w:r>
        <w:t xml:space="preserve">is referred to as Bateman’s gradient (Figure 1), whose slope is often posited to be steeper for males than for females</w:t>
      </w:r>
      <w:r>
        <w:t xml:space="preserve"> </w:t>
      </w:r>
      <w:r>
        <w:t xml:space="preserve">(Gerlach et al., 2012)</w:t>
      </w:r>
      <w:r>
        <w:t xml:space="preserve">.</w:t>
      </w:r>
    </w:p>
    <w:p>
      <w:pPr>
        <w:pStyle w:val="BodyText"/>
      </w:pPr>
      <w:r>
        <w:t xml:space="preserve"> </w:t>
      </w:r>
    </w:p>
    <w:p>
      <w:pPr>
        <w:pStyle w:val="CaptionedFigure"/>
      </w:pPr>
      <w:r>
        <w:drawing>
          <wp:inline>
            <wp:extent cx="2400300" cy="2287785"/>
            <wp:effectExtent b="0" l="0" r="0" t="0"/>
            <wp:docPr descr="Bateman’s original gradient, as reported by Bateman (1948). Solid line designates data from males, dashed line designates data from females" title="" id="1" name="Picture"/>
            <a:graphic>
              <a:graphicData uri="http://schemas.openxmlformats.org/drawingml/2006/picture">
                <pic:pic>
                  <pic:nvPicPr>
                    <pic:cNvPr descr="images/batemans%20gradient.JPG" id="0" name="Picture"/>
                    <pic:cNvPicPr>
                      <a:picLocks noChangeArrowheads="1" noChangeAspect="1"/>
                    </pic:cNvPicPr>
                  </pic:nvPicPr>
                  <pic:blipFill>
                    <a:blip r:embed="rId21"/>
                    <a:stretch>
                      <a:fillRect/>
                    </a:stretch>
                  </pic:blipFill>
                  <pic:spPr bwMode="auto">
                    <a:xfrm>
                      <a:off x="0" y="0"/>
                      <a:ext cx="2400300" cy="2287785"/>
                    </a:xfrm>
                    <a:prstGeom prst="rect">
                      <a:avLst/>
                    </a:prstGeom>
                    <a:noFill/>
                    <a:ln w="9525">
                      <a:noFill/>
                      <a:headEnd/>
                      <a:tailEnd/>
                    </a:ln>
                  </pic:spPr>
                </pic:pic>
              </a:graphicData>
            </a:graphic>
          </wp:inline>
        </w:drawing>
      </w:r>
    </w:p>
    <w:p>
      <w:pPr>
        <w:pStyle w:val="ImageCaption"/>
      </w:pPr>
      <w:r>
        <w:t xml:space="preserve">Bateman’s original gradient, as reported by</w:t>
      </w:r>
      <w:r>
        <w:t xml:space="preserve"> </w:t>
      </w:r>
      <w:r>
        <w:t xml:space="preserve">Bateman (1948)</w:t>
      </w:r>
      <w:r>
        <w:t xml:space="preserve">. Solid line designates data from males, dashed line designates data from females</w:t>
      </w:r>
    </w:p>
    <w:p>
      <w:pPr>
        <w:pStyle w:val="BodyText"/>
      </w:pPr>
      <w:r>
        <w:t xml:space="preserve">These results,</w:t>
      </w:r>
      <w:r>
        <w:t xml:space="preserve"> </w:t>
      </w:r>
      <w:r>
        <w:t xml:space="preserve">“</w:t>
      </w:r>
      <w:r>
        <w:t xml:space="preserve">Bateman’s principles,</w:t>
      </w:r>
      <w:r>
        <w:t xml:space="preserve">”</w:t>
      </w:r>
      <w:r>
        <w:t xml:space="preserve"> </w:t>
      </w:r>
      <w:r>
        <w:t xml:space="preserve">seemingly offer an elegant explanation for sex differences in sexual selection that had eluded Darwin</w:t>
      </w:r>
      <w:r>
        <w:t xml:space="preserve"> </w:t>
      </w:r>
      <w:r>
        <w:t xml:space="preserve">(Arnold, 1994; Janicke et al., 2016)</w:t>
      </w:r>
      <w:r>
        <w:t xml:space="preserve">.</w:t>
      </w:r>
      <w:r>
        <w:t xml:space="preserve"> </w:t>
      </w:r>
      <w:r>
        <w:t xml:space="preserve">Bateman (1948)</w:t>
      </w:r>
      <w:r>
        <w:t xml:space="preserve"> </w:t>
      </w:r>
      <w:r>
        <w:t xml:space="preserve">explains his results by invoking anisogamy: Male gametes are comparatively small and metabolically inexpensive, making the number of matings the limiting factor of male RS, whereas female gametes are expensive and thus themselves constitute the limiting factor on female reproduction. This explanation was later extended upon by</w:t>
      </w:r>
      <w:r>
        <w:t xml:space="preserve"> </w:t>
      </w:r>
      <w:r>
        <w:t xml:space="preserve">Trivers (1972)</w:t>
      </w:r>
      <w:r>
        <w:t xml:space="preserve">, who in his seminal chapter on parental investment argued that sex differences in post-zygotic parental investment (i.e. parental care) followed logically from anisogamy (i.e. pre-zygotic parental investment). Accordingly, as males and females therefore often necessarily differ in their parental investment, they ought to differ in their reproductive strategies, with the least invested sex being more promiscuous</w:t>
      </w:r>
      <w:r>
        <w:t xml:space="preserve"> </w:t>
      </w:r>
      <w:r>
        <w:t xml:space="preserve">(Trivers, 1972)</w:t>
      </w:r>
      <w:r>
        <w:t xml:space="preserve">. Simply put, their relatively small obligate parental investment affords males with a higher potential reproductive rate, which should bias them toward promiscuous mating</w:t>
      </w:r>
      <w:r>
        <w:t xml:space="preserve"> </w:t>
      </w:r>
      <w:r>
        <w:t xml:space="preserve">(Clutton-Brock &amp; Vincent, 1991)</w:t>
      </w:r>
      <w:r>
        <w:t xml:space="preserve">. The Darwin-Bateman paradigm, or derivations thereof, remains the basis of much sexual-selection research in non-human animals</w:t>
      </w:r>
      <w:r>
        <w:t xml:space="preserve"> </w:t>
      </w:r>
      <w:r>
        <w:t xml:space="preserve">(Arnold, 1994; Clutton-Brock, 2019)</w:t>
      </w:r>
      <w:r>
        <w:t xml:space="preserve">.</w:t>
      </w:r>
    </w:p>
    <w:p>
      <w:pPr>
        <w:pStyle w:val="BodyText"/>
      </w:pPr>
      <w:r>
        <w:t xml:space="preserve"> </w:t>
      </w:r>
    </w:p>
    <w:p>
      <w:pPr>
        <w:pStyle w:val="BodyText"/>
      </w:pPr>
      <w:r>
        <w:t xml:space="preserve">Bateman (1948)</w:t>
      </w:r>
      <w:r>
        <w:t xml:space="preserve"> </w:t>
      </w:r>
      <w:r>
        <w:t xml:space="preserve">himself only tangentially alludes to generalising his results to humans, though seemed convinced they extend to any anisogamous species. Similarly, while</w:t>
      </w:r>
      <w:r>
        <w:t xml:space="preserve"> </w:t>
      </w:r>
      <w:r>
        <w:t xml:space="preserve">Trivers (1972)</w:t>
      </w:r>
      <w:r>
        <w:t xml:space="preserve"> </w:t>
      </w:r>
      <w:r>
        <w:t xml:space="preserve">more explicitly applies his parental investment principles to humans, he, too, takes a broad, cross-specific view of the subject overall. Nevertheless, Trivers’ treatment of Bateman’s ideas pervades the evolutionary study of (human) behaviour, from</w:t>
      </w:r>
      <w:r>
        <w:t xml:space="preserve"> </w:t>
      </w:r>
      <w:r>
        <w:t xml:space="preserve">E. O. Wilson (1975)</w:t>
      </w:r>
      <w:r>
        <w:t xml:space="preserve">’s</w:t>
      </w:r>
      <w:r>
        <w:t xml:space="preserve"> </w:t>
      </w:r>
      <w:r>
        <w:rPr>
          <w:iCs/>
          <w:i/>
        </w:rPr>
        <w:t xml:space="preserve">Sociobiology</w:t>
      </w:r>
      <w:r>
        <w:t xml:space="preserve">, to subsequent early work by evolutionary psychologists focused on mating behaviour</w:t>
      </w:r>
      <w:r>
        <w:t xml:space="preserve"> </w:t>
      </w:r>
      <w:r>
        <w:t xml:space="preserve">(e.g. Buss, 1989)</w:t>
      </w:r>
      <w:r>
        <w:t xml:space="preserve">.</w:t>
      </w:r>
      <w:r>
        <w:t xml:space="preserve"> </w:t>
      </w:r>
      <w:r>
        <w:t xml:space="preserve">Buss &amp; Schmitt (1993)</w:t>
      </w:r>
      <w:r>
        <w:t xml:space="preserve">’s seminal work on sex differences in human mating strategies explicitly aligns with Trivers, arguing that aforementioned innate parental investment differences are a fundamental evolutionary driver in human male preferences for promiscuous (short-term) mating with multiple partners. Indeed, substantial evidence for such consistent sex-differences in reproductive strategies has accumulated across geographies</w:t>
      </w:r>
      <w:r>
        <w:t xml:space="preserve"> </w:t>
      </w:r>
      <w:r>
        <w:t xml:space="preserve">(e.g. Souza et al., 2016)</w:t>
      </w:r>
      <w:r>
        <w:t xml:space="preserve"> </w:t>
      </w:r>
      <w:r>
        <w:t xml:space="preserve">and methodologies</w:t>
      </w:r>
      <w:r>
        <w:t xml:space="preserve"> </w:t>
      </w:r>
      <w:r>
        <w:t xml:space="preserve">(e.g. Thomas et al., 2020)</w:t>
      </w:r>
      <w:r>
        <w:t xml:space="preserve">, summarised as the</w:t>
      </w:r>
      <w:r>
        <w:t xml:space="preserve"> </w:t>
      </w:r>
      <w:r>
        <w:t xml:space="preserve">“</w:t>
      </w:r>
      <w:r>
        <w:t xml:space="preserve">males compete/females choose</w:t>
      </w:r>
      <w:r>
        <w:t xml:space="preserve">”</w:t>
      </w:r>
      <w:r>
        <w:t xml:space="preserve"> </w:t>
      </w:r>
      <w:r>
        <w:t xml:space="preserve">(MCFC) model. Accordingly, sexual selection theory-derived research on evolved human mating strategies continues to be prolific</w:t>
      </w:r>
      <w:r>
        <w:t xml:space="preserve"> </w:t>
      </w:r>
      <w:r>
        <w:t xml:space="preserve">(Buss &amp; Schmitt, 2019)</w:t>
      </w:r>
      <w:r>
        <w:t xml:space="preserve">, albeit contentious</w:t>
      </w:r>
      <w:r>
        <w:t xml:space="preserve"> </w:t>
      </w:r>
      <w:r>
        <w:t xml:space="preserve">(Eagly &amp; Wood, 1999; Stewart-Williams &amp; Thomas, 2013)</w:t>
      </w:r>
      <w:r>
        <w:t xml:space="preserve">.</w:t>
      </w:r>
    </w:p>
    <w:p>
      <w:pPr>
        <w:pStyle w:val="BodyText"/>
      </w:pPr>
      <w:r>
        <w:t xml:space="preserve"> </w:t>
      </w:r>
    </w:p>
    <w:p>
      <w:pPr>
        <w:pStyle w:val="BodyText"/>
      </w:pPr>
      <w:r>
        <w:t xml:space="preserve">Bateman’s principles have also been empirically tested in human populations</w:t>
      </w:r>
      <w:r>
        <w:t xml:space="preserve"> </w:t>
      </w:r>
      <w:r>
        <w:t xml:space="preserve">(Betzig, 2012)</w:t>
      </w:r>
      <w:r>
        <w:t xml:space="preserve">. The sex differences in RS variance here are often associated with the cultural practice of polygyny, which allows for large RS differentials among males via varying number of partners</w:t>
      </w:r>
      <w:r>
        <w:t xml:space="preserve"> </w:t>
      </w:r>
      <w:r>
        <w:t xml:space="preserve">(Low, 1988)</w:t>
      </w:r>
      <w:r>
        <w:t xml:space="preserve">. Despite significant challenges to compiling data on reproductive success in the absence of comprehensive paternity testing, anthropologists and demographers have collected a wealth of cross-cultural data on reproductive success by sex</w:t>
      </w:r>
      <w:r>
        <w:t xml:space="preserve"> </w:t>
      </w:r>
      <w:r>
        <w:t xml:space="preserve">(Betzig, 2012; Brown et al., 2009)</w:t>
      </w:r>
      <w:r>
        <w:t xml:space="preserve">. On the matter of Bateman’s principles,</w:t>
      </w:r>
      <w:r>
        <w:t xml:space="preserve"> </w:t>
      </w:r>
      <w:r>
        <w:t xml:space="preserve">Brown et al. (2009)</w:t>
      </w:r>
      <w:r>
        <w:t xml:space="preserve"> </w:t>
      </w:r>
      <w:r>
        <w:t xml:space="preserve">report that despite good evidence that RS is more variable in males than females overall across multiple datasets, this difference is neither universal nor constant. For example, among the Meriam people of Australia, RS variance in women is twice as high as in men, running directly counter to Bateman’s first principle</w:t>
      </w:r>
      <w:r>
        <w:t xml:space="preserve"> </w:t>
      </w:r>
      <w:r>
        <w:t xml:space="preserve">(Smith et al., 2003)</w:t>
      </w:r>
      <w:r>
        <w:t xml:space="preserve">. Similarly,</w:t>
      </w:r>
      <w:r>
        <w:t xml:space="preserve"> </w:t>
      </w:r>
      <w:r>
        <w:t xml:space="preserve">Brown et al. (2009)</w:t>
      </w:r>
      <w:r>
        <w:t xml:space="preserve"> </w:t>
      </w:r>
      <w:r>
        <w:t xml:space="preserve">contend that, contrary to some widely-held assumptions, the widespread practice of polygyny does not necessarily indicate greater variation in mating success (Bateman’s second principle) among males than females. Nevertheless, the Darwin-Bateman paradigm has certainly been a dominant and driving theoretical narrative in the evolutionary investigation of human sex roles across various adjacent disciplines, and, as I will explore in later sections, forms the basis of many evolutionary approaches to human marriage systems as well.</w:t>
      </w:r>
    </w:p>
    <w:p>
      <w:pPr>
        <w:pStyle w:val="BodyText"/>
      </w:pPr>
      <w:r>
        <w:t xml:space="preserve"> </w:t>
      </w:r>
    </w:p>
    <w:p>
      <w:pPr>
        <w:pStyle w:val="BodyText"/>
      </w:pPr>
      <w:r>
        <w:rPr>
          <w:bCs/>
          <w:b/>
        </w:rPr>
        <w:t xml:space="preserve">Recent critiques and a new sexual selection paradigms.</w:t>
      </w:r>
      <w:r>
        <w:t xml:space="preserve"> </w:t>
      </w:r>
      <w:r>
        <w:t xml:space="preserve">However, advances across multiple disciplines cast doubt on the clear applicability of Bateman’s principles to humans and imply that the coy female-ardent male dichotomy requires substantial additional nuance. These critiques generally span three categories - theoretical advancements in parental investment and sexual selection theory, empirical critiques of Bateman and Triver’s original work, and methodological difficulties in applying Bateman’s principles to humans specifically. I will discuss each in turn.</w:t>
      </w:r>
    </w:p>
    <w:p>
      <w:pPr>
        <w:pStyle w:val="BodyText"/>
      </w:pPr>
      <w:r>
        <w:t xml:space="preserve"> </w:t>
      </w:r>
    </w:p>
    <w:p>
      <w:pPr>
        <w:pStyle w:val="BodyText"/>
      </w:pPr>
      <w:r>
        <w:t xml:space="preserve">Firstly, the factors influencing strength and direction of sexual selection have been subject to recent theoretical revisions.</w:t>
      </w:r>
      <w:r>
        <w:t xml:space="preserve"> </w:t>
      </w:r>
      <w:r>
        <w:t xml:space="preserve">Kokko &amp; Jennions (2008)</w:t>
      </w:r>
      <w:r>
        <w:t xml:space="preserve"> </w:t>
      </w:r>
      <w:r>
        <w:t xml:space="preserve">question two key features of Trivers’ reasoning on sex role divergence, labelled the</w:t>
      </w:r>
      <w:r>
        <w:t xml:space="preserve"> </w:t>
      </w:r>
      <w:r>
        <w:t xml:space="preserve">“</w:t>
      </w:r>
      <w:r>
        <w:t xml:space="preserve">female</w:t>
      </w:r>
      <w:r>
        <w:t xml:space="preserve">”</w:t>
      </w:r>
      <w:r>
        <w:t xml:space="preserve"> </w:t>
      </w:r>
      <w:r>
        <w:t xml:space="preserve">and</w:t>
      </w:r>
      <w:r>
        <w:t xml:space="preserve"> </w:t>
      </w:r>
      <w:r>
        <w:t xml:space="preserve">“</w:t>
      </w:r>
      <w:r>
        <w:t xml:space="preserve">male</w:t>
      </w:r>
      <w:r>
        <w:t xml:space="preserve">”</w:t>
      </w:r>
      <w:r>
        <w:t xml:space="preserve"> </w:t>
      </w:r>
      <w:r>
        <w:t xml:space="preserve">argument, respectively. The female argument relates to the poorly substantiated link between pre-zygotic investment (anisogamy) and post-zygotic parental care. As the obligate cost of anisogamy is unrecoverable, evolution should favour the care decision with the highest</w:t>
      </w:r>
      <w:r>
        <w:t xml:space="preserve"> </w:t>
      </w:r>
      <w:r>
        <w:rPr>
          <w:iCs/>
          <w:i/>
        </w:rPr>
        <w:t xml:space="preserve">future</w:t>
      </w:r>
      <w:r>
        <w:t xml:space="preserve"> </w:t>
      </w:r>
      <w:r>
        <w:t xml:space="preserve">payoff, irrespective of pre-zygotic investment</w:t>
      </w:r>
      <w:r>
        <w:t xml:space="preserve"> </w:t>
      </w:r>
      <w:r>
        <w:t xml:space="preserve">(Dawkins &amp; Carlisle, 1976)</w:t>
      </w:r>
      <w:r>
        <w:t xml:space="preserve">. It is not immediately obvious why females’ future payoff from parental care should be higher than males’, and how past investment affects the cost-benefit of future care is uncertain</w:t>
      </w:r>
      <w:r>
        <w:t xml:space="preserve"> </w:t>
      </w:r>
      <w:r>
        <w:t xml:space="preserve">(Kokko &amp; Jennions, 2008)</w:t>
      </w:r>
      <w:r>
        <w:t xml:space="preserve">. The</w:t>
      </w:r>
      <w:r>
        <w:t xml:space="preserve"> </w:t>
      </w:r>
      <w:r>
        <w:t xml:space="preserve">“</w:t>
      </w:r>
      <w:r>
        <w:t xml:space="preserve">male argument</w:t>
      </w:r>
      <w:r>
        <w:t xml:space="preserve">”</w:t>
      </w:r>
      <w:r>
        <w:t xml:space="preserve"> </w:t>
      </w:r>
      <w:r>
        <w:t xml:space="preserve">describes the idea that intrasexual competition leads to higher male time investment in competition rather than care.</w:t>
      </w:r>
      <w:r>
        <w:t xml:space="preserve"> </w:t>
      </w:r>
      <w:r>
        <w:t xml:space="preserve">Fromhage et al. (2005)</w:t>
      </w:r>
      <w:r>
        <w:t xml:space="preserve">, however, have suggested that strong male-male competition may actually favour monogamous mating, by necessity, if costs of competition and mate-search are high. It is clearly worth considering under what circumstances the marginal benefit of care outstrips the marginal benefit of competition, thus favouring male parental care</w:t>
      </w:r>
      <w:r>
        <w:t xml:space="preserve"> </w:t>
      </w:r>
      <w:r>
        <w:t xml:space="preserve">(Kokko &amp; Jennions, 2008)</w:t>
      </w:r>
      <w:r>
        <w:t xml:space="preserve">. Overall,</w:t>
      </w:r>
      <w:r>
        <w:t xml:space="preserve"> </w:t>
      </w:r>
      <w:r>
        <w:t xml:space="preserve">Kokko &amp; Jennions (2008)</w:t>
      </w:r>
      <w:r>
        <w:t xml:space="preserve"> </w:t>
      </w:r>
      <w:r>
        <w:t xml:space="preserve">question the straightforward relationship between anisogamy and choosiness/promiscuity introduced by Trivers. In related work, theoretical modelling indicates that rather than anisogamy alone, sex-specific mortality costs of caring and mate searching, mate encounter rate, variation in mate quality, and the operational sex ratio all seem to be important parameters in determining the strength and direction of sexual selection, and the associated choosiness it engenders in either sex</w:t>
      </w:r>
      <w:r>
        <w:t xml:space="preserve"> </w:t>
      </w:r>
      <w:r>
        <w:t xml:space="preserve">(Kokko &amp; Monaghan, 2001)</w:t>
      </w:r>
      <w:r>
        <w:t xml:space="preserve">. Notably, anisogamy may well factor into some of these elements, but the exact mechanisms by which it does requires a nuanced understanding of all implicated parameters. Thus, broadly, these models seek to extend and refine rather than replace existing models of sexual selection and parental investment.</w:t>
      </w:r>
    </w:p>
    <w:p>
      <w:pPr>
        <w:pStyle w:val="BodyText"/>
      </w:pPr>
      <w:r>
        <w:t xml:space="preserve"> </w:t>
      </w:r>
    </w:p>
    <w:p>
      <w:pPr>
        <w:pStyle w:val="BodyText"/>
      </w:pPr>
      <w:r>
        <w:t xml:space="preserve">There have also been specific empirical challenges to Bateman’s principles, via re-examination of his original experiments and their conceptual replication across taxa. Multiple scholars have extensively criticised Bateman’s experimental design and procedure, including sample size and statistical technique</w:t>
      </w:r>
      <w:r>
        <w:t xml:space="preserve"> </w:t>
      </w:r>
      <w:r>
        <w:t xml:space="preserve">(Tang-Martinez &amp; Ryder, 2005)</w:t>
      </w:r>
      <w:r>
        <w:t xml:space="preserve">. A full-scale replication of Bateman’s experiments reveals flaws in Bateman’s measurement of mating and reproductive success, both of which are crucial to the formulation of his principles</w:t>
      </w:r>
      <w:r>
        <w:t xml:space="preserve"> </w:t>
      </w:r>
      <w:r>
        <w:t xml:space="preserve">(Gowaty et al., 2012)</w:t>
      </w:r>
      <w:r>
        <w:t xml:space="preserve">. A more conceptual challenge to the Darwin-Bateman paradigm is the repeated evidence of multiple female matings and polyandry across multiple taxa including primates</w:t>
      </w:r>
      <w:r>
        <w:t xml:space="preserve"> </w:t>
      </w:r>
      <w:r>
        <w:t xml:space="preserve">(Drea, 2005; Newcomer et al., 1999)</w:t>
      </w:r>
      <w:r>
        <w:t xml:space="preserve">. Extensive empirical work has also demonstrated ample female benefits to polyandry, countering some of Bateman’s conclusions</w:t>
      </w:r>
      <w:r>
        <w:t xml:space="preserve"> </w:t>
      </w:r>
      <w:r>
        <w:t xml:space="preserve">(Slatyer et al., 2012; but see Akçay &amp; Roughgarden, 2007)</w:t>
      </w:r>
      <w:r>
        <w:t xml:space="preserve">. Additionally, even evolutionary biologists who advocate for the usefulness and general validity of Bateman’s principles recognise that sexual selection may strongly target females, and that</w:t>
      </w:r>
      <w:r>
        <w:t xml:space="preserve"> </w:t>
      </w:r>
      <w:r>
        <w:rPr>
          <w:iCs/>
          <w:i/>
        </w:rPr>
        <w:t xml:space="preserve">male</w:t>
      </w:r>
      <w:r>
        <w:t xml:space="preserve"> </w:t>
      </w:r>
      <w:r>
        <w:t xml:space="preserve">mate choice can play a significant evolutionary role</w:t>
      </w:r>
      <w:r>
        <w:t xml:space="preserve"> </w:t>
      </w:r>
      <w:r>
        <w:t xml:space="preserve">(Clutton-Brock &amp; Huchard, 2013; Janicke et al., 2016)</w:t>
      </w:r>
      <w:r>
        <w:t xml:space="preserve">. The issue remains, however, that much of this nuance is often lost in discussions of Bateman’s principles outside of evolutionary biology</w:t>
      </w:r>
      <w:r>
        <w:t xml:space="preserve"> </w:t>
      </w:r>
      <w:r>
        <w:t xml:space="preserve">(e.g. the evolutionary psychology approaches discussed above; Borgerhoff Mulder 2021)</w:t>
      </w:r>
      <w:r>
        <w:t xml:space="preserve">. Overall, these empirical challenges tend to coalesce into one suggestion; that the Darwin-Bateman paradigm ought to be carefully assessed species-by-species, rather than applied indiscriminately to the entirety of biology</w:t>
      </w:r>
      <w:r>
        <w:t xml:space="preserve"> </w:t>
      </w:r>
      <w:r>
        <w:t xml:space="preserve">(Tang-Martínez, 2016)</w:t>
      </w:r>
      <w:r>
        <w:t xml:space="preserve">.</w:t>
      </w:r>
    </w:p>
    <w:p>
      <w:pPr>
        <w:pStyle w:val="BodyText"/>
      </w:pPr>
      <w:r>
        <w:t xml:space="preserve"> </w:t>
      </w:r>
    </w:p>
    <w:p>
      <w:pPr>
        <w:pStyle w:val="BodyText"/>
      </w:pPr>
      <w:r>
        <w:t xml:space="preserve">But even among humans specifically, application of Bateman’s principles is complicated.</w:t>
      </w:r>
      <w:r>
        <w:t xml:space="preserve"> </w:t>
      </w:r>
      <w:r>
        <w:t xml:space="preserve">Hrdy (1981)</w:t>
      </w:r>
      <w:r>
        <w:t xml:space="preserve"> </w:t>
      </w:r>
      <w:r>
        <w:t xml:space="preserve">in particular has delivered substantial challenges to the uncritical application of static, Bateman-derived sex roles in human and non-human primates, discussing extensive evidence for polyandrous mating in primates, including barbary macaques, baboons and langurs</w:t>
      </w:r>
      <w:r>
        <w:t xml:space="preserve"> </w:t>
      </w:r>
      <w:r>
        <w:t xml:space="preserve">(Hrdy, 1986)</w:t>
      </w:r>
      <w:r>
        <w:t xml:space="preserve">. Clearly, Bateman’s principles within human populations, too, are subject to numerous interacting factors discussed in the theoretical approaches above, rendering monolithic mating strategies along sex lines in humans counter-intuitive - as exemplified by the diversity of human mating systems, norms and practices</w:t>
      </w:r>
      <w:r>
        <w:t xml:space="preserve"> </w:t>
      </w:r>
      <w:r>
        <w:t xml:space="preserve">(Fortunato, 2015)</w:t>
      </w:r>
      <w:r>
        <w:t xml:space="preserve">. Nevertheless, prevalence of culturally sanctioned polygyny</w:t>
      </w:r>
      <w:r>
        <w:t xml:space="preserve"> </w:t>
      </w:r>
      <w:r>
        <w:t xml:space="preserve">(Murdock, 1967)</w:t>
      </w:r>
      <w:r>
        <w:t xml:space="preserve">, has been interpreted as evidence for the general validity of Bateman-derived sex roles in humans, as it seems to codify male promiscuity and directly lead to higher variance of male reproductive success (Bateman’s second principle) by unequally distributing mating opportunities among men</w:t>
      </w:r>
      <w:r>
        <w:t xml:space="preserve"> </w:t>
      </w:r>
      <w:r>
        <w:t xml:space="preserve">(Schmitt, 2005)</w:t>
      </w:r>
      <w:r>
        <w:t xml:space="preserve">. Some researchers caution against using this unsophisticated analogy</w:t>
      </w:r>
      <w:r>
        <w:t xml:space="preserve"> </w:t>
      </w:r>
      <w:r>
        <w:t xml:space="preserve">(Brown et al., 2009; Smiler, 2011)</w:t>
      </w:r>
      <w:r>
        <w:t xml:space="preserve">. For example, both monogamous and polygynous societies may be marked by</w:t>
      </w:r>
      <w:r>
        <w:t xml:space="preserve"> </w:t>
      </w:r>
      <w:r>
        <w:t xml:space="preserve">“</w:t>
      </w:r>
      <w:r>
        <w:t xml:space="preserve">serial monogamy</w:t>
      </w:r>
      <w:r>
        <w:t xml:space="preserve">”</w:t>
      </w:r>
      <w:r>
        <w:t xml:space="preserve"> </w:t>
      </w:r>
      <w:r>
        <w:t xml:space="preserve">(i.e. remarriage or re-partnering), dissolving the relationship between marriage systems and actual mating patterns</w:t>
      </w:r>
      <w:r>
        <w:t xml:space="preserve"> </w:t>
      </w:r>
      <w:r>
        <w:t xml:space="preserve">(Fortunato, 2015)</w:t>
      </w:r>
      <w:r>
        <w:t xml:space="preserve">, and leadinh to the emergence of female mating behaviour</w:t>
      </w:r>
      <w:r>
        <w:t xml:space="preserve"> </w:t>
      </w:r>
      <w:r>
        <w:rPr>
          <w:iCs/>
          <w:i/>
        </w:rPr>
        <w:t xml:space="preserve">favouring</w:t>
      </w:r>
      <w:r>
        <w:t xml:space="preserve"> </w:t>
      </w:r>
      <w:r>
        <w:t xml:space="preserve">multiple partners</w:t>
      </w:r>
      <w:r>
        <w:t xml:space="preserve"> </w:t>
      </w:r>
      <w:r>
        <w:t xml:space="preserve">(Borgerhoff Mulder, 2009)</w:t>
      </w:r>
      <w:r>
        <w:t xml:space="preserve">. Overall, a coy female-ardent male dichotomy does not unambiguously derive from these patterns</w:t>
      </w:r>
      <w:r>
        <w:t xml:space="preserve"> </w:t>
      </w:r>
      <w:r>
        <w:t xml:space="preserve">(Brown et al., 2009)</w:t>
      </w:r>
      <w:r>
        <w:t xml:space="preserve">.</w:t>
      </w:r>
    </w:p>
    <w:p>
      <w:pPr>
        <w:pStyle w:val="BodyText"/>
      </w:pPr>
      <w:r>
        <w:t xml:space="preserve"> </w:t>
      </w:r>
    </w:p>
    <w:p>
      <w:pPr>
        <w:pStyle w:val="BodyText"/>
      </w:pPr>
      <w:r>
        <w:t xml:space="preserve">These critiques ought not to be interpreted as entirely invalidating Bateman’s contributions or his eponymous principles</w:t>
      </w:r>
      <w:r>
        <w:t xml:space="preserve"> </w:t>
      </w:r>
      <w:r>
        <w:rPr>
          <w:iCs/>
          <w:i/>
        </w:rPr>
        <w:t xml:space="preserve">per se</w:t>
      </w:r>
      <w:r>
        <w:t xml:space="preserve"> </w:t>
      </w:r>
      <w:r>
        <w:t xml:space="preserve">(Morimoto, 2020)</w:t>
      </w:r>
      <w:r>
        <w:t xml:space="preserve">. It would be counterproductive to dismiss an entire body of well-evidenced associated research</w:t>
      </w:r>
      <w:r>
        <w:t xml:space="preserve"> </w:t>
      </w:r>
      <w:r>
        <w:t xml:space="preserve">(Janicke et al., 2016; Wade &amp; Shuster, 2005)</w:t>
      </w:r>
      <w:r>
        <w:t xml:space="preserve">. But they do draw attention to the fact that Bateman’s principles have both been fuelled by, and have fuelled, out-dated preconception about traditional sex roles and behaviours, especially when applied to humans</w:t>
      </w:r>
      <w:r>
        <w:t xml:space="preserve"> </w:t>
      </w:r>
      <w:r>
        <w:t xml:space="preserve">(Knight, 2002)</w:t>
      </w:r>
      <w:r>
        <w:t xml:space="preserve"> </w:t>
      </w:r>
      <w:r>
        <w:t xml:space="preserve">- that is to say, normative</w:t>
      </w:r>
      <w:r>
        <w:t xml:space="preserve"> </w:t>
      </w:r>
      <w:r>
        <w:rPr>
          <w:iCs/>
          <w:i/>
        </w:rPr>
        <w:t xml:space="preserve">a priori</w:t>
      </w:r>
      <w:r>
        <w:t xml:space="preserve"> </w:t>
      </w:r>
      <w:r>
        <w:t xml:space="preserve">assumptions about how females and males</w:t>
      </w:r>
      <w:r>
        <w:t xml:space="preserve"> </w:t>
      </w:r>
      <w:r>
        <w:rPr>
          <w:iCs/>
          <w:i/>
        </w:rPr>
        <w:t xml:space="preserve">should</w:t>
      </w:r>
      <w:r>
        <w:t xml:space="preserve"> </w:t>
      </w:r>
      <w:r>
        <w:t xml:space="preserve">behave. Arguably, such imposition of social stereotypes on biological principles and vice versa impedes nuanced scientific understanding. Instead, a research approach based on a careful re-examination of the Darwin-Bateman paradigm could amplify and extend our understanding of the evolution of sex roles and mating strategies in a way that an over-reliance on Trivers’ arguments would not. Part of the purpose of this dissertation is to use recent theoretical advances in sexual selection theory to refine our understanding of the evolution of human mating and marriage systems. One key factor identified in these advances is the impact of sex ratios, which I now turn to.</w:t>
      </w:r>
    </w:p>
    <w:p>
      <w:pPr>
        <w:pStyle w:val="BodyText"/>
      </w:pPr>
      <w:r>
        <w:t xml:space="preserve"> </w:t>
      </w:r>
    </w:p>
    <w:bookmarkEnd w:id="22"/>
    <w:bookmarkStart w:id="24" w:name="X0e15f7a06be3c7b64cac29ed72b2a15643dd78a"/>
    <w:p>
      <w:pPr>
        <w:pStyle w:val="Heading2"/>
      </w:pPr>
      <w:r>
        <w:rPr>
          <w:rStyle w:val="SectionNumber"/>
        </w:rPr>
        <w:t xml:space="preserve">1.2</w:t>
      </w:r>
      <w:r>
        <w:tab/>
      </w:r>
      <w:r>
        <w:t xml:space="preserve">Sex ratio theory: principles and applications</w:t>
      </w:r>
    </w:p>
    <w:p>
      <w:pPr>
        <w:pStyle w:val="FirstParagraph"/>
      </w:pPr>
      <w:r>
        <w:t xml:space="preserve"> </w:t>
      </w:r>
    </w:p>
    <w:p>
      <w:pPr>
        <w:pStyle w:val="BodyText"/>
      </w:pPr>
      <w:r>
        <w:rPr>
          <w:bCs/>
          <w:b/>
        </w:rPr>
        <w:t xml:space="preserve">Basic tenets of sex ratio theory.</w:t>
      </w:r>
      <w:r>
        <w:t xml:space="preserve"> </w:t>
      </w:r>
      <w:r>
        <w:t xml:space="preserve">The causes, consequences, and evolution of sex ratio (hereafter SR) patterns across species has been debated throughout scientific history</w:t>
      </w:r>
      <w:r>
        <w:t xml:space="preserve"> </w:t>
      </w:r>
      <w:r>
        <w:t xml:space="preserve">(Darwin, 1981; Düsing, 1884)</w:t>
      </w:r>
      <w:r>
        <w:t xml:space="preserve">.</w:t>
      </w:r>
      <w:r>
        <w:t xml:space="preserve"> </w:t>
      </w:r>
      <w:r>
        <w:t xml:space="preserve">Fisher (1930)</w:t>
      </w:r>
      <w:r>
        <w:t xml:space="preserve">’s provides a founding mathematical treatment of the topic, eponymously named Fisher’s principle (see Appendix A): Assuming random Mendelian segregation, he derives that the SR at birth (SRB) should converge toward an even 1:1 split in sexually-reproducing species, because any biased SR will lead to a relative reproductive advantage for the rarer sex. Negative frequency-dependant selection then equalises the SR until equilibrium is achieved. Notably, however, this represents a null-model that species may be expected to deviate from</w:t>
      </w:r>
      <w:r>
        <w:t xml:space="preserve"> </w:t>
      </w:r>
      <w:r>
        <w:t xml:space="preserve">(West, 2009)</w:t>
      </w:r>
      <w:r>
        <w:t xml:space="preserve">. Fisher’s theory usually refers to the SR at birth (SRB; Graffelman &amp; Hoekstra,</w:t>
      </w:r>
      <w:r>
        <w:t xml:space="preserve"> </w:t>
      </w:r>
      <w:r>
        <w:t xml:space="preserve">(2000)</w:t>
      </w:r>
      <w:r>
        <w:t xml:space="preserve">], but in reality, population SRs tends to vary throughout an organism’s lifecycle, and meaningful differences in the SR often emerge at conception (SRC), at birth and in adulthood</w:t>
      </w:r>
      <w:r>
        <w:t xml:space="preserve"> </w:t>
      </w:r>
      <w:r>
        <w:t xml:space="preserve">(ASR; Székely et al. 2014)</w:t>
      </w:r>
      <w:r>
        <w:t xml:space="preserve">.</w:t>
      </w:r>
    </w:p>
    <w:p>
      <w:pPr>
        <w:pStyle w:val="BodyText"/>
      </w:pPr>
      <w:r>
        <w:t xml:space="preserve"> </w:t>
      </w:r>
    </w:p>
    <w:p>
      <w:pPr>
        <w:pStyle w:val="BodyText"/>
      </w:pPr>
      <w:r>
        <w:t xml:space="preserve">However, in the context of mating markets, these population level ratios may be misleading because not all (even sexually mature) individuals are always going to be mate-searching. Instead, the operational sex ratio (OSR) captures only sexually receptive individuals and dynamically responds to individuals entering and leaving the mating market (e.g. to enter monogamous pair bonds, etc.) - as such, it tends to oscillate over time</w:t>
      </w:r>
      <w:r>
        <w:t xml:space="preserve"> </w:t>
      </w:r>
      <w:r>
        <w:t xml:space="preserve">(Del Giudice, 2012)</w:t>
      </w:r>
      <w:r>
        <w:t xml:space="preserve">. In sexual selection theory, the OSR was identified shortly after Trivers as an additional determinant of sex role divergence, with the argument that whichever sex the OSR is biased toward would experience higher intrasexual mate-competition and stronger sexual selection</w:t>
      </w:r>
      <w:r>
        <w:t xml:space="preserve"> </w:t>
      </w:r>
      <w:r>
        <w:t xml:space="preserve">(Emlen &amp; Oring, 1977; Kvarnemo &amp; Ahnesjo, 1996)</w:t>
      </w:r>
      <w:r>
        <w:t xml:space="preserve">.</w:t>
      </w:r>
      <w:r>
        <w:t xml:space="preserve"> </w:t>
      </w:r>
      <w:r>
        <w:t xml:space="preserve">Emlen &amp; Oring (1977)</w:t>
      </w:r>
      <w:r>
        <w:t xml:space="preserve"> </w:t>
      </w:r>
      <w:r>
        <w:t xml:space="preserve">relate the OSR directly to mate monopolisability, arguing that a male-biased OSR is an indication of</w:t>
      </w:r>
      <w:r>
        <w:t xml:space="preserve"> </w:t>
      </w:r>
      <w:r>
        <w:rPr>
          <w:iCs/>
          <w:i/>
        </w:rPr>
        <w:t xml:space="preserve">male</w:t>
      </w:r>
      <w:r>
        <w:t xml:space="preserve"> </w:t>
      </w:r>
      <w:r>
        <w:t xml:space="preserve">ability to monopolise mates (e.g. through polygyny). This approach also suggests that a male-biased SR leads to less investment in parental care and weaker pair bonds, as males invest in mate competition instead</w:t>
      </w:r>
      <w:r>
        <w:t xml:space="preserve"> </w:t>
      </w:r>
      <w:r>
        <w:t xml:space="preserve">(Schacht &amp; Smith, 2017)</w:t>
      </w:r>
      <w:r>
        <w:t xml:space="preserve">. The empirical record offers no clear endorsement of such a relationship</w:t>
      </w:r>
      <w:r>
        <w:t xml:space="preserve"> </w:t>
      </w:r>
      <w:r>
        <w:t xml:space="preserve">(Ims, 1988; Weir et al., 2011)</w:t>
      </w:r>
      <w:r>
        <w:t xml:space="preserve">, and theoreticians have moved away from the OSR as a strong predictor of sexual selection and mate monopolisation</w:t>
      </w:r>
      <w:r>
        <w:t xml:space="preserve"> </w:t>
      </w:r>
      <w:r>
        <w:t xml:space="preserve">(Klug et al., 2010; Shuster, 2009)</w:t>
      </w:r>
      <w:r>
        <w:t xml:space="preserve">. If anything, it appears that adding more members of the mate-limited sex would make it harder to obtain multiple mates, leading to a investment in guarding existing mates instead</w:t>
      </w:r>
      <w:r>
        <w:t xml:space="preserve"> </w:t>
      </w:r>
      <w:r>
        <w:t xml:space="preserve">(Fromhage et al., 2005)</w:t>
      </w:r>
      <w:r>
        <w:t xml:space="preserve">. Given this conceptual difficulty, any work that aims to understand the evolution of mating system must look beyond biased OSRs alone to explain variation in mating behaviours</w:t>
      </w:r>
      <w:r>
        <w:t xml:space="preserve"> </w:t>
      </w:r>
      <w:r>
        <w:t xml:space="preserve">(Kokko &amp; Jennions, 2003; Kokko &amp; Monaghan, 2001)</w:t>
      </w:r>
      <w:r>
        <w:t xml:space="preserve">.</w:t>
      </w:r>
    </w:p>
    <w:p>
      <w:pPr>
        <w:pStyle w:val="BodyText"/>
      </w:pPr>
      <w:r>
        <w:t xml:space="preserve"> </w:t>
      </w:r>
    </w:p>
    <w:p>
      <w:pPr>
        <w:pStyle w:val="BodyText"/>
      </w:pPr>
      <w:r>
        <w:t xml:space="preserve">Recent work instead highlights the role of the ASR in determining reproductive strategies</w:t>
      </w:r>
      <w:r>
        <w:t xml:space="preserve"> </w:t>
      </w:r>
      <w:r>
        <w:t xml:space="preserve">(Kappeler, 2017a)</w:t>
      </w:r>
      <w:r>
        <w:t xml:space="preserve">. Generally, the ASR and OSR are of course closely related, especially at the start of a given mating period</w:t>
      </w:r>
      <w:r>
        <w:t xml:space="preserve"> </w:t>
      </w:r>
      <w:r>
        <w:t xml:space="preserve">(Jennions et al., 2017)</w:t>
      </w:r>
      <w:r>
        <w:t xml:space="preserve">. But ASR and OSR often display starkly different temporal patterns in wild populations, where the OSR tends to fluctuate more strongly due to fast-moving mating markets</w:t>
      </w:r>
      <w:r>
        <w:t xml:space="preserve"> </w:t>
      </w:r>
      <w:r>
        <w:t xml:space="preserve">(Carmona-Isunza et al., 2017)</w:t>
      </w:r>
      <w:r>
        <w:t xml:space="preserve">. The ASR, conversely, is directly determined by comparatively slower-changing demographic factors that only indirectly affect the OSR, like sex- or activity-specific mortality costs, and consequently their overall patterns may diverge</w:t>
      </w:r>
      <w:r>
        <w:t xml:space="preserve"> </w:t>
      </w:r>
      <w:r>
        <w:t xml:space="preserve">(Kokko &amp; Jennions, 2008)</w:t>
      </w:r>
      <w:r>
        <w:t xml:space="preserve">. Interestingly, the OSR is simultaneously cause</w:t>
      </w:r>
      <w:r>
        <w:t xml:space="preserve"> </w:t>
      </w:r>
      <w:r>
        <w:rPr>
          <w:iCs/>
          <w:i/>
        </w:rPr>
        <w:t xml:space="preserve">and</w:t>
      </w:r>
      <w:r>
        <w:t xml:space="preserve"> </w:t>
      </w:r>
      <w:r>
        <w:t xml:space="preserve">consequence of mating systems, whereas the ASR is primarily an external cause. Also, ASR can vary substantially throughout the animal kingdom - tendentially, for instance, birds have male-biased and mammals female-biased ASRs</w:t>
      </w:r>
      <w:r>
        <w:t xml:space="preserve"> </w:t>
      </w:r>
      <w:r>
        <w:t xml:space="preserve">(Donald, 2007)</w:t>
      </w:r>
      <w:r>
        <w:t xml:space="preserve">. Exploring the causal role of ASR variation in mating system formation, recent theoretical biology work revises some of the earlier predictions regarding the effects of SR imbalances; rather than increasing the competition for mates in the more abundant sex, a biased SR (either OSR or ASR) may reduce the fitness benefit derived from competing for additional mates relative to mate-guarding or parental care. In short, if the cost of competing is high, individuals may forego additional mating entirely and adopt</w:t>
      </w:r>
      <w:r>
        <w:t xml:space="preserve"> </w:t>
      </w:r>
      <w:r>
        <w:t xml:space="preserve">“</w:t>
      </w:r>
      <w:r>
        <w:t xml:space="preserve">cheaper</w:t>
      </w:r>
      <w:r>
        <w:t xml:space="preserve">”</w:t>
      </w:r>
      <w:r>
        <w:t xml:space="preserve"> </w:t>
      </w:r>
      <w:r>
        <w:t xml:space="preserve">ways of increasing one’s fitness instead</w:t>
      </w:r>
      <w:r>
        <w:t xml:space="preserve"> </w:t>
      </w:r>
      <w:r>
        <w:t xml:space="preserve">(Fromhage et al., 2008; Kokko &amp; Jennions, 2008)</w:t>
      </w:r>
      <w:r>
        <w:t xml:space="preserve">. These models have found support from empirical and theoretical work highlighting that male-biased ASRs can indeed be predictive of higher male parental care and monogamy, or even polyandry, across and within species</w:t>
      </w:r>
      <w:r>
        <w:t xml:space="preserve"> </w:t>
      </w:r>
      <w:r>
        <w:t xml:space="preserve">(Fromhage et al., 2005; Karlsson et al., 2010; Liker et al., 2013)</w:t>
      </w:r>
      <w:r>
        <w:t xml:space="preserve">, or entirely reverse sex roles in particular species</w:t>
      </w:r>
      <w:r>
        <w:t xml:space="preserve"> </w:t>
      </w:r>
      <w:r>
        <w:t xml:space="preserve">(Fritzsche et al., 2016)</w:t>
      </w:r>
      <w:r>
        <w:t xml:space="preserve">. But can these insights be transferred to the study of human mating systems?</w:t>
      </w:r>
    </w:p>
    <w:p>
      <w:pPr>
        <w:pStyle w:val="BodyText"/>
      </w:pPr>
      <w:r>
        <w:t xml:space="preserve"> </w:t>
      </w:r>
    </w:p>
    <w:p>
      <w:pPr>
        <w:pStyle w:val="CaptionedFigure"/>
      </w:pPr>
      <w:r>
        <w:drawing>
          <wp:inline>
            <wp:extent cx="4762500" cy="3361764"/>
            <wp:effectExtent b="0" l="0" r="0" t="0"/>
            <wp:docPr descr="Global variation in the overall sex ratio, as reported by Ritchie &amp; Roser (2019)" title="" id="1" name="Picture"/>
            <a:graphic>
              <a:graphicData uri="http://schemas.openxmlformats.org/drawingml/2006/picture">
                <pic:pic>
                  <pic:nvPicPr>
                    <pic:cNvPr descr="images/share-population-female.png" id="0" name="Picture"/>
                    <pic:cNvPicPr>
                      <a:picLocks noChangeArrowheads="1" noChangeAspect="1"/>
                    </pic:cNvPicPr>
                  </pic:nvPicPr>
                  <pic:blipFill>
                    <a:blip r:embed="rId23"/>
                    <a:stretch>
                      <a:fillRect/>
                    </a:stretch>
                  </pic:blipFill>
                  <pic:spPr bwMode="auto">
                    <a:xfrm>
                      <a:off x="0" y="0"/>
                      <a:ext cx="4762500" cy="3361764"/>
                    </a:xfrm>
                    <a:prstGeom prst="rect">
                      <a:avLst/>
                    </a:prstGeom>
                    <a:noFill/>
                    <a:ln w="9525">
                      <a:noFill/>
                      <a:headEnd/>
                      <a:tailEnd/>
                    </a:ln>
                  </pic:spPr>
                </pic:pic>
              </a:graphicData>
            </a:graphic>
          </wp:inline>
        </w:drawing>
      </w:r>
    </w:p>
    <w:p>
      <w:pPr>
        <w:pStyle w:val="ImageCaption"/>
      </w:pPr>
      <w:r>
        <w:t xml:space="preserve">Global variation in the overall sex ratio, as reported by</w:t>
      </w:r>
      <w:r>
        <w:t xml:space="preserve"> </w:t>
      </w:r>
      <w:r>
        <w:t xml:space="preserve">Ritchie &amp; Roser (2019)</w:t>
      </w:r>
    </w:p>
    <w:p>
      <w:pPr>
        <w:pStyle w:val="BodyText"/>
      </w:pPr>
      <w:r>
        <w:t xml:space="preserve"> </w:t>
      </w:r>
    </w:p>
    <w:p>
      <w:pPr>
        <w:pStyle w:val="BodyText"/>
      </w:pPr>
      <w:r>
        <w:rPr>
          <w:bCs/>
          <w:b/>
        </w:rPr>
        <w:t xml:space="preserve">ASR causes and consequences in humans.</w:t>
      </w:r>
      <w:r>
        <w:t xml:space="preserve"> </w:t>
      </w:r>
      <w:r>
        <w:t xml:space="preserve">Overall, and across many geographies, the human SR at birth (SRB) lies somewhere around 105 or 106 males to 100 females</w:t>
      </w:r>
      <w:r>
        <w:t xml:space="preserve"> </w:t>
      </w:r>
      <w:r>
        <w:t xml:space="preserve">(Ritchie &amp; Roser, 2019)</w:t>
      </w:r>
      <w:r>
        <w:t xml:space="preserve">. However, this ratio reaches parity in sexually mature age ranges, and finally reverses in post-reproductive populations due to higher male adult mortality</w:t>
      </w:r>
      <w:r>
        <w:t xml:space="preserve"> </w:t>
      </w:r>
      <w:r>
        <w:t xml:space="preserve">(Wisser &amp; Vaupel, 2014)</w:t>
      </w:r>
      <w:r>
        <w:t xml:space="preserve">. Despite these general patterns, however, SRs vary remarkably across geographies (see Figure 2), history and the human lifespan</w:t>
      </w:r>
      <w:r>
        <w:t xml:space="preserve"> </w:t>
      </w:r>
      <w:r>
        <w:t xml:space="preserve">(Hollingshaus et al., 2019)</w:t>
      </w:r>
      <w:r>
        <w:t xml:space="preserve">. To understand this, we can employ the same set of tools that behavioural ecologists use to investigate causal patterns of ASR variation across species</w:t>
      </w:r>
      <w:r>
        <w:t xml:space="preserve"> </w:t>
      </w:r>
      <w:r>
        <w:t xml:space="preserve">(Kappeler, 2017b; Veran &amp; Beissinger, 2009)</w:t>
      </w:r>
      <w:r>
        <w:t xml:space="preserve"> </w:t>
      </w:r>
      <w:r>
        <w:t xml:space="preserve">- namely the SRB, sex-specific mortality rates (both juvenile and adult) and sex-specific migratory patterns</w:t>
      </w:r>
      <w:r>
        <w:t xml:space="preserve"> </w:t>
      </w:r>
      <w:r>
        <w:t xml:space="preserve">(Székely et al., 2014)</w:t>
      </w:r>
      <w:r>
        <w:t xml:space="preserve">. In a comprehensive review,</w:t>
      </w:r>
      <w:r>
        <w:t xml:space="preserve"> </w:t>
      </w:r>
      <w:r>
        <w:t xml:space="preserve">Orzack et al. (2015)</w:t>
      </w:r>
      <w:r>
        <w:t xml:space="preserve"> </w:t>
      </w:r>
      <w:r>
        <w:t xml:space="preserve">show that while the human SR at conception is even, higher female than male fetal mortality leads to the male-biased SRB detailed above. However, evidence suggests that the SRB can be influenced by environmental factors spanning from the physiological, e.g. hormone-induced male fetal loss</w:t>
      </w:r>
      <w:r>
        <w:t xml:space="preserve"> </w:t>
      </w:r>
      <w:r>
        <w:t xml:space="preserve">(James &amp; Grech, 2017)</w:t>
      </w:r>
      <w:r>
        <w:t xml:space="preserve">, to cultural practices like sex-selective abortions</w:t>
      </w:r>
      <w:r>
        <w:t xml:space="preserve"> </w:t>
      </w:r>
      <w:r>
        <w:t xml:space="preserve">(Qayyum &amp; Rehan, 2017; Zhou et al., 2012)</w:t>
      </w:r>
      <w:r>
        <w:t xml:space="preserve">, which induce geographical variation in SRB patterns. Similarly, sex-specific child mortality rates vary cross-culturally</w:t>
      </w:r>
      <w:r>
        <w:t xml:space="preserve"> </w:t>
      </w:r>
      <w:r>
        <w:t xml:space="preserve">(Kishor, 1993)</w:t>
      </w:r>
      <w:r>
        <w:t xml:space="preserve">, and may be influenced by cultural gender equality norms and associated practices like female infanticide</w:t>
      </w:r>
      <w:r>
        <w:t xml:space="preserve"> </w:t>
      </w:r>
      <w:r>
        <w:t xml:space="preserve">(Iqbal et al., 2018)</w:t>
      </w:r>
      <w:r>
        <w:t xml:space="preserve">. Adult sex-specific mortality, studied by demographers as the</w:t>
      </w:r>
      <w:r>
        <w:t xml:space="preserve"> </w:t>
      </w:r>
      <w:r>
        <w:t xml:space="preserve">“</w:t>
      </w:r>
      <w:r>
        <w:t xml:space="preserve">gender mortality gap,</w:t>
      </w:r>
      <w:r>
        <w:t xml:space="preserve">”</w:t>
      </w:r>
      <w:r>
        <w:t xml:space="preserve"> </w:t>
      </w:r>
      <w:r>
        <w:t xml:space="preserve">showcases significant cross-cultural variation partly predicted by differences in health behaviours and their respective cultural relevance</w:t>
      </w:r>
      <w:r>
        <w:t xml:space="preserve"> </w:t>
      </w:r>
      <w:r>
        <w:t xml:space="preserve">(Rochelle et al., 2015)</w:t>
      </w:r>
      <w:r>
        <w:t xml:space="preserve">, or forms of intergroup-conflict which disproportionately affect and involve men</w:t>
      </w:r>
      <w:r>
        <w:t xml:space="preserve"> </w:t>
      </w:r>
      <w:r>
        <w:t xml:space="preserve">(Ember, 1974)</w:t>
      </w:r>
      <w:r>
        <w:t xml:space="preserve">. Finally, archeological and genetics research reveal evidence for evolutionarily ancient sex-specific human migratory patterns</w:t>
      </w:r>
      <w:r>
        <w:t xml:space="preserve"> </w:t>
      </w:r>
      <w:r>
        <w:t xml:space="preserve">(R. A. Bentley et al., 2012; Hammer et al., 2008)</w:t>
      </w:r>
      <w:r>
        <w:t xml:space="preserve">, mirroring contemporary sex-specific trends for example in labour migration</w:t>
      </w:r>
      <w:r>
        <w:t xml:space="preserve"> </w:t>
      </w:r>
      <w:r>
        <w:t xml:space="preserve">(Sharpe, 2001)</w:t>
      </w:r>
      <w:r>
        <w:t xml:space="preserve">. Overall, the ways in which this causal mosaic interacts with cultural practices, as demonstrated in some of these cases, may give rise to significant geographical variation in ASR patterns. If the ASR is itself causally related to the evolution of certain cultural practices like marriage norms, this indicates an interesting reciprocal relationship between demography and culture.</w:t>
      </w:r>
    </w:p>
    <w:p>
      <w:pPr>
        <w:pStyle w:val="BodyText"/>
      </w:pPr>
      <w:r>
        <w:t xml:space="preserve"> </w:t>
      </w:r>
    </w:p>
    <w:p>
      <w:pPr>
        <w:pStyle w:val="BodyText"/>
      </w:pPr>
      <w:r>
        <w:t xml:space="preserve">The consequences of the adult SR in humans has interested social scientist for a long time. In his early formulation of marriage market economics,</w:t>
      </w:r>
      <w:r>
        <w:t xml:space="preserve"> </w:t>
      </w:r>
      <w:r>
        <w:t xml:space="preserve">Becker (1973)</w:t>
      </w:r>
      <w:r>
        <w:t xml:space="preserve"> </w:t>
      </w:r>
      <w:r>
        <w:t xml:space="preserve">reasoned that SR imbalances influence the bargaining powers of either sex in the marriage market and determine how the</w:t>
      </w:r>
      <w:r>
        <w:t xml:space="preserve"> </w:t>
      </w:r>
      <w:r>
        <w:t xml:space="preserve">“</w:t>
      </w:r>
      <w:r>
        <w:t xml:space="preserve">output</w:t>
      </w:r>
      <w:r>
        <w:t xml:space="preserve">”</w:t>
      </w:r>
      <w:r>
        <w:t xml:space="preserve"> </w:t>
      </w:r>
      <w:r>
        <w:t xml:space="preserve">of a marriage is divided between the partners, with the rarer sex commanding a larger share and better chances in the marriage market. He also argues that an imbalanced SR is one of the few circumstances that could lead to polygamous marriage, as he generally considers monogamous unions more economically efficient</w:t>
      </w:r>
      <w:r>
        <w:t xml:space="preserve"> </w:t>
      </w:r>
      <w:r>
        <w:t xml:space="preserve">(but see Gould et al., 2008)</w:t>
      </w:r>
      <w:r>
        <w:t xml:space="preserve">. Within economics, Becker’s approach has proven enduring and even finds support in more recent empirical economic analyses</w:t>
      </w:r>
      <w:r>
        <w:t xml:space="preserve"> </w:t>
      </w:r>
      <w:r>
        <w:t xml:space="preserve">(Angrist, 2002; Chiappori, 2020)</w:t>
      </w:r>
      <w:r>
        <w:t xml:space="preserve">. Adjacently, sociologists</w:t>
      </w:r>
      <w:r>
        <w:t xml:space="preserve"> </w:t>
      </w:r>
      <w:r>
        <w:t xml:space="preserve">Guttentag &amp; Secord (1983)</w:t>
      </w:r>
      <w:r>
        <w:t xml:space="preserve"> </w:t>
      </w:r>
      <w:r>
        <w:t xml:space="preserve">wrote broadly on the effects of an imbalanced SR, examining predominantly how ASR variations across time have affected the perceived value of women. Though from a different methodological tradition than Becker, their conclusions read similar: The rarer sex enjoys relatively more</w:t>
      </w:r>
      <w:r>
        <w:t xml:space="preserve"> </w:t>
      </w:r>
      <w:r>
        <w:t xml:space="preserve">“</w:t>
      </w:r>
      <w:r>
        <w:t xml:space="preserve">dyadic</w:t>
      </w:r>
      <w:r>
        <w:t xml:space="preserve">”</w:t>
      </w:r>
      <w:r>
        <w:t xml:space="preserve"> </w:t>
      </w:r>
      <w:r>
        <w:t xml:space="preserve">power, which is expressed in male promiscuity in the case of a female-biased SR, and increased male devotion to family in male-biased populations. This is referred to as</w:t>
      </w:r>
      <w:r>
        <w:t xml:space="preserve"> </w:t>
      </w:r>
      <w:r>
        <w:t xml:space="preserve">“</w:t>
      </w:r>
      <w:r>
        <w:t xml:space="preserve">social exchange theory</w:t>
      </w:r>
      <w:r>
        <w:t xml:space="preserve">”</w:t>
      </w:r>
      <w:r>
        <w:t xml:space="preserve"> </w:t>
      </w:r>
      <w:r>
        <w:t xml:space="preserve">(Stone, 2019)</w:t>
      </w:r>
      <w:r>
        <w:t xml:space="preserve">. Crucially, however, traditional sex roles and structural differences between male and female power are not endogenous to this approach – instead this theory specifically presupposes patriarchal power structures and innate</w:t>
      </w:r>
      <w:r>
        <w:t xml:space="preserve"> </w:t>
      </w:r>
      <w:r>
        <w:t xml:space="preserve">“</w:t>
      </w:r>
      <w:r>
        <w:t xml:space="preserve">mating strategies</w:t>
      </w:r>
      <w:r>
        <w:t xml:space="preserve">”</w:t>
      </w:r>
      <w:r>
        <w:t xml:space="preserve"> </w:t>
      </w:r>
      <w:r>
        <w:t xml:space="preserve">which interact with, but do not arise from, SR patterns. Finally, anthropologists have argued that SR imbalances may cause the adoption of certain marriage norms like polygyny</w:t>
      </w:r>
      <w:r>
        <w:t xml:space="preserve"> </w:t>
      </w:r>
      <w:r>
        <w:t xml:space="preserve">(Carneiro, 1967)</w:t>
      </w:r>
      <w:r>
        <w:t xml:space="preserve">. Early empirical work indicated that in a random sample drawn from the Ethnographic Atlas, polygynous societies indeed show a more female-biased SR (associated here with high male mortality from warfare; Ember</w:t>
      </w:r>
      <w:r>
        <w:t xml:space="preserve"> </w:t>
      </w:r>
      <w:r>
        <w:t xml:space="preserve">(1974)</w:t>
      </w:r>
      <w:r>
        <w:t xml:space="preserve">). More recently, a female-biased ASR was found to be associated with lower male investment in mating effort among the Makushi of southern Guyana</w:t>
      </w:r>
      <w:r>
        <w:t xml:space="preserve"> </w:t>
      </w:r>
      <w:r>
        <w:t xml:space="preserve">(Schacht &amp; Borgerhoff Mulder, 2015)</w:t>
      </w:r>
      <w:r>
        <w:t xml:space="preserve">, reflecting the predictions from recent parental investment theory</w:t>
      </w:r>
      <w:r>
        <w:t xml:space="preserve"> </w:t>
      </w:r>
      <w:r>
        <w:t xml:space="preserve">(Kokko &amp; Jennions, 2008)</w:t>
      </w:r>
      <w:r>
        <w:t xml:space="preserve">. Overall, despite their different methodological traditions, approaches from economics, sociology and anthropology seem to reflect a common theme; sex ratio imbalances should change individual behaviours in line with the preferences of the rarer sex.</w:t>
      </w:r>
    </w:p>
    <w:p>
      <w:pPr>
        <w:pStyle w:val="BodyText"/>
      </w:pPr>
      <w:r>
        <w:t xml:space="preserve"> </w:t>
      </w:r>
    </w:p>
    <w:p>
      <w:pPr>
        <w:pStyle w:val="BodyText"/>
      </w:pPr>
      <w:r>
        <w:t xml:space="preserve">But how does that relate to marriage? Broader empirical approaches have extended this theoretical work and focused on whether SR predicts the strength of pair bonding across societies. For example, a common prediction is that more male-biased SRs (hereafter</w:t>
      </w:r>
      <w:r>
        <w:t xml:space="preserve"> </w:t>
      </w:r>
      <w:r>
        <w:t xml:space="preserve">“</w:t>
      </w:r>
      <w:r>
        <w:t xml:space="preserve">higher SRs,</w:t>
      </w:r>
      <w:r>
        <w:t xml:space="preserve">”</w:t>
      </w:r>
      <w:r>
        <w:t xml:space="preserve"> </w:t>
      </w:r>
      <w:r>
        <w:t xml:space="preserve">as SRs are often expressed as the number of males to females) will predict higher marriage rates, because they disincentivise short-term mating in males</w:t>
      </w:r>
      <w:r>
        <w:t xml:space="preserve"> </w:t>
      </w:r>
      <w:r>
        <w:t xml:space="preserve">(Schacht &amp; Borgerhoff Mulder, 2015)</w:t>
      </w:r>
      <w:r>
        <w:t xml:space="preserve">. As such, marriage rates are commonly interpreted as individuals foregoing quasi-polygamous mating in favour of stable monogamous pair-bonds. Cross-cultural empirical analysis across numerous samples has shown that the marriage rate tends to be higher in more male-biased populations</w:t>
      </w:r>
      <w:r>
        <w:t xml:space="preserve"> </w:t>
      </w:r>
      <w:r>
        <w:t xml:space="preserve">(Angrist, 2002; Brainerd, 2017; South, 1988; Trovato, 1988)</w:t>
      </w:r>
      <w:r>
        <w:t xml:space="preserve">. Yet in some population with unusually high SRs, this pattern can be reversed in males through</w:t>
      </w:r>
      <w:r>
        <w:t xml:space="preserve"> </w:t>
      </w:r>
      <w:r>
        <w:t xml:space="preserve">“</w:t>
      </w:r>
      <w:r>
        <w:t xml:space="preserve">marriage squeeze</w:t>
      </w:r>
      <w:r>
        <w:t xml:space="preserve">”</w:t>
      </w:r>
      <w:r>
        <w:t xml:space="preserve"> </w:t>
      </w:r>
      <w:r>
        <w:t xml:space="preserve">on excess males, technically lowering the male marriage rate as many men are failing to secure marriages</w:t>
      </w:r>
      <w:r>
        <w:t xml:space="preserve"> </w:t>
      </w:r>
      <w:r>
        <w:t xml:space="preserve">(e.g. Guilmoto, 2011)</w:t>
      </w:r>
      <w:r>
        <w:t xml:space="preserve">. Crucially, such marriage squeezes can affect both sexes, depending on the SR</w:t>
      </w:r>
      <w:r>
        <w:t xml:space="preserve"> </w:t>
      </w:r>
      <w:r>
        <w:t xml:space="preserve">(Jones &amp; Ferguson, 2006)</w:t>
      </w:r>
      <w:r>
        <w:t xml:space="preserve">.</w:t>
      </w:r>
    </w:p>
    <w:p>
      <w:pPr>
        <w:pStyle w:val="BodyText"/>
      </w:pPr>
      <w:r>
        <w:t xml:space="preserve"> </w:t>
      </w:r>
    </w:p>
    <w:p>
      <w:pPr>
        <w:pStyle w:val="BodyText"/>
      </w:pPr>
      <w:r>
        <w:t xml:space="preserve">However, work on marriage often focuses on large-scale, monogamous societies. Anthropological work on small-scale societies has instead focused on</w:t>
      </w:r>
      <w:r>
        <w:t xml:space="preserve"> </w:t>
      </w:r>
      <w:r>
        <w:t xml:space="preserve">“</w:t>
      </w:r>
      <w:r>
        <w:t xml:space="preserve">divorce rates</w:t>
      </w:r>
      <w:r>
        <w:t xml:space="preserve">”</w:t>
      </w:r>
      <w:r>
        <w:t xml:space="preserve"> </w:t>
      </w:r>
      <w:r>
        <w:t xml:space="preserve">as an empirical proxy for strength of pair-bonds. Notably,</w:t>
      </w:r>
      <w:r>
        <w:t xml:space="preserve"> </w:t>
      </w:r>
      <w:r>
        <w:t xml:space="preserve">Blurton Jones et al. (2000)</w:t>
      </w:r>
      <w:r>
        <w:t xml:space="preserve"> </w:t>
      </w:r>
      <w:r>
        <w:t xml:space="preserve">found that in a hunter-gatherer sample including Hadza, !Kung, Ache and Hiwi populations, a lower SR was associated with higher divorce rates, and thus weaker pair bonds. Other larger scale cross-cultural analyses also associate high SRs with lower divorce rates</w:t>
      </w:r>
      <w:r>
        <w:t xml:space="preserve"> </w:t>
      </w:r>
      <w:r>
        <w:t xml:space="preserve">(South, 1988; Trent &amp; South, 1989)</w:t>
      </w:r>
      <w:r>
        <w:t xml:space="preserve">. However, the effects here are less one-dimensional than it may appear:</w:t>
      </w:r>
      <w:r>
        <w:t xml:space="preserve"> </w:t>
      </w:r>
      <w:r>
        <w:t xml:space="preserve">South &amp; Lloyd (1995)</w:t>
      </w:r>
      <w:r>
        <w:t xml:space="preserve"> </w:t>
      </w:r>
      <w:r>
        <w:t xml:space="preserve">found that divorce rates actually increase when SRs deviate</w:t>
      </w:r>
      <w:r>
        <w:t xml:space="preserve"> </w:t>
      </w:r>
      <w:r>
        <w:rPr>
          <w:iCs/>
          <w:i/>
        </w:rPr>
        <w:t xml:space="preserve">either way</w:t>
      </w:r>
      <w:r>
        <w:t xml:space="preserve"> </w:t>
      </w:r>
      <w:r>
        <w:t xml:space="preserve">from the overall population mean – meaning that pair bonds appear to weaken both in the presence of a relative male</w:t>
      </w:r>
      <w:r>
        <w:t xml:space="preserve"> </w:t>
      </w:r>
      <w:r>
        <w:rPr>
          <w:iCs/>
          <w:i/>
        </w:rPr>
        <w:t xml:space="preserve">and</w:t>
      </w:r>
      <w:r>
        <w:t xml:space="preserve"> </w:t>
      </w:r>
      <w:r>
        <w:t xml:space="preserve">female SR bias. The possibility of sex-symmetrical effects of SR reflects contemporary biological SR theory and is an important consideration for the present research.</w:t>
      </w:r>
    </w:p>
    <w:p>
      <w:pPr>
        <w:pStyle w:val="BodyText"/>
      </w:pPr>
      <w:r>
        <w:t xml:space="preserve"> </w:t>
      </w:r>
    </w:p>
    <w:p>
      <w:pPr>
        <w:pStyle w:val="BodyText"/>
      </w:pPr>
      <w:r>
        <w:t xml:space="preserve">Finally, evidence suggests SRs may impact the dynamics of sexual selection by influencing mate choice. According to</w:t>
      </w:r>
      <w:r>
        <w:t xml:space="preserve"> </w:t>
      </w:r>
      <w:r>
        <w:t xml:space="preserve">Emlen &amp; Oring (1977)</w:t>
      </w:r>
      <w:r>
        <w:t xml:space="preserve">, the rarer sex can afford to be</w:t>
      </w:r>
      <w:r>
        <w:t xml:space="preserve"> </w:t>
      </w:r>
      <w:r>
        <w:t xml:space="preserve">“</w:t>
      </w:r>
      <w:r>
        <w:t xml:space="preserve">choosier</w:t>
      </w:r>
      <w:r>
        <w:t xml:space="preserve">”</w:t>
      </w:r>
      <w:r>
        <w:t xml:space="preserve"> </w:t>
      </w:r>
      <w:r>
        <w:t xml:space="preserve">and thus steers sexual selection. Much of the empirical literature on this effect of SR biases has focused on the ability of women to choose wealthier and more educated men in male-biased populations</w:t>
      </w:r>
      <w:r>
        <w:t xml:space="preserve"> </w:t>
      </w:r>
      <w:r>
        <w:t xml:space="preserve">(e.g. Pollet &amp; Nettle, 2008)</w:t>
      </w:r>
      <w:r>
        <w:t xml:space="preserve">. This may reflect an opportunity for women to select better</w:t>
      </w:r>
      <w:r>
        <w:t xml:space="preserve"> </w:t>
      </w:r>
      <w:r>
        <w:t xml:space="preserve">“</w:t>
      </w:r>
      <w:r>
        <w:t xml:space="preserve">male provisioning</w:t>
      </w:r>
      <w:r>
        <w:t xml:space="preserve">”</w:t>
      </w:r>
      <w:r>
        <w:t xml:space="preserve"> </w:t>
      </w:r>
      <w:r>
        <w:t xml:space="preserve">by choosing partners with high earning potential. Additionally, work on mate preferences, grounded in evolutionary psychology, reveals that female preference for</w:t>
      </w:r>
      <w:r>
        <w:t xml:space="preserve"> </w:t>
      </w:r>
      <w:r>
        <w:t xml:space="preserve">“</w:t>
      </w:r>
      <w:r>
        <w:t xml:space="preserve">chastity</w:t>
      </w:r>
      <w:r>
        <w:t xml:space="preserve">”</w:t>
      </w:r>
      <w:r>
        <w:t xml:space="preserve"> </w:t>
      </w:r>
      <w:r>
        <w:t xml:space="preserve">was positively correlated to SR, meaning that women seemed to put increasing emphasis on monogamous mating in high SR environments</w:t>
      </w:r>
      <w:r>
        <w:t xml:space="preserve"> </w:t>
      </w:r>
      <w:r>
        <w:t xml:space="preserve">(Stone et al., 2007; but see Todd et al., 2007)</w:t>
      </w:r>
      <w:r>
        <w:t xml:space="preserve">. Though far from definitive, these findings reveals a mechanism by which monogamous mating may be sexually selected for.</w:t>
      </w:r>
    </w:p>
    <w:p>
      <w:pPr>
        <w:pStyle w:val="BodyText"/>
      </w:pPr>
      <w:r>
        <w:t xml:space="preserve"> </w:t>
      </w:r>
    </w:p>
    <w:p>
      <w:pPr>
        <w:pStyle w:val="BodyText"/>
      </w:pPr>
      <w:r>
        <w:rPr>
          <w:bCs/>
          <w:b/>
        </w:rPr>
        <w:t xml:space="preserve">Computational modelling.</w:t>
      </w:r>
      <w:r>
        <w:t xml:space="preserve"> </w:t>
      </w:r>
      <w:r>
        <w:t xml:space="preserve">This empirical literature on the effects of SR is complemented by a small set of human evolution-focused mathematical modelling studies that integrate empirically-derived intuitions with the theoretical approaches detailed above</w:t>
      </w:r>
      <w:r>
        <w:t xml:space="preserve"> </w:t>
      </w:r>
      <w:r>
        <w:t xml:space="preserve">(e.g. Kokko &amp; Jennions, 2008)</w:t>
      </w:r>
      <w:r>
        <w:t xml:space="preserve">.</w:t>
      </w:r>
      <w:r>
        <w:t xml:space="preserve"> </w:t>
      </w:r>
      <w:r>
        <w:t xml:space="preserve">Schacht &amp; Bell (2016a)</w:t>
      </w:r>
      <w:r>
        <w:t xml:space="preserve"> </w:t>
      </w:r>
      <w:r>
        <w:t xml:space="preserve">investigate how partner scarcity affects male mating strategies using an individual-based recursive model, finding that a male-biased SR shifts the optimal strategy towards mate guarding of existing partners, thus favouring the evolution of monogamy within those systems</w:t>
      </w:r>
      <w:r>
        <w:t xml:space="preserve"> </w:t>
      </w:r>
      <w:r>
        <w:t xml:space="preserve">(see also Loo et al., 2017)</w:t>
      </w:r>
      <w:r>
        <w:t xml:space="preserve">.</w:t>
      </w:r>
      <w:r>
        <w:t xml:space="preserve"> </w:t>
      </w:r>
      <w:r>
        <w:t xml:space="preserve">Gomes et al. (2018a)</w:t>
      </w:r>
      <w:r>
        <w:t xml:space="preserve"> </w:t>
      </w:r>
      <w:r>
        <w:t xml:space="preserve">construct an agent-based model of mating system evolution in which male-biased populations tend towards monogamy, but only if efficient mate guarding is possible. Mirroring the empirical literature, these models suggests that ASR may be a causal factor in mate system evolution, favouring the adoption of monogamous over promiscuous strategies (especially in male-biased populations). But they make simplifying assumption regarding the propagation of mating strategies, often assuming they are purely genetically inherited</w:t>
      </w:r>
      <w:r>
        <w:t xml:space="preserve"> </w:t>
      </w:r>
      <w:r>
        <w:t xml:space="preserve">(e.g. Gomes et al., 2018a)</w:t>
      </w:r>
      <w:r>
        <w:t xml:space="preserve">. Regarding humans, this may belie a more complex reality, where genetic and cultural inheritance, both of which may factor into mating strategies, interact in complex ways</w:t>
      </w:r>
      <w:r>
        <w:t xml:space="preserve"> </w:t>
      </w:r>
      <w:r>
        <w:t xml:space="preserve">(Richerson &amp; Boyd, 2005, see also section 1.4)</w:t>
      </w:r>
      <w:r>
        <w:t xml:space="preserve">. Modelling approaches to human mating which do take this co-evolutionary dynamic into account tend to focus on the evolution of aspects of mating strategies, like incest avoidance</w:t>
      </w:r>
      <w:r>
        <w:t xml:space="preserve"> </w:t>
      </w:r>
      <w:r>
        <w:t xml:space="preserve">(Aoki &amp; Feldman, 1997)</w:t>
      </w:r>
      <w:r>
        <w:t xml:space="preserve"> </w:t>
      </w:r>
      <w:r>
        <w:t xml:space="preserve">or partible paternity beliefs</w:t>
      </w:r>
      <w:r>
        <w:t xml:space="preserve"> </w:t>
      </w:r>
      <w:r>
        <w:t xml:space="preserve">(Mesoudi &amp; Laland, 2007)</w:t>
      </w:r>
      <w:r>
        <w:t xml:space="preserve">, rather than the evolution of monogamous behaviour generally. Sometimes these models do include SRs as an explanatory parameter;</w:t>
      </w:r>
      <w:r>
        <w:t xml:space="preserve"> </w:t>
      </w:r>
      <w:r>
        <w:t xml:space="preserve">Mesoudi &amp; Laland (2007)</w:t>
      </w:r>
      <w:r>
        <w:t xml:space="preserve"> </w:t>
      </w:r>
      <w:r>
        <w:t xml:space="preserve">’s results suggest that within their agent-based model, biased SR imbalances in either direction favour the evolution of monogamy. But still, none of them allow for mating strategies to be co-determined by evolved genetic and cultural factors. But should they? I will discuss the implications of gene-culture coevolutionary models in section 1.4. First, however, I will further embed this work on the influence of SRs in the field of competing theories regarding the evolution of marriage systems.</w:t>
      </w:r>
    </w:p>
    <w:p>
      <w:pPr>
        <w:pStyle w:val="BodyText"/>
      </w:pPr>
      <w:r>
        <w:t xml:space="preserve"> </w:t>
      </w:r>
    </w:p>
    <w:bookmarkEnd w:id="24"/>
    <w:bookmarkStart w:id="25" w:name="Xc3cd87bf56d7741e148ceb34bdecdd09fea612b"/>
    <w:p>
      <w:pPr>
        <w:pStyle w:val="Heading2"/>
      </w:pPr>
      <w:r>
        <w:rPr>
          <w:rStyle w:val="SectionNumber"/>
        </w:rPr>
        <w:t xml:space="preserve">1.3</w:t>
      </w:r>
      <w:r>
        <w:tab/>
      </w:r>
      <w:r>
        <w:t xml:space="preserve">Explanations for marriage patterns in humans</w:t>
      </w:r>
    </w:p>
    <w:p>
      <w:pPr>
        <w:pStyle w:val="FirstParagraph"/>
      </w:pPr>
      <w:r>
        <w:t xml:space="preserve"> </w:t>
      </w:r>
    </w:p>
    <w:p>
      <w:pPr>
        <w:pStyle w:val="BodyText"/>
      </w:pPr>
      <w:r>
        <w:t xml:space="preserve">The evolution of human marriage and mating systems continues to draw extensive scientific interest</w:t>
      </w:r>
      <w:r>
        <w:t xml:space="preserve"> </w:t>
      </w:r>
      <w:r>
        <w:t xml:space="preserve">(Schacht &amp; Kramer, 2019)</w:t>
      </w:r>
      <w:r>
        <w:t xml:space="preserve">. Particularly, considering the relative rarity of monogamy among mammals</w:t>
      </w:r>
      <w:r>
        <w:t xml:space="preserve"> </w:t>
      </w:r>
      <w:r>
        <w:t xml:space="preserve">(Clutton-Brock, 1989)</w:t>
      </w:r>
      <w:r>
        <w:t xml:space="preserve"> </w:t>
      </w:r>
      <w:r>
        <w:t xml:space="preserve">and even many human societies</w:t>
      </w:r>
      <w:r>
        <w:t xml:space="preserve"> </w:t>
      </w:r>
      <w:r>
        <w:t xml:space="preserve">(Murdock &amp; White, 1969)</w:t>
      </w:r>
      <w:r>
        <w:t xml:space="preserve">, monogamy is often considered a fundamentally counter-intuitive mating pattern, labelled a</w:t>
      </w:r>
      <w:r>
        <w:t xml:space="preserve"> </w:t>
      </w:r>
      <w:r>
        <w:t xml:space="preserve">“</w:t>
      </w:r>
      <w:r>
        <w:t xml:space="preserve">paradox</w:t>
      </w:r>
      <w:r>
        <w:t xml:space="preserve">”</w:t>
      </w:r>
      <w:r>
        <w:t xml:space="preserve"> </w:t>
      </w:r>
      <w:r>
        <w:t xml:space="preserve">or</w:t>
      </w:r>
      <w:r>
        <w:t xml:space="preserve"> </w:t>
      </w:r>
      <w:r>
        <w:t xml:space="preserve">“</w:t>
      </w:r>
      <w:r>
        <w:t xml:space="preserve">puzzle</w:t>
      </w:r>
      <w:r>
        <w:t xml:space="preserve">”</w:t>
      </w:r>
      <w:r>
        <w:t xml:space="preserve"> </w:t>
      </w:r>
      <w:r>
        <w:t xml:space="preserve">(C. S. Carter &amp; Perkeybile, 2018; Henrich et al., 2012)</w:t>
      </w:r>
      <w:r>
        <w:t xml:space="preserve">. That implies a widely-held understanding that monogamy represents a deviation from polygamous, or rather polygynous, baseline patterns</w:t>
      </w:r>
      <w:r>
        <w:t xml:space="preserve"> </w:t>
      </w:r>
      <w:r>
        <w:t xml:space="preserve">(Low, 2007)</w:t>
      </w:r>
      <w:r>
        <w:t xml:space="preserve">. Accordingly, though others have argued that human life history constraints, especially the extended dependence of offspring on parental care, may fundamentally favour monogamy</w:t>
      </w:r>
      <w:r>
        <w:t xml:space="preserve"> </w:t>
      </w:r>
      <w:r>
        <w:t xml:space="preserve">(Kaplan et al., 2000; but see Hrdy, 2009)</w:t>
      </w:r>
      <w:r>
        <w:t xml:space="preserve">, most approaches have focused on determining under what circumstances monogamy may arise from polygamous systems</w:t>
      </w:r>
      <w:r>
        <w:t xml:space="preserve"> </w:t>
      </w:r>
      <w:r>
        <w:t xml:space="preserve">(Chapais, 2013; reviewed in Fortunato, 2015)</w:t>
      </w:r>
      <w:r>
        <w:t xml:space="preserve">. In fact, both evidence from the mating systems of extant non-human primates and phylogenetic analyses suggests that</w:t>
      </w:r>
      <w:r>
        <w:t xml:space="preserve"> </w:t>
      </w:r>
      <w:r>
        <w:rPr>
          <w:iCs/>
          <w:i/>
        </w:rPr>
        <w:t xml:space="preserve">some form</w:t>
      </w:r>
      <w:r>
        <w:t xml:space="preserve"> </w:t>
      </w:r>
      <w:r>
        <w:t xml:space="preserve">of polygamy likely represents the ancestral mating system for the genus Homo</w:t>
      </w:r>
      <w:r>
        <w:t xml:space="preserve"> </w:t>
      </w:r>
      <w:r>
        <w:t xml:space="preserve">(Chapais, 2011; Opie et al., 2012)</w:t>
      </w:r>
      <w:r>
        <w:t xml:space="preserve">, though comparative inference is complicated as mating systems in great apes vary substantially both within and between groups</w:t>
      </w:r>
      <w:r>
        <w:t xml:space="preserve"> </w:t>
      </w:r>
      <w:r>
        <w:t xml:space="preserve">(Grueter et al., 2012)</w:t>
      </w:r>
      <w:r>
        <w:t xml:space="preserve">. Regardless, even constricting the time horizon to more recent evolutionary history (i.e. the last 100k years), it has been suggested that the last common ancestor of all extant human populations had at least moderate levels of polygamy</w:t>
      </w:r>
      <w:r>
        <w:t xml:space="preserve"> </w:t>
      </w:r>
      <w:r>
        <w:t xml:space="preserve">(Minocher et al., 2019a)</w:t>
      </w:r>
      <w:r>
        <w:t xml:space="preserve">. There are several important nuances to these findings. For one, they also suggest that the evolution of marriage systems is</w:t>
      </w:r>
      <w:r>
        <w:t xml:space="preserve"> </w:t>
      </w:r>
      <w:r>
        <w:rPr>
          <w:iCs/>
          <w:i/>
        </w:rPr>
        <w:t xml:space="preserve">not</w:t>
      </w:r>
      <w:r>
        <w:t xml:space="preserve"> </w:t>
      </w:r>
      <w:r>
        <w:t xml:space="preserve">unidrectional - some extant population may exhibit stronger polygamous tendencies than ancestral populations and vice versa. Similarly, they should not be taken to imply that monogamy necessarily co-emerges with features of</w:t>
      </w:r>
      <w:r>
        <w:t xml:space="preserve"> </w:t>
      </w:r>
      <w:r>
        <w:t xml:space="preserve">“</w:t>
      </w:r>
      <w:r>
        <w:t xml:space="preserve">modern</w:t>
      </w:r>
      <w:r>
        <w:t xml:space="preserve">”</w:t>
      </w:r>
      <w:r>
        <w:t xml:space="preserve"> </w:t>
      </w:r>
      <w:r>
        <w:t xml:space="preserve">or</w:t>
      </w:r>
      <w:r>
        <w:t xml:space="preserve"> </w:t>
      </w:r>
      <w:r>
        <w:t xml:space="preserve">“</w:t>
      </w:r>
      <w:r>
        <w:t xml:space="preserve">complex</w:t>
      </w:r>
      <w:r>
        <w:t xml:space="preserve">”</w:t>
      </w:r>
      <w:r>
        <w:t xml:space="preserve"> </w:t>
      </w:r>
      <w:r>
        <w:t xml:space="preserve">societies (e.g. democracy, etc.), as has been suggested elsewhere</w:t>
      </w:r>
      <w:r>
        <w:t xml:space="preserve"> </w:t>
      </w:r>
      <w:r>
        <w:t xml:space="preserve">(Blumberg &amp; Winch, 1972; Enke, 2018)</w:t>
      </w:r>
      <w:r>
        <w:t xml:space="preserve">. Monogamy in Eurasia, for example, appears to precede these features substantially</w:t>
      </w:r>
      <w:r>
        <w:t xml:space="preserve"> </w:t>
      </w:r>
      <w:r>
        <w:t xml:space="preserve">(Fortunato, 2011)</w:t>
      </w:r>
      <w:r>
        <w:t xml:space="preserve">. More fundamentally, this</w:t>
      </w:r>
      <w:r>
        <w:t xml:space="preserve"> </w:t>
      </w:r>
      <w:r>
        <w:t xml:space="preserve">“</w:t>
      </w:r>
      <w:r>
        <w:t xml:space="preserve">polygyny baseline</w:t>
      </w:r>
      <w:r>
        <w:t xml:space="preserve">”</w:t>
      </w:r>
      <w:r>
        <w:t xml:space="preserve"> </w:t>
      </w:r>
      <w:r>
        <w:t xml:space="preserve">idea effectively directly derives from the Darwin-Bateman paradigm, and is subject to similar criticisms and revisions</w:t>
      </w:r>
      <w:r>
        <w:t xml:space="preserve"> </w:t>
      </w:r>
      <w:r>
        <w:t xml:space="preserve">(Fortunato, 2015)</w:t>
      </w:r>
      <w:r>
        <w:t xml:space="preserve">.</w:t>
      </w:r>
    </w:p>
    <w:p>
      <w:pPr>
        <w:pStyle w:val="BodyText"/>
      </w:pPr>
      <w:r>
        <w:t xml:space="preserve"> </w:t>
      </w:r>
    </w:p>
    <w:p>
      <w:pPr>
        <w:pStyle w:val="BodyText"/>
      </w:pPr>
      <w:r>
        <w:t xml:space="preserve">Overall, bidirectional evolutionary transitions have likely shaped different marriage patterns across cultures and geographies – but what factors influence these changes remains a topic of debate. I will now briefly recount the key approaches, honing in on sex ratio (SR) theory</w:t>
      </w:r>
      <w:r>
        <w:t xml:space="preserve"> </w:t>
      </w:r>
      <w:r>
        <w:t xml:space="preserve">Minocher et al. (2019a)</w:t>
      </w:r>
      <w:r>
        <w:t xml:space="preserve">. The polygyny threshold model draws from extended behavioural ecology in predicting that polygyny may be the result of female mate choice of wealthier males in environments where resources are distributed unequally</w:t>
      </w:r>
      <w:r>
        <w:t xml:space="preserve"> </w:t>
      </w:r>
      <w:r>
        <w:t xml:space="preserve">(Orians, 1969; Verner &amp; Willson, 1966)</w:t>
      </w:r>
      <w:r>
        <w:t xml:space="preserve">. The underlying idea is that there may be a high enough net fitness benefit to women being polygynously married to wealthy partners (i.e. becoming additional wives), when the monogamous alternatives are comparatively resource-poor</w:t>
      </w:r>
      <w:r>
        <w:t xml:space="preserve"> </w:t>
      </w:r>
      <w:r>
        <w:t xml:space="preserve">(Borgerhoff Mulder, 1990; Sellen &amp; Hruschka, 2004)</w:t>
      </w:r>
      <w:r>
        <w:t xml:space="preserve">.</w:t>
      </w:r>
      <w:r>
        <w:t xml:space="preserve"> </w:t>
      </w:r>
      <w:r>
        <w:t xml:space="preserve">“</w:t>
      </w:r>
      <w:r>
        <w:t xml:space="preserve">Resources</w:t>
      </w:r>
      <w:r>
        <w:t xml:space="preserve">”</w:t>
      </w:r>
      <w:r>
        <w:t xml:space="preserve"> </w:t>
      </w:r>
      <w:r>
        <w:t xml:space="preserve">here can extended beyond material or physical wealth to include social capital or even genetic qualities that protect offspring against prevalent diseases</w:t>
      </w:r>
      <w:r>
        <w:t xml:space="preserve"> </w:t>
      </w:r>
      <w:r>
        <w:t xml:space="preserve">(Chaudhary et al., 2015; Low, 1990)</w:t>
      </w:r>
      <w:r>
        <w:t xml:space="preserve">.</w:t>
      </w:r>
    </w:p>
    <w:p>
      <w:pPr>
        <w:pStyle w:val="BodyText"/>
      </w:pPr>
      <w:r>
        <w:t xml:space="preserve"> </w:t>
      </w:r>
    </w:p>
    <w:p>
      <w:pPr>
        <w:pStyle w:val="BodyText"/>
      </w:pPr>
      <w:r>
        <w:t xml:space="preserve">However, recent empirical analysis suggests that physical resource inequality is actually predictive of macro-level trends towards</w:t>
      </w:r>
      <w:r>
        <w:t xml:space="preserve"> </w:t>
      </w:r>
      <w:r>
        <w:rPr>
          <w:iCs/>
          <w:i/>
        </w:rPr>
        <w:t xml:space="preserve">monogamy</w:t>
      </w:r>
      <w:r>
        <w:t xml:space="preserve"> </w:t>
      </w:r>
      <w:r>
        <w:t xml:space="preserve">rather than polygyny, refuting the model’s central prediction</w:t>
      </w:r>
      <w:r>
        <w:t xml:space="preserve"> </w:t>
      </w:r>
      <w:r>
        <w:t xml:space="preserve">(Ross et al., 2018)</w:t>
      </w:r>
      <w:r>
        <w:t xml:space="preserve">. This dovetails an alternative explanation, which instead emphasises the role of inheritance of</w:t>
      </w:r>
      <w:r>
        <w:t xml:space="preserve"> </w:t>
      </w:r>
      <w:r>
        <w:t xml:space="preserve">“</w:t>
      </w:r>
      <w:r>
        <w:t xml:space="preserve">rival wealth,</w:t>
      </w:r>
      <w:r>
        <w:t xml:space="preserve">”</w:t>
      </w:r>
      <w:r>
        <w:t xml:space="preserve"> </w:t>
      </w:r>
      <w:r>
        <w:t xml:space="preserve">resources that have to be divided among offspring</w:t>
      </w:r>
      <w:r>
        <w:t xml:space="preserve"> </w:t>
      </w:r>
      <w:r>
        <w:t xml:space="preserve">(Oh et al., 2017)</w:t>
      </w:r>
      <w:r>
        <w:t xml:space="preserve">. Where such resource partitioning leads to reduced fitness for the inheritors, evolution may favour monogamous arrangements which effectively funnel resources across generations instead of dividing them between potential heirs from multiple wives</w:t>
      </w:r>
      <w:r>
        <w:t xml:space="preserve"> </w:t>
      </w:r>
      <w:r>
        <w:t xml:space="preserve">(Fortunato &amp; Archetti, 2010)</w:t>
      </w:r>
      <w:r>
        <w:t xml:space="preserve">. Forms of rival wealth, like land, become more important in agricultural production systems, which are in turn often marked by higher inequality (e.g. when compared tohorticulturalist systems), thus offering an explanation for the association between higher inequality and monogamy</w:t>
      </w:r>
      <w:r>
        <w:t xml:space="preserve"> </w:t>
      </w:r>
      <w:r>
        <w:t xml:space="preserve">(Mattison et al., 2016; Ross et al., 2018)</w:t>
      </w:r>
      <w:r>
        <w:t xml:space="preserve">.</w:t>
      </w:r>
    </w:p>
    <w:p>
      <w:pPr>
        <w:pStyle w:val="BodyText"/>
      </w:pPr>
      <w:r>
        <w:t xml:space="preserve"> </w:t>
      </w:r>
    </w:p>
    <w:p>
      <w:pPr>
        <w:pStyle w:val="BodyText"/>
      </w:pPr>
      <w:r>
        <w:t xml:space="preserve">Where polygyny threshold models primarily invoke the role of female choice, harem-defense or mate-guarding approaches to polygyny tend to instead emphasise the role of male coercion and direct male mating competition in enforcing polygynous marriage systems</w:t>
      </w:r>
      <w:r>
        <w:t xml:space="preserve"> </w:t>
      </w:r>
      <w:r>
        <w:t xml:space="preserve">(Chisholm &amp; Burbank, 1991; Marlowe, 2000)</w:t>
      </w:r>
      <w:r>
        <w:t xml:space="preserve">. Some evidence suggests that polygyny is associated with heightened level of male intrasexual violence</w:t>
      </w:r>
      <w:r>
        <w:t xml:space="preserve"> </w:t>
      </w:r>
      <w:r>
        <w:t xml:space="preserve">(T.-L. Carter &amp; Kushnick, 2018)</w:t>
      </w:r>
      <w:r>
        <w:t xml:space="preserve"> </w:t>
      </w:r>
      <w:r>
        <w:t xml:space="preserve">and partner-directed violence</w:t>
      </w:r>
      <w:r>
        <w:t xml:space="preserve"> </w:t>
      </w:r>
      <w:r>
        <w:t xml:space="preserve">(Ahinkorah, 2021)</w:t>
      </w:r>
      <w:r>
        <w:t xml:space="preserve">, with the latter posited to represent a direct form of physical coercion. However, intimate partner violence in humans can and should not be unduly reduced to a mate guarding strategy</w:t>
      </w:r>
      <w:r>
        <w:t xml:space="preserve"> </w:t>
      </w:r>
      <w:r>
        <w:t xml:space="preserve">(e.g. M. Wilson &amp; Daly, 2009)</w:t>
      </w:r>
      <w:r>
        <w:t xml:space="preserve">, and the link between polygyny and increased level of intrasexual violence in men is inconsistent</w:t>
      </w:r>
      <w:r>
        <w:t xml:space="preserve"> </w:t>
      </w:r>
      <w:r>
        <w:t xml:space="preserve">(Schacht et al., 2014)</w:t>
      </w:r>
      <w:r>
        <w:t xml:space="preserve">.</w:t>
      </w:r>
    </w:p>
    <w:p>
      <w:pPr>
        <w:pStyle w:val="BodyText"/>
      </w:pPr>
      <w:r>
        <w:t xml:space="preserve"> </w:t>
      </w:r>
    </w:p>
    <w:p>
      <w:pPr>
        <w:pStyle w:val="BodyText"/>
      </w:pPr>
      <w:r>
        <w:t xml:space="preserve">Using similar evidence of links between violence and polygyny, cultural group selection theory invokes the role of monogamy in limiting intragroup conflict for mates</w:t>
      </w:r>
      <w:r>
        <w:t xml:space="preserve"> </w:t>
      </w:r>
      <w:r>
        <w:t xml:space="preserve">(Henrich et al., 2012)</w:t>
      </w:r>
      <w:r>
        <w:t xml:space="preserve">. Early versions of this argument posited that</w:t>
      </w:r>
      <w:r>
        <w:t xml:space="preserve"> </w:t>
      </w:r>
      <w:r>
        <w:t xml:space="preserve">“</w:t>
      </w:r>
      <w:r>
        <w:t xml:space="preserve">socially imposed</w:t>
      </w:r>
      <w:r>
        <w:t xml:space="preserve">”</w:t>
      </w:r>
      <w:r>
        <w:t xml:space="preserve"> </w:t>
      </w:r>
      <w:r>
        <w:t xml:space="preserve">monogamy served to preserve group cohesion, typically in democratic societies, by equalising reproductive capabilities</w:t>
      </w:r>
      <w:r>
        <w:t xml:space="preserve"> </w:t>
      </w:r>
      <w:r>
        <w:t xml:space="preserve">(Alexander et al., 1979; Alexander, 1987)</w:t>
      </w:r>
      <w:r>
        <w:t xml:space="preserve">. Recently, this logic has been extended in the context of cultural group selection, where adopting monogamy lets cultural groups redirect resources from intra-group mating competition to intragroup cooperation, allowing for higher success in intergroup competition</w:t>
      </w:r>
      <w:r>
        <w:t xml:space="preserve"> </w:t>
      </w:r>
      <w:r>
        <w:t xml:space="preserve">(Handley &amp; Mathew, 2020; Henrich et al., 2012)</w:t>
      </w:r>
      <w:r>
        <w:t xml:space="preserve">. However, cultural group selection theory remains controversial</w:t>
      </w:r>
      <w:r>
        <w:t xml:space="preserve"> </w:t>
      </w:r>
      <w:r>
        <w:t xml:space="preserve">(see commentaries on Richerson et al., 2016/ed)</w:t>
      </w:r>
      <w:r>
        <w:t xml:space="preserve">, and the central underlying mechanism – that monogamy is conducive to intragroup cooperation – remains empirically untested.</w:t>
      </w:r>
    </w:p>
    <w:p>
      <w:pPr>
        <w:pStyle w:val="BodyText"/>
      </w:pPr>
      <w:r>
        <w:t xml:space="preserve"> </w:t>
      </w:r>
    </w:p>
    <w:p>
      <w:pPr>
        <w:pStyle w:val="BodyText"/>
      </w:pPr>
      <w:r>
        <w:t xml:space="preserve">Finally, the market force polygyny approach employs the</w:t>
      </w:r>
      <w:r>
        <w:t xml:space="preserve"> </w:t>
      </w:r>
      <w:r>
        <w:t xml:space="preserve">“</w:t>
      </w:r>
      <w:r>
        <w:t xml:space="preserve">biological markets</w:t>
      </w:r>
      <w:r>
        <w:t xml:space="preserve">”</w:t>
      </w:r>
      <w:r>
        <w:t xml:space="preserve">-derived relationship between SR and mating systems discussed in section 1.3 and applies it specifically to the formation of marriage systems</w:t>
      </w:r>
      <w:r>
        <w:t xml:space="preserve"> </w:t>
      </w:r>
      <w:r>
        <w:t xml:space="preserve">(Noë &amp; Hammerstein, 1994)</w:t>
      </w:r>
      <w:r>
        <w:t xml:space="preserve">. Contrary to other theories which tend to emphasise either female choice or male coercion, this approach assumes that marriage system formation is subject to mutual choice of both sexes under SR-derived bargaining constraints. For example,</w:t>
      </w:r>
      <w:r>
        <w:t xml:space="preserve"> </w:t>
      </w:r>
      <w:r>
        <w:t xml:space="preserve">Pollet &amp; Nettle (2009)</w:t>
      </w:r>
      <w:r>
        <w:t xml:space="preserve"> </w:t>
      </w:r>
      <w:r>
        <w:t xml:space="preserve">show that increased prevalence of polygyny across localities in Uganda is associated with a female-biased SR, and</w:t>
      </w:r>
      <w:r>
        <w:t xml:space="preserve"> </w:t>
      </w:r>
      <w:r>
        <w:t xml:space="preserve">Ember (1974)</w:t>
      </w:r>
      <w:r>
        <w:t xml:space="preserve"> </w:t>
      </w:r>
      <w:r>
        <w:t xml:space="preserve">observe a similar pattern across cultures drawn from the Ethnographic Atlas. However, the market-driven approach to the evolution of polygyny is subject to both empirical and conceptual challenges.</w:t>
      </w:r>
      <w:r>
        <w:t xml:space="preserve"> </w:t>
      </w:r>
      <w:r>
        <w:t xml:space="preserve">Quinlan &amp; Quinlan (2007)</w:t>
      </w:r>
      <w:r>
        <w:t xml:space="preserve"> </w:t>
      </w:r>
      <w:r>
        <w:t xml:space="preserve">fail to find a meaningful relationship between SR and polygyny in the Standard Cross-Cultural Sample (SCCS), while</w:t>
      </w:r>
      <w:r>
        <w:t xml:space="preserve"> </w:t>
      </w:r>
      <w:r>
        <w:t xml:space="preserve">Ember et al. (2007)</w:t>
      </w:r>
      <w:r>
        <w:t xml:space="preserve"> </w:t>
      </w:r>
      <w:r>
        <w:t xml:space="preserve">find it only in non-state societies (reflecting cultural group selection ideas that larger institutions may inhibit biological markets).</w:t>
      </w:r>
      <w:r>
        <w:t xml:space="preserve"> </w:t>
      </w:r>
      <w:r>
        <w:t xml:space="preserve">Minocher et al. (2019a)</w:t>
      </w:r>
      <w:r>
        <w:t xml:space="preserve"> </w:t>
      </w:r>
      <w:r>
        <w:t xml:space="preserve">find no evidence for an influence on SR on marriage system formation across the SCCS accounting for cultural relatedness. Generally, however, while evidence of these cross-sectional studies, both for and against the theory, may reveal</w:t>
      </w:r>
      <w:r>
        <w:t xml:space="preserve"> </w:t>
      </w:r>
      <w:r>
        <w:t xml:space="preserve">“</w:t>
      </w:r>
      <w:r>
        <w:t xml:space="preserve">still image</w:t>
      </w:r>
      <w:r>
        <w:t xml:space="preserve">”</w:t>
      </w:r>
      <w:r>
        <w:t xml:space="preserve"> </w:t>
      </w:r>
      <w:r>
        <w:t xml:space="preserve">patterns of correspondence between SR and marriage system, they only allow for limited inference about the dynamic evolutionary process that may link the two. The Fisher principle limits the potential for SR imbalances to persists over long evolutionary timespans, but prolonged shocks to the SR, for example via war, disease, migration or sex-specific mortality</w:t>
      </w:r>
      <w:r>
        <w:t xml:space="preserve"> </w:t>
      </w:r>
      <w:r>
        <w:t xml:space="preserve">(e.g. Plümper &amp; Neumayer, 2006)</w:t>
      </w:r>
      <w:r>
        <w:t xml:space="preserve">, may yet influence marriage systems along the lines of biological markets theory. For example, temporary imbalances may lead to the formation and cultural evolution of marriage specific social norms that constrain behaviour for many generations via cultural inheritance</w:t>
      </w:r>
      <w:r>
        <w:t xml:space="preserve"> </w:t>
      </w:r>
      <w:r>
        <w:t xml:space="preserve">(Richerson &amp; Boyd, 2005)</w:t>
      </w:r>
      <w:r>
        <w:t xml:space="preserve">. Indeed, evidence suggests that in Australia, historical SR imbalances have had a long-term influence on certain cultural traits like attitudes towards gender roles</w:t>
      </w:r>
      <w:r>
        <w:t xml:space="preserve"> </w:t>
      </w:r>
      <w:r>
        <w:t xml:space="preserve">(Grosjean &amp; Khattar, 2019)</w:t>
      </w:r>
      <w:r>
        <w:t xml:space="preserve">. Combining this cultural evolutionist intuition with the logic of the biological market theory of marriage may further illuminate ways in which sex ratio influences marriage systems.</w:t>
      </w:r>
    </w:p>
    <w:p>
      <w:pPr>
        <w:pStyle w:val="BodyText"/>
      </w:pPr>
      <w:r>
        <w:t xml:space="preserve"> </w:t>
      </w:r>
    </w:p>
    <w:bookmarkEnd w:id="25"/>
    <w:bookmarkStart w:id="27" w:name="gene-culture-coevolution"/>
    <w:p>
      <w:pPr>
        <w:pStyle w:val="Heading2"/>
      </w:pPr>
      <w:r>
        <w:rPr>
          <w:rStyle w:val="SectionNumber"/>
        </w:rPr>
        <w:t xml:space="preserve">1.4</w:t>
      </w:r>
      <w:r>
        <w:tab/>
      </w:r>
      <w:r>
        <w:t xml:space="preserve">Gene-culture coevolution</w:t>
      </w:r>
    </w:p>
    <w:p>
      <w:pPr>
        <w:pStyle w:val="FirstParagraph"/>
      </w:pPr>
      <w:r>
        <w:t xml:space="preserve"> </w:t>
      </w:r>
    </w:p>
    <w:p>
      <w:pPr>
        <w:pStyle w:val="BodyText"/>
      </w:pPr>
      <w:r>
        <w:t xml:space="preserve">Given the common conflation of the evolution of human mating, as a biological disposition, with the evolution of cultural marriage norms, this process may be most effectively modelled as a gene-culture coevolutionary (GCC) process. GCC theory posits that genes and cultures are two separate inheritance mechanisms which generate phenotypic change across time</w:t>
      </w:r>
      <w:r>
        <w:t xml:space="preserve"> </w:t>
      </w:r>
      <w:r>
        <w:t xml:space="preserve">(Aoki, 2001; Richerson et al., 2010)</w:t>
      </w:r>
      <w:r>
        <w:t xml:space="preserve">. Crucially, this assumes that culture, broadly defined as socially transmitted (read: socially learned) information, and cultural change can be modelled using an evolutionary framework, even if the mechanisms of this cultural evolution are not perfectly analogous to its biological counterparts</w:t>
      </w:r>
      <w:r>
        <w:t xml:space="preserve"> </w:t>
      </w:r>
      <w:r>
        <w:t xml:space="preserve">(Richerson &amp; Boyd, 2005)</w:t>
      </w:r>
      <w:r>
        <w:t xml:space="preserve">. A key prediction of GCC theory is that these processes not only run in parallel, but that they interact (see Figure 3): Genetic propensities and biological predisposition (e.g. learning mechanisms) may shape the way cultural information is acquired and transmitted, but conversely, cultural practices may modify the selection pressures through which natural selection affects the human genome</w:t>
      </w:r>
      <w:r>
        <w:t xml:space="preserve"> </w:t>
      </w:r>
      <w:r>
        <w:t xml:space="preserve">(Laland, 2017)</w:t>
      </w:r>
      <w:r>
        <w:t xml:space="preserve">. For a long time, such interactions were primarily the concern of theoreticians</w:t>
      </w:r>
      <w:r>
        <w:t xml:space="preserve"> </w:t>
      </w:r>
      <w:r>
        <w:t xml:space="preserve">(e.g. Gintis, 2003)</w:t>
      </w:r>
      <w:r>
        <w:t xml:space="preserve">, but empirical evidence is mounting which suggests that GCC has indeed shaped the evolution of phenomena like lactase persistence</w:t>
      </w:r>
      <w:r>
        <w:t xml:space="preserve"> </w:t>
      </w:r>
      <w:r>
        <w:t xml:space="preserve">(Gerbault et al., 2011)</w:t>
      </w:r>
      <w:r>
        <w:t xml:space="preserve"> </w:t>
      </w:r>
      <w:r>
        <w:t xml:space="preserve">and sickle-cell traits</w:t>
      </w:r>
      <w:r>
        <w:t xml:space="preserve"> </w:t>
      </w:r>
      <w:r>
        <w:t xml:space="preserve">(discussed in O’Brien &amp; Laland, 2012)</w:t>
      </w:r>
      <w:r>
        <w:t xml:space="preserve">.</w:t>
      </w:r>
      <w:r>
        <w:t xml:space="preserve"> </w:t>
      </w:r>
    </w:p>
    <w:p>
      <w:pPr>
        <w:pStyle w:val="CaptionedFigure"/>
      </w:pPr>
      <w:r>
        <w:drawing>
          <wp:inline>
            <wp:extent cx="5334000" cy="1805480"/>
            <wp:effectExtent b="0" l="0" r="0" t="0"/>
            <wp:docPr descr="Causal dynamics of gene-culture coevolutionary processes, adapted from Ross &amp; Richerson (2014). t and t+1 designate generational timesteps, respectively." title="" id="1" name="Picture"/>
            <a:graphic>
              <a:graphicData uri="http://schemas.openxmlformats.org/drawingml/2006/picture">
                <pic:pic>
                  <pic:nvPicPr>
                    <pic:cNvPr descr="images/gcc%20illustration.png" id="0" name="Picture"/>
                    <pic:cNvPicPr>
                      <a:picLocks noChangeArrowheads="1" noChangeAspect="1"/>
                    </pic:cNvPicPr>
                  </pic:nvPicPr>
                  <pic:blipFill>
                    <a:blip r:embed="rId26"/>
                    <a:stretch>
                      <a:fillRect/>
                    </a:stretch>
                  </pic:blipFill>
                  <pic:spPr bwMode="auto">
                    <a:xfrm>
                      <a:off x="0" y="0"/>
                      <a:ext cx="5334000" cy="1805480"/>
                    </a:xfrm>
                    <a:prstGeom prst="rect">
                      <a:avLst/>
                    </a:prstGeom>
                    <a:noFill/>
                    <a:ln w="9525">
                      <a:noFill/>
                      <a:headEnd/>
                      <a:tailEnd/>
                    </a:ln>
                  </pic:spPr>
                </pic:pic>
              </a:graphicData>
            </a:graphic>
          </wp:inline>
        </w:drawing>
      </w:r>
    </w:p>
    <w:p>
      <w:pPr>
        <w:pStyle w:val="ImageCaption"/>
      </w:pPr>
      <w:r>
        <w:t xml:space="preserve">Causal dynamics of gene-culture coevolutionary processes, adapted from</w:t>
      </w:r>
      <w:r>
        <w:t xml:space="preserve"> </w:t>
      </w:r>
      <w:r>
        <w:t xml:space="preserve">Ross &amp; Richerson (2014)</w:t>
      </w:r>
      <w:r>
        <w:t xml:space="preserve">. t and t+1 designate generational timesteps, respectively.</w:t>
      </w:r>
    </w:p>
    <w:p>
      <w:pPr>
        <w:pStyle w:val="BodyText"/>
      </w:pPr>
      <w:r>
        <w:t xml:space="preserve"> </w:t>
      </w:r>
    </w:p>
    <w:p>
      <w:pPr>
        <w:pStyle w:val="BodyText"/>
      </w:pPr>
      <w:r>
        <w:t xml:space="preserve">To assess whether this approach offers a strong framework for understanding marriage system evolution, two questions need to be answered: Do marriage systems rely on both genetic and cultural factors that can plausibly interact? And does the application of this approach possibly offer novel insights?</w:t>
      </w:r>
    </w:p>
    <w:p>
      <w:pPr>
        <w:pStyle w:val="BodyText"/>
      </w:pPr>
      <w:r>
        <w:t xml:space="preserve"> </w:t>
      </w:r>
    </w:p>
    <w:p>
      <w:pPr>
        <w:pStyle w:val="BodyText"/>
      </w:pPr>
      <w:r>
        <w:t xml:space="preserve">It is a relatively light assumption that human mating strategies and marriage systems are shaped by both genetic and cultural influences. Indeed, the role of genetic mating preference traits is routinely assumed in evolutionary models of human mating systems</w:t>
      </w:r>
      <w:r>
        <w:t xml:space="preserve"> </w:t>
      </w:r>
      <w:r>
        <w:t xml:space="preserve">(Gomes et al., 2018b; Mesoudi &amp; Laland, 2007)</w:t>
      </w:r>
      <w:r>
        <w:t xml:space="preserve">, and evidence suggests that heritable variation in genes regulating vasopressin and oxytocin pathways play a significant role in shaping affiliative, including romantic, behaviour in both sexes</w:t>
      </w:r>
      <w:r>
        <w:t xml:space="preserve"> </w:t>
      </w:r>
      <w:r>
        <w:t xml:space="preserve">(Monin et al., 2019; Walum et al., 2012)</w:t>
      </w:r>
      <w:r>
        <w:t xml:space="preserve">, reflecting convergent evidence on the neurological underpinnings of human attachment</w:t>
      </w:r>
      <w:r>
        <w:t xml:space="preserve"> </w:t>
      </w:r>
      <w:r>
        <w:t xml:space="preserve">(R. Feldman, 2017)</w:t>
      </w:r>
      <w:r>
        <w:t xml:space="preserve">. Overall, there appears to be increasingly good evidence that genetic factors play a role in human romantic attachment, issues with behavioural genetic research notwithstanding</w:t>
      </w:r>
      <w:r>
        <w:t xml:space="preserve"> </w:t>
      </w:r>
      <w:r>
        <w:t xml:space="preserve">(Abdellaoui &amp; Verweij, 2021)</w:t>
      </w:r>
      <w:r>
        <w:t xml:space="preserve">. Through its possible impact on mating behaviour (e.g. fidelity), these genes may underscore biological dispositions toward monogamy or polygamy. Perhaps less controversial is the idea that marriage systems are also determined by culturally transmitted traits. As noted above, marriage systems show considerable cultural variability, and the divergent cultural evolution of social institutions, plausibly including rule systems that regulate marriage and reproduction, is well-conceptualised</w:t>
      </w:r>
      <w:r>
        <w:t xml:space="preserve"> </w:t>
      </w:r>
      <w:r>
        <w:t xml:space="preserve">(Bowles, 2004; Boyd &amp; Richerson, 2008)</w:t>
      </w:r>
      <w:r>
        <w:t xml:space="preserve">. Consequently, evolutionary anthropologists routinely treat marriage norms as cultural traits</w:t>
      </w:r>
      <w:r>
        <w:t xml:space="preserve"> </w:t>
      </w:r>
      <w:r>
        <w:t xml:space="preserve">(Lipatov et al., 2011; Mace &amp; Holden, 2005)</w:t>
      </w:r>
      <w:r>
        <w:t xml:space="preserve">. Additionally, it is possible to conceive beliefs concerning monogamy and polygamy fundamentally as cooperation-like norms, perhaps representing moral concern over</w:t>
      </w:r>
      <w:r>
        <w:t xml:space="preserve"> </w:t>
      </w:r>
      <w:r>
        <w:t xml:space="preserve">“</w:t>
      </w:r>
      <w:r>
        <w:t xml:space="preserve">fair</w:t>
      </w:r>
      <w:r>
        <w:t xml:space="preserve">”</w:t>
      </w:r>
      <w:r>
        <w:t xml:space="preserve"> </w:t>
      </w:r>
      <w:r>
        <w:t xml:space="preserve">mating arrangements</w:t>
      </w:r>
      <w:r>
        <w:t xml:space="preserve"> </w:t>
      </w:r>
      <w:r>
        <w:t xml:space="preserve">(Henrich et al., 2012)</w:t>
      </w:r>
      <w:r>
        <w:t xml:space="preserve">. This interpretation allows for an interesting analogy as the coevolutionary dynamics of cooperation are similarly posited to include both genetic (innate prosocial proclivities) and cultural (norms and rules regulating interactions) factors that scaffold each other</w:t>
      </w:r>
      <w:r>
        <w:t xml:space="preserve"> </w:t>
      </w:r>
      <w:r>
        <w:t xml:space="preserve">(Boyd &amp; Richerson, 2009; Lindenfors, 2017)</w:t>
      </w:r>
      <w:r>
        <w:t xml:space="preserve">.</w:t>
      </w:r>
    </w:p>
    <w:p>
      <w:pPr>
        <w:pStyle w:val="BodyText"/>
      </w:pPr>
      <w:r>
        <w:t xml:space="preserve"> </w:t>
      </w:r>
    </w:p>
    <w:p>
      <w:pPr>
        <w:pStyle w:val="BodyText"/>
      </w:pPr>
      <w:r>
        <w:t xml:space="preserve">But what scientific novelty does a co-evolutionary approach offer? Primarily, cultural evolution differs from genetic evolution in ways that may have interesting implications for the evolution of marriage systems. While biological evolution relies fundamentally on vertical transmission of traits</w:t>
      </w:r>
      <w:r>
        <w:t xml:space="preserve"> </w:t>
      </w:r>
      <w:r>
        <w:t xml:space="preserve">(i.e. from parent to offspring; Mayr 1982)</w:t>
      </w:r>
      <w:r>
        <w:t xml:space="preserve">, cultural traits can theoretically be acquired from any other individual, including peers (via horizontal transmission) and non-parental individuals from the parent generation</w:t>
      </w:r>
      <w:r>
        <w:t xml:space="preserve"> </w:t>
      </w:r>
      <w:r>
        <w:t xml:space="preserve">(via oblique transmission; Cavalli-Sforza &amp; Feldman 1981)</w:t>
      </w:r>
      <w:r>
        <w:t xml:space="preserve">. In reference to marriage system evolution, this means that cultural mating preferences are not necessarily propagated via sexual reproduction, as is the case with genetic traits, but can be acquired from non-reproductive individuals who serve as</w:t>
      </w:r>
      <w:r>
        <w:t xml:space="preserve"> </w:t>
      </w:r>
      <w:r>
        <w:t xml:space="preserve">“</w:t>
      </w:r>
      <w:r>
        <w:t xml:space="preserve">cultural parents</w:t>
      </w:r>
      <w:r>
        <w:t xml:space="preserve">”</w:t>
      </w:r>
      <w:r>
        <w:t xml:space="preserve"> </w:t>
      </w:r>
      <w:r>
        <w:t xml:space="preserve">(e.g. Enquist et al., 2010)</w:t>
      </w:r>
      <w:r>
        <w:t xml:space="preserve">, weakening the link between reproductive success and associated cultural marriage norms (biological mating preference traits would still be tied to reproductive success). This is especially relevant because polygamy (over monogamy) is routinely, if not always, associated with higher reproductive success, particularly in men</w:t>
      </w:r>
      <w:r>
        <w:t xml:space="preserve"> </w:t>
      </w:r>
      <w:r>
        <w:t xml:space="preserve">(Gibson &amp; Mace, 2007)</w:t>
      </w:r>
      <w:r>
        <w:t xml:space="preserve">, favouring the propagation of polygamous traits in exclusively genetic inheritance scenarios. Similarly, cultural inheritance may not only be subject to different inheritance pathways, but also different modes of (cultural) selection which affect the frequency of socially acquired cultural traits within populations, variably described as social learning strategies or transmission biases</w:t>
      </w:r>
      <w:r>
        <w:t xml:space="preserve"> </w:t>
      </w:r>
      <w:r>
        <w:t xml:space="preserve">(Laland, 2004; Mesoudi, 2011)</w:t>
      </w:r>
      <w:r>
        <w:t xml:space="preserve">. One such transmission bias is conformist bias, describing the tendency to preferentially acquire cultural traits held by the majority of the population</w:t>
      </w:r>
      <w:r>
        <w:t xml:space="preserve"> </w:t>
      </w:r>
      <w:r>
        <w:t xml:space="preserve">(Denton et al., 2020)</w:t>
      </w:r>
      <w:r>
        <w:t xml:space="preserve">. Like non-vertical transmission, conformist bias also has interesting implication for the transmission of marriage preference. For example, the viability of polygamy is bound to depend both on the number of available partners (captured through the sex ratio) and the number of existing same-sex rivals, with rival</w:t>
      </w:r>
      <w:r>
        <w:t xml:space="preserve"> </w:t>
      </w:r>
      <w:r>
        <w:t xml:space="preserve">“</w:t>
      </w:r>
      <w:r>
        <w:t xml:space="preserve">polygamists</w:t>
      </w:r>
      <w:r>
        <w:t xml:space="preserve">”</w:t>
      </w:r>
      <w:r>
        <w:t xml:space="preserve"> </w:t>
      </w:r>
      <w:r>
        <w:t xml:space="preserve">posing a larger potential risk to reproductive success than rival</w:t>
      </w:r>
      <w:r>
        <w:t xml:space="preserve"> </w:t>
      </w:r>
      <w:r>
        <w:t xml:space="preserve">“</w:t>
      </w:r>
      <w:r>
        <w:t xml:space="preserve">monogamists</w:t>
      </w:r>
      <w:r>
        <w:t xml:space="preserve">”</w:t>
      </w:r>
      <w:r>
        <w:t xml:space="preserve"> </w:t>
      </w:r>
      <w:r>
        <w:t xml:space="preserve">(as the former threaten to monopolise more mates). Indeed, evolutionary biologists often invoke this kind of negative frequency-dependence (certain mating strategies perform better if they are relative rare) to explain the maintenance of concurrent alternative reproductive strategies within taxa</w:t>
      </w:r>
      <w:r>
        <w:t xml:space="preserve"> </w:t>
      </w:r>
      <w:r>
        <w:t xml:space="preserve">(Shuster, 2010)</w:t>
      </w:r>
      <w:r>
        <w:t xml:space="preserve">. Consequently, the frequency of mating strategies may oscillate around an evolutionarily stable equilibrium</w:t>
      </w:r>
      <w:r>
        <w:t xml:space="preserve"> </w:t>
      </w:r>
      <w:r>
        <w:t xml:space="preserve">(Rios-Cardenas et al., 2018; Zamudio &amp; Sinervo, 2000)</w:t>
      </w:r>
      <w:r>
        <w:t xml:space="preserve">. We may expect to see a similar pattern in human mating strategies, but crucially, conformist bias introduces a unique element of positive frequency-dependence for cultural mating preferences. It is unclear how these counteracting forces would interact to shape marriage systems over time.</w:t>
      </w:r>
    </w:p>
    <w:p>
      <w:pPr>
        <w:pStyle w:val="BodyText"/>
      </w:pPr>
      <w:r>
        <w:t xml:space="preserve"> </w:t>
      </w:r>
    </w:p>
    <w:p>
      <w:pPr>
        <w:pStyle w:val="BodyText"/>
      </w:pPr>
      <w:r>
        <w:t xml:space="preserve">As a final benefit, a GCC approach allows us to reflect the basic insight that marriage practices and mating strategies are conceptually distinct</w:t>
      </w:r>
      <w:r>
        <w:t xml:space="preserve"> </w:t>
      </w:r>
      <w:r>
        <w:t xml:space="preserve">(cf. Fortunato, 2015)</w:t>
      </w:r>
      <w:r>
        <w:t xml:space="preserve">. Individuals may hold a moral belief about either monogamy or polygamy being the</w:t>
      </w:r>
      <w:r>
        <w:t xml:space="preserve"> </w:t>
      </w:r>
      <w:r>
        <w:t xml:space="preserve">“</w:t>
      </w:r>
      <w:r>
        <w:t xml:space="preserve">right</w:t>
      </w:r>
      <w:r>
        <w:t xml:space="preserve">”</w:t>
      </w:r>
      <w:r>
        <w:t xml:space="preserve"> </w:t>
      </w:r>
      <w:r>
        <w:t xml:space="preserve">marriage practice, but be biologically predisposed to another, offering an alternative explanation for phenomena like the relative rarity of polygyny even in polygynous societies, or infidelity within strictly monogamous systems. This introduces a kind of continuous, or at least graded, phenotypic variation between the extremes of polygamy and monogamy.</w:t>
      </w:r>
    </w:p>
    <w:p>
      <w:pPr>
        <w:pStyle w:val="BodyText"/>
      </w:pPr>
      <w:r>
        <w:t xml:space="preserve"> </w:t>
      </w:r>
    </w:p>
    <w:bookmarkEnd w:id="27"/>
    <w:bookmarkStart w:id="28" w:name="summary-and-the-present-research"/>
    <w:p>
      <w:pPr>
        <w:pStyle w:val="Heading2"/>
      </w:pPr>
      <w:r>
        <w:rPr>
          <w:rStyle w:val="SectionNumber"/>
        </w:rPr>
        <w:t xml:space="preserve">1.5</w:t>
      </w:r>
      <w:r>
        <w:tab/>
      </w:r>
      <w:r>
        <w:t xml:space="preserve">Summary and the present research</w:t>
      </w:r>
    </w:p>
    <w:p>
      <w:pPr>
        <w:pStyle w:val="FirstParagraph"/>
      </w:pPr>
      <w:r>
        <w:t xml:space="preserve"> </w:t>
      </w:r>
    </w:p>
    <w:p>
      <w:pPr>
        <w:pStyle w:val="BodyText"/>
      </w:pPr>
      <w:r>
        <w:t xml:space="preserve">This literature review distills down into four key insights, which form the basis of this research proposal: (1.) contemporary sexual selection research has added a substantial amount of nuance to the Bateman-Trivers paradigm, especially as applied to humans, so new approaches to the study of marriage system evolution should accommodate flexible mating strategies across sexes, rather than relying on out-dated and rigid interpretations of traditional sex roles</w:t>
      </w:r>
      <w:r>
        <w:t xml:space="preserve"> </w:t>
      </w:r>
      <w:r>
        <w:t xml:space="preserve">(Borgerhoff Mulder, 2021)</w:t>
      </w:r>
      <w:r>
        <w:t xml:space="preserve">. (2.) one factor that has, across disciplines, been posited to have a strong influence on the dynamic of mating (and marriage) systems is the human sex ratio</w:t>
      </w:r>
      <w:r>
        <w:t xml:space="preserve"> </w:t>
      </w:r>
      <w:r>
        <w:t xml:space="preserve">(Kokko &amp; Jennions, 2008)</w:t>
      </w:r>
      <w:r>
        <w:t xml:space="preserve">. Although the human sex ratio displays substantial cross-cultural variation and may therefore be an important differentiating environmental factor</w:t>
      </w:r>
      <w:r>
        <w:t xml:space="preserve"> </w:t>
      </w:r>
      <w:r>
        <w:t xml:space="preserve">(Ritchie &amp; Roser, 2019)</w:t>
      </w:r>
      <w:r>
        <w:t xml:space="preserve">, conceptual modelling work explicitly focused on the mechanisms through which the sex ratio may influence marriage system evolution remains comparatively sparse. (3.) despite multiple competing hypotheses, there is currently no dominant or unequivocal paradigm as to the causal factors underlying the diverse cross-cultural pattern of human marriage systems (i.e. monogamy and polygamy). Finally, (4.) among the modelling work in this domain, none has considered the evolution of marriage systems as an explicitly gene-culture coevolutionary dynamic which treats marriage norms and mating preferences as separate entities. Cultural evolution involves markedly different dynamics from biological evolution, through different transmission pathways and biases</w:t>
      </w:r>
      <w:r>
        <w:t xml:space="preserve"> </w:t>
      </w:r>
      <w:r>
        <w:t xml:space="preserve">(Mesoudi, 2011)</w:t>
      </w:r>
      <w:r>
        <w:t xml:space="preserve">, which may have profound impact on the evolution of cultural marriage norms and its feedback on biological mating preferences.</w:t>
      </w:r>
    </w:p>
    <w:p>
      <w:pPr>
        <w:pStyle w:val="BodyText"/>
      </w:pPr>
      <w:r>
        <w:t xml:space="preserve"> </w:t>
      </w:r>
    </w:p>
    <w:p>
      <w:pPr>
        <w:pStyle w:val="BodyText"/>
      </w:pPr>
      <w:r>
        <w:t xml:space="preserve">Accordingly, the purpose of the present research proposal is two-fold. The first overarching research aim is</w:t>
      </w:r>
      <w:r>
        <w:t xml:space="preserve"> </w:t>
      </w:r>
      <w:r>
        <w:rPr>
          <w:iCs/>
          <w:i/>
        </w:rPr>
        <w:t xml:space="preserve">conceptual model development</w:t>
      </w:r>
      <w:r>
        <w:t xml:space="preserve">; I devise, from basic principles, and implement an agent-based modelling approach to investigating human marriage system evolution, accommodating both contemporary sexual selection and cultural evolutionary theory into a model that can be calibrated to test the influence of assumptions and mechanisms detailed in either framework. Ideally, this model would be open to be used by any interested party and could eventually be employed to test hypotheses across a wide range of topics regarding the evolution of human marriage systems, many of which have been detailed in section 1.3.</w:t>
      </w:r>
    </w:p>
    <w:p>
      <w:pPr>
        <w:pStyle w:val="BodyText"/>
      </w:pPr>
      <w:r>
        <w:t xml:space="preserve"> </w:t>
      </w:r>
    </w:p>
    <w:p>
      <w:pPr>
        <w:pStyle w:val="BodyText"/>
      </w:pPr>
      <w:r>
        <w:t xml:space="preserve">The second aim of the research is to test the mechanisms of the model by verifying its functionality, and then using it to explore one specific set of hypotheses. As reviewed above, sex ratio has emerged as a potentially influential factor in the evolution of marriage systems. More precisely, the rarer sex is predicted to have higher bargaining power in dynamic mating markets</w:t>
      </w:r>
      <w:r>
        <w:t xml:space="preserve"> </w:t>
      </w:r>
      <w:r>
        <w:t xml:space="preserve">(Becker, 1973)</w:t>
      </w:r>
      <w:r>
        <w:t xml:space="preserve">, which is posited to be a possible factor in the evolution toward monogamous mating</w:t>
      </w:r>
      <w:r>
        <w:t xml:space="preserve"> </w:t>
      </w:r>
      <w:r>
        <w:t xml:space="preserve">(Klug, 2018)</w:t>
      </w:r>
      <w:r>
        <w:t xml:space="preserve">. Our hypothesis for the model tests that simple logic:</w:t>
      </w:r>
    </w:p>
    <w:p>
      <w:pPr>
        <w:pStyle w:val="BodyText"/>
      </w:pPr>
      <w:r>
        <w:t xml:space="preserve"> </w:t>
      </w:r>
    </w:p>
    <w:p>
      <w:pPr>
        <w:pStyle w:val="BlockText"/>
      </w:pPr>
      <w:r>
        <w:rPr>
          <w:iCs/>
          <w:i/>
        </w:rPr>
        <w:t xml:space="preserve">H</w:t>
      </w:r>
      <w:r>
        <w:rPr>
          <w:vertAlign w:val="subscript"/>
          <w:iCs/>
          <w:i/>
        </w:rPr>
        <w:t xml:space="preserve">1</w:t>
      </w:r>
      <w:r>
        <w:rPr>
          <w:iCs/>
          <w:i/>
        </w:rPr>
        <w:t xml:space="preserve">: Within the constraints of our agent-based model, a biased sex ratio in either direction will favour the evolution of monogamy because of negative frequency-dependent selection against strategies that attempt to monopolise multiple mates</w:t>
      </w:r>
    </w:p>
    <w:p>
      <w:pPr>
        <w:pStyle w:val="FirstParagraph"/>
      </w:pPr>
      <w:r>
        <w:t xml:space="preserve">Following methodologies adapted from population genetics and cultural evolution, we will test this hypotheses by constructing artificial experiments within the agent-based model that allow us to observe</w:t>
      </w:r>
      <w:r>
        <w:t xml:space="preserve"> </w:t>
      </w:r>
      <w:r>
        <w:rPr>
          <w:iCs/>
          <w:i/>
        </w:rPr>
        <w:t xml:space="preserve">trait frequencies</w:t>
      </w:r>
      <w:r>
        <w:t xml:space="preserve"> </w:t>
      </w:r>
      <w:r>
        <w:t xml:space="preserve">(i.e. the proportion of individuals with a monogamy phenotype) of different simulated societies both across time (revealing the associated trajectory and disequilibrium patterns) and, cross-sectionally, at the end of each model run (revealing outcome frequencies, possibly at equilibrium). More precisely, we predict that:</w:t>
      </w:r>
    </w:p>
    <w:p>
      <w:pPr>
        <w:pStyle w:val="BodyText"/>
      </w:pPr>
      <w:r>
        <w:t xml:space="preserve"> </w:t>
      </w:r>
    </w:p>
    <w:p>
      <w:pPr>
        <w:pStyle w:val="BlockText"/>
      </w:pPr>
      <w:r>
        <w:rPr>
          <w:iCs/>
          <w:i/>
        </w:rPr>
        <w:t xml:space="preserve">H</w:t>
      </w:r>
      <w:r>
        <w:rPr>
          <w:vertAlign w:val="subscript"/>
          <w:iCs/>
          <w:i/>
        </w:rPr>
        <w:t xml:space="preserve">2</w:t>
      </w:r>
      <w:r>
        <w:rPr>
          <w:iCs/>
          <w:i/>
        </w:rPr>
        <w:t xml:space="preserve">: The average trait frequency of monogamy will be higher at the end of simulation runs with a biased sex ratio</w:t>
      </w:r>
    </w:p>
    <w:p>
      <w:r>
        <w:br w:type="page"/>
      </w:r>
    </w:p>
    <w:bookmarkEnd w:id="28"/>
    <w:bookmarkEnd w:id="29"/>
    <w:bookmarkStart w:id="39" w:name="methods"/>
    <w:p>
      <w:pPr>
        <w:pStyle w:val="Heading1"/>
      </w:pPr>
      <w:r>
        <w:rPr>
          <w:rStyle w:val="SectionNumber"/>
        </w:rPr>
        <w:t xml:space="preserve">2</w:t>
      </w:r>
      <w:r>
        <w:tab/>
      </w:r>
      <w:r>
        <w:t xml:space="preserve">Methods</w:t>
      </w:r>
    </w:p>
    <w:bookmarkStart w:id="30" w:name="methodological-approach"/>
    <w:p>
      <w:pPr>
        <w:pStyle w:val="Heading2"/>
      </w:pPr>
      <w:r>
        <w:rPr>
          <w:rStyle w:val="SectionNumber"/>
        </w:rPr>
        <w:t xml:space="preserve">2.1</w:t>
      </w:r>
      <w:r>
        <w:tab/>
      </w:r>
      <w:r>
        <w:t xml:space="preserve">Methodological approach</w:t>
      </w:r>
    </w:p>
    <w:p>
      <w:pPr>
        <w:pStyle w:val="FirstParagraph"/>
      </w:pPr>
      <w:r>
        <w:t xml:space="preserve"> </w:t>
      </w:r>
    </w:p>
    <w:p>
      <w:pPr>
        <w:pStyle w:val="BodyText"/>
      </w:pPr>
      <w:r>
        <w:t xml:space="preserve">Evolutionary processes are fundamentally dynamic, concerning variable change over time. Attempts to derive the intricacies of these dynamic processes from the empirical record are often restricted by practical issues</w:t>
      </w:r>
      <w:r>
        <w:t xml:space="preserve"> </w:t>
      </w:r>
      <w:r>
        <w:t xml:space="preserve">(Romanowska et al., 2021)</w:t>
      </w:r>
      <w:r>
        <w:t xml:space="preserve">. Indirect observation of past behaviours via artifacts is restricted by data availability and preservation biases</w:t>
      </w:r>
      <w:r>
        <w:t xml:space="preserve"> </w:t>
      </w:r>
      <w:r>
        <w:t xml:space="preserve">(e.g. Gallo et al., 2021)</w:t>
      </w:r>
      <w:r>
        <w:t xml:space="preserve">, whereas backwards inference about past behaviours from present populations needs to consider issues arising from equifinality of different behavioural patterns</w:t>
      </w:r>
      <w:r>
        <w:t xml:space="preserve"> </w:t>
      </w:r>
      <w:r>
        <w:t xml:space="preserve">(Barrett, 2019)</w:t>
      </w:r>
      <w:r>
        <w:t xml:space="preserve">. Partly due to these constraints, mathematical modelling is commonplace across many behavioural sciences, including ethology, psychology, and cultural evolution</w:t>
      </w:r>
      <w:r>
        <w:t xml:space="preserve"> </w:t>
      </w:r>
      <w:r>
        <w:t xml:space="preserve">(Cavalli-Sforza &amp; Feldman, 1981; Goldstone &amp; Janssen, 2005; Henson &amp; Hayward, 2010)</w:t>
      </w:r>
      <w:r>
        <w:t xml:space="preserve">. Modelling allows researchers to formalise theoretical frameworks and test their hypotheses</w:t>
      </w:r>
      <w:r>
        <w:t xml:space="preserve"> </w:t>
      </w:r>
      <w:r>
        <w:rPr>
          <w:iCs/>
          <w:i/>
        </w:rPr>
        <w:t xml:space="preserve">in silico</w:t>
      </w:r>
      <w:r>
        <w:t xml:space="preserve">, via simulation or mathematical derivation. This opens a direct window into a possible past, allowing us to investigate the roles and interactions of distinct causal mechanisms in the emergence of behavioural patterns</w:t>
      </w:r>
      <w:r>
        <w:t xml:space="preserve"> </w:t>
      </w:r>
      <w:r>
        <w:t xml:space="preserve">(Romanowska et al., 2021)</w:t>
      </w:r>
      <w:r>
        <w:t xml:space="preserve">.</w:t>
      </w:r>
    </w:p>
    <w:p>
      <w:pPr>
        <w:pStyle w:val="BodyText"/>
      </w:pPr>
      <w:r>
        <w:t xml:space="preserve"> </w:t>
      </w:r>
    </w:p>
    <w:p>
      <w:pPr>
        <w:pStyle w:val="BodyText"/>
      </w:pPr>
      <w:r>
        <w:t xml:space="preserve">Unlike verbal models which may entail considerable ambiguity, formal models obligate the explicit construction of the system of interest and its parts, specifying every design assumption</w:t>
      </w:r>
      <w:r>
        <w:t xml:space="preserve"> </w:t>
      </w:r>
      <w:r>
        <w:t xml:space="preserve">(Smaldino, 2017)</w:t>
      </w:r>
      <w:r>
        <w:t xml:space="preserve">. However, this requires abstracting complicated processes into something computable, but often inevitably simpler; useful to formally test hypotheses, but to be extrapolated from with care</w:t>
      </w:r>
      <w:r>
        <w:t xml:space="preserve"> </w:t>
      </w:r>
      <w:r>
        <w:t xml:space="preserve">(Servedio et al., 2014)</w:t>
      </w:r>
      <w:r>
        <w:t xml:space="preserve">. My model represents one such</w:t>
      </w:r>
      <w:r>
        <w:t xml:space="preserve"> </w:t>
      </w:r>
      <w:r>
        <w:t xml:space="preserve">“</w:t>
      </w:r>
      <w:r>
        <w:t xml:space="preserve">proof-of-concept</w:t>
      </w:r>
      <w:r>
        <w:t xml:space="preserve">”</w:t>
      </w:r>
      <w:r>
        <w:t xml:space="preserve"> </w:t>
      </w:r>
      <w:r>
        <w:t xml:space="preserve">or</w:t>
      </w:r>
      <w:r>
        <w:t xml:space="preserve"> </w:t>
      </w:r>
      <w:r>
        <w:t xml:space="preserve">“</w:t>
      </w:r>
      <w:r>
        <w:t xml:space="preserve">toy</w:t>
      </w:r>
      <w:r>
        <w:t xml:space="preserve">”</w:t>
      </w:r>
      <w:r>
        <w:t xml:space="preserve"> </w:t>
      </w:r>
      <w:r>
        <w:t xml:space="preserve">model. As a simplified representation of human mating and marriage systems, it allows explicit testing of the impact of certain parameters assumptions on their evolution. So far as the model adequately reflects existing evolutionary mechanisms, this offers insight into their real-world evolutionary history.</w:t>
      </w:r>
    </w:p>
    <w:p>
      <w:pPr>
        <w:pStyle w:val="BodyText"/>
      </w:pPr>
      <w:r>
        <w:t xml:space="preserve"> </w:t>
      </w:r>
    </w:p>
    <w:p>
      <w:pPr>
        <w:pStyle w:val="BodyText"/>
      </w:pPr>
      <w:r>
        <w:t xml:space="preserve">Specifically, I employ an agent-based model (ABM). Agent-based models simulate populations of discrete, autonomous individuals (</w:t>
      </w:r>
      <w:r>
        <w:t xml:space="preserve">“</w:t>
      </w:r>
      <w:r>
        <w:t xml:space="preserve">agents</w:t>
      </w:r>
      <w:r>
        <w:t xml:space="preserve">”</w:t>
      </w:r>
      <w:r>
        <w:t xml:space="preserve">) whose behaviour is stochastically determined by sets of individual attributes and predetermined decision rules</w:t>
      </w:r>
      <w:r>
        <w:t xml:space="preserve"> </w:t>
      </w:r>
      <w:r>
        <w:t xml:space="preserve">(Bonabeau, 2002)</w:t>
      </w:r>
      <w:r>
        <w:t xml:space="preserve">, generally permitting for more influence of heterogeneity and stochasticity than alternative population-level modelling techniques, like differential equation modelling. ABMs allow us to disaggregate population-level phenomena, like frequency patterns of marriage norms, by observing the emergent, bottom-up processes of agent-to-agent interaction through which they arise. Given that evolution relies on heterogeneity as a founding principle</w:t>
      </w:r>
      <w:r>
        <w:t xml:space="preserve"> </w:t>
      </w:r>
      <w:r>
        <w:t xml:space="preserve">(Mayr, 1982)</w:t>
      </w:r>
      <w:r>
        <w:t xml:space="preserve">, this makes them particularly well-suited to the study of evolutionary processes</w:t>
      </w:r>
      <w:r>
        <w:t xml:space="preserve"> </w:t>
      </w:r>
      <w:r>
        <w:t xml:space="preserve">(DeAngelis &amp; Mooij, 2005)</w:t>
      </w:r>
      <w:r>
        <w:t xml:space="preserve">. My evolutionary agent-based model implements basic processes including cultural inheritance and sexual reproduction, to combine insights from models of both mating behaviour</w:t>
      </w:r>
      <w:r>
        <w:t xml:space="preserve"> </w:t>
      </w:r>
      <w:r>
        <w:t xml:space="preserve">(Conroy-Beam, 2021)</w:t>
      </w:r>
      <w:r>
        <w:t xml:space="preserve"> </w:t>
      </w:r>
      <w:r>
        <w:t xml:space="preserve">and cultural evolution</w:t>
      </w:r>
      <w:r>
        <w:t xml:space="preserve"> </w:t>
      </w:r>
      <w:r>
        <w:t xml:space="preserve">(Mesoudi, 2011)</w:t>
      </w:r>
      <w:r>
        <w:t xml:space="preserve">. We can thus observe what impact changing certain key parameters, namely the sex ratio, has on the evolutionary trajectory of mating and marriage system preferences, illustrating the broader potential of this technique within the constraints of a</w:t>
      </w:r>
      <w:r>
        <w:t xml:space="preserve"> </w:t>
      </w:r>
      <w:r>
        <w:t xml:space="preserve">“</w:t>
      </w:r>
      <w:r>
        <w:t xml:space="preserve">research proposal</w:t>
      </w:r>
      <w:r>
        <w:t xml:space="preserve">”</w:t>
      </w:r>
      <w:r>
        <w:t xml:space="preserve">-style dissertation.</w:t>
      </w:r>
    </w:p>
    <w:p>
      <w:pPr>
        <w:pStyle w:val="BodyText"/>
      </w:pPr>
      <w:r>
        <w:t xml:space="preserve"> </w:t>
      </w:r>
    </w:p>
    <w:p>
      <w:pPr>
        <w:pStyle w:val="BodyText"/>
      </w:pPr>
      <w:r>
        <w:t xml:space="preserve">To capitalise on the considerable degree of transparency afforded by explicitly specifying every element of a model, ABMs must be examinable by a wide audience</w:t>
      </w:r>
      <w:r>
        <w:t xml:space="preserve"> </w:t>
      </w:r>
      <w:r>
        <w:t xml:space="preserve">(Grimm et al., 2006)</w:t>
      </w:r>
      <w:r>
        <w:t xml:space="preserve">. Using natural language to describe formal models risks reintroducing ambiguity, but makes ABMs tractable to a non-technical readership and reproducible for peers</w:t>
      </w:r>
      <w:r>
        <w:t xml:space="preserve"> </w:t>
      </w:r>
      <w:r>
        <w:t xml:space="preserve">(Müller et al., 2014)</w:t>
      </w:r>
      <w:r>
        <w:t xml:space="preserve">. Accordingly, I will describe the present model using the ODD + D (Overview, Design, Details plus Decision) protocol</w:t>
      </w:r>
      <w:r>
        <w:t xml:space="preserve"> </w:t>
      </w:r>
      <w:r>
        <w:t xml:space="preserve">(Müller et al., 2013)</w:t>
      </w:r>
      <w:r>
        <w:t xml:space="preserve">. The ODD model describes ABMs through three eponymous segments, but focuses on explicit descriptions of all modelling decisions. I offer an abridged protocol in this section - a full version can be found in Appendix B.</w:t>
      </w:r>
    </w:p>
    <w:p>
      <w:pPr>
        <w:pStyle w:val="BodyText"/>
      </w:pPr>
      <w:r>
        <w:t xml:space="preserve"> </w:t>
      </w:r>
    </w:p>
    <w:bookmarkEnd w:id="30"/>
    <w:bookmarkStart w:id="38" w:name="model-description"/>
    <w:p>
      <w:pPr>
        <w:pStyle w:val="Heading2"/>
      </w:pPr>
      <w:r>
        <w:rPr>
          <w:rStyle w:val="SectionNumber"/>
        </w:rPr>
        <w:t xml:space="preserve">2.2</w:t>
      </w:r>
      <w:r>
        <w:tab/>
      </w:r>
      <w:r>
        <w:t xml:space="preserve">Model description</w:t>
      </w:r>
    </w:p>
    <w:bookmarkStart w:id="33" w:name="overview"/>
    <w:p>
      <w:pPr>
        <w:pStyle w:val="Heading3"/>
      </w:pPr>
      <w:r>
        <w:rPr>
          <w:rStyle w:val="SectionNumber"/>
        </w:rPr>
        <w:t xml:space="preserve">2.2.1</w:t>
      </w:r>
      <w:r>
        <w:tab/>
      </w:r>
      <w:r>
        <w:t xml:space="preserve">Overview</w:t>
      </w:r>
    </w:p>
    <w:p>
      <w:pPr>
        <w:pStyle w:val="FirstParagraph"/>
      </w:pPr>
      <w:r>
        <w:rPr>
          <w:bCs/>
          <w:b/>
        </w:rPr>
        <w:t xml:space="preserve">Purpose.</w:t>
      </w:r>
      <w:r>
        <w:t xml:space="preserve"> </w:t>
      </w:r>
      <w:r>
        <w:t xml:space="preserve">The model’s purpose is to explore the role of individual-level genetic and cultural traits, as well as demographic constraints, in the evolution of human marriage systems. The model is primarily designed for scientists, with the aims of a.) testing hypotheses regarding the influence of sex ratio as a mating market constraint on the evolutionary process and b.) formulating a toy model which could be extended to examine the role of ancillary mechanisms, such as different social learning strategies.</w:t>
      </w:r>
    </w:p>
    <w:p>
      <w:pPr>
        <w:pStyle w:val="BodyText"/>
      </w:pPr>
      <w:r>
        <w:t xml:space="preserve"> </w:t>
      </w:r>
    </w:p>
    <w:p>
      <w:pPr>
        <w:pStyle w:val="BodyText"/>
      </w:pPr>
      <w:r>
        <w:rPr>
          <w:bCs/>
          <w:b/>
        </w:rPr>
        <w:t xml:space="preserve">Entities, state variables, and scales.</w:t>
      </w:r>
      <w:r>
        <w:t xml:space="preserve"> </w:t>
      </w:r>
      <w:r>
        <w:t xml:space="preserve">The model simulates a population of 150 individuals, divided into four distinct types of human agents: female polygamists (FP), female monogamists (FM), male polygamists (MP) and male monogamists (MM). Each agent is characterised through four attributes, with two levels each: sex (male/female), cultural marriage preference (polygamy/monogamy), biological mating preference (polygamy/monogamy) and mating behaviour phenotype (polygamy/monogamy; see Figure 4). Behaviour phenotype determines mating strategy: Polygamists employ a</w:t>
      </w:r>
      <w:r>
        <w:t xml:space="preserve"> </w:t>
      </w:r>
      <w:r>
        <w:t xml:space="preserve">“</w:t>
      </w:r>
      <w:r>
        <w:t xml:space="preserve">multiple matings</w:t>
      </w:r>
      <w:r>
        <w:t xml:space="preserve">”</w:t>
      </w:r>
      <w:r>
        <w:t xml:space="preserve"> </w:t>
      </w:r>
      <w:r>
        <w:t xml:space="preserve">strategy; monogamists employ a</w:t>
      </w:r>
      <w:r>
        <w:t xml:space="preserve"> </w:t>
      </w:r>
      <w:r>
        <w:t xml:space="preserve">“</w:t>
      </w:r>
      <w:r>
        <w:t xml:space="preserve">single mating</w:t>
      </w:r>
      <w:r>
        <w:t xml:space="preserve">”</w:t>
      </w:r>
      <w:r>
        <w:t xml:space="preserve"> </w:t>
      </w:r>
      <w:r>
        <w:t xml:space="preserve">strategy (detailed below). The number of partners and offspring for each agent are recorded in the model as state variables. Several exogenous variables in the model serve as key parameters (see Appendix C), including the starting population ratios of sex, cultural marriage preference and biological mating preference, fixed parameters determining the continuous sex ratio of new generations, and the maximum number of offspring per mating encounter for monogamists and polygamists, respectively. For this toy model, and to balance inferential demands with computational constraints, each simulation is run over 500 timesteps, representing non-overlapping generations of agents.</w:t>
      </w:r>
    </w:p>
    <w:p>
      <w:pPr>
        <w:pStyle w:val="BodyText"/>
      </w:pPr>
      <w:r>
        <w:t xml:space="preserve"> </w:t>
      </w:r>
    </w:p>
    <w:p>
      <w:pPr>
        <w:pStyle w:val="CaptionedFigure"/>
      </w:pPr>
      <w:r>
        <w:drawing>
          <wp:inline>
            <wp:extent cx="5334000" cy="2173111"/>
            <wp:effectExtent b="0" l="0" r="0" t="0"/>
            <wp:docPr descr="Set of traits for each individual agent. If biological and cultural traits are mixed, the phenotype will reflect either one with equal probability (randomly determined)." title="" id="1" name="Picture"/>
            <a:graphic>
              <a:graphicData uri="http://schemas.openxmlformats.org/drawingml/2006/picture">
                <pic:pic>
                  <pic:nvPicPr>
                    <pic:cNvPr descr="images/Agent%20mating%20traits.png" id="0" name="Picture"/>
                    <pic:cNvPicPr>
                      <a:picLocks noChangeArrowheads="1" noChangeAspect="1"/>
                    </pic:cNvPicPr>
                  </pic:nvPicPr>
                  <pic:blipFill>
                    <a:blip r:embed="rId31"/>
                    <a:stretch>
                      <a:fillRect/>
                    </a:stretch>
                  </pic:blipFill>
                  <pic:spPr bwMode="auto">
                    <a:xfrm>
                      <a:off x="0" y="0"/>
                      <a:ext cx="5334000" cy="2173111"/>
                    </a:xfrm>
                    <a:prstGeom prst="rect">
                      <a:avLst/>
                    </a:prstGeom>
                    <a:noFill/>
                    <a:ln w="9525">
                      <a:noFill/>
                      <a:headEnd/>
                      <a:tailEnd/>
                    </a:ln>
                  </pic:spPr>
                </pic:pic>
              </a:graphicData>
            </a:graphic>
          </wp:inline>
        </w:drawing>
      </w:r>
    </w:p>
    <w:p>
      <w:pPr>
        <w:pStyle w:val="ImageCaption"/>
      </w:pPr>
      <w:r>
        <w:t xml:space="preserve">Set of traits for each individual agent. If biological and cultural traits are mixed, the phenotype will reflect either one with equal probability (randomly determined).</w:t>
      </w:r>
    </w:p>
    <w:p>
      <w:pPr>
        <w:pStyle w:val="BodyText"/>
      </w:pPr>
      <w:r>
        <w:t xml:space="preserve"> </w:t>
      </w:r>
    </w:p>
    <w:p>
      <w:pPr>
        <w:pStyle w:val="BodyText"/>
      </w:pPr>
      <w:r>
        <w:rPr>
          <w:bCs/>
          <w:b/>
        </w:rPr>
        <w:t xml:space="preserve">Process overview and scheduling.</w:t>
      </w:r>
      <w:r>
        <w:t xml:space="preserve"> </w:t>
      </w:r>
      <w:r>
        <w:t xml:space="preserve">In each timestep, all agents go through two sequential processes: mating and trait determination (see Figure 5). At the start of each mating process, the population of individuals becomes the mating pool for that given generation. Individuals are randomly drawn from this mating pool to engage in mate search. If mates are available, they are then matched with a member of the opposite sex to simulate a mating encounter. Each mating encounter then proceeds to reproduction and results in a randomly determined, but constrained, number of offspring, which are added to the next timestep’s generation. Polygamists</w:t>
      </w:r>
      <w:r>
        <w:t xml:space="preserve"> </w:t>
      </w:r>
      <w:r>
        <w:rPr>
          <w:iCs/>
          <w:i/>
        </w:rPr>
        <w:t xml:space="preserve">only</w:t>
      </w:r>
      <w:r>
        <w:t xml:space="preserve"> </w:t>
      </w:r>
      <w:r>
        <w:t xml:space="preserve">will then mate search</w:t>
      </w:r>
      <w:r>
        <w:t xml:space="preserve"> </w:t>
      </w:r>
      <w:r>
        <w:rPr>
          <w:iCs/>
          <w:i/>
        </w:rPr>
        <w:t xml:space="preserve">again</w:t>
      </w:r>
      <w:r>
        <w:t xml:space="preserve"> </w:t>
      </w:r>
      <w:r>
        <w:t xml:space="preserve">for a second partner. Unlike the first mating encounter, the second encounter is not guaranteed, but derives its probability from the operational sex ratio. If a second encounter occurs, it also proceeds to reproduction. Monogamists are constrained to one mating encounter and partner, whereas polygamists can have up to two. Both monogamists and polygamists are removed from the mating pool as soon as this limit is met. Mating and reproduction conclude once number of offspring reaches the population constant of 150. Next, each individual offspring’s traits are determined. Sex is stochastically determined based on the continuous sex ratio parameter. Cultural and biological traits are randomly inherited from one parent. Finally, mating behaviour phenotypes are randomly determined based on an agent’s combination of biological and cultural traits, conforming to either with equal probability. This concludes the trait determination process, and the simulation continues to the next timestep.</w:t>
      </w:r>
    </w:p>
    <w:p>
      <w:pPr>
        <w:pStyle w:val="BodyText"/>
      </w:pPr>
      <w:r>
        <w:t xml:space="preserve"> </w:t>
      </w:r>
    </w:p>
    <w:p>
      <w:pPr>
        <w:pStyle w:val="CaptionedFigure"/>
      </w:pPr>
      <w:r>
        <w:drawing>
          <wp:inline>
            <wp:extent cx="5334000" cy="5523608"/>
            <wp:effectExtent b="0" l="0" r="0" t="0"/>
            <wp:docPr descr="Overall process diagram for the present ABM. “Output data” represents the dynamically generated dataset that records trait frequencies and reproductive outcomes for each simulated timestep. A similar process diagram for the mating market model specifically can be found in Appendix D." title="" id="1" name="Picture"/>
            <a:graphic>
              <a:graphicData uri="http://schemas.openxmlformats.org/drawingml/2006/picture">
                <pic:pic>
                  <pic:nvPicPr>
                    <pic:cNvPr descr="images/Overall%20process%20(1).png" id="0" name="Picture"/>
                    <pic:cNvPicPr>
                      <a:picLocks noChangeArrowheads="1" noChangeAspect="1"/>
                    </pic:cNvPicPr>
                  </pic:nvPicPr>
                  <pic:blipFill>
                    <a:blip r:embed="rId32"/>
                    <a:stretch>
                      <a:fillRect/>
                    </a:stretch>
                  </pic:blipFill>
                  <pic:spPr bwMode="auto">
                    <a:xfrm>
                      <a:off x="0" y="0"/>
                      <a:ext cx="5334000" cy="5523608"/>
                    </a:xfrm>
                    <a:prstGeom prst="rect">
                      <a:avLst/>
                    </a:prstGeom>
                    <a:noFill/>
                    <a:ln w="9525">
                      <a:noFill/>
                      <a:headEnd/>
                      <a:tailEnd/>
                    </a:ln>
                  </pic:spPr>
                </pic:pic>
              </a:graphicData>
            </a:graphic>
          </wp:inline>
        </w:drawing>
      </w:r>
    </w:p>
    <w:p>
      <w:pPr>
        <w:pStyle w:val="ImageCaption"/>
      </w:pPr>
      <w:r>
        <w:t xml:space="preserve">Overall process diagram for the present ABM.</w:t>
      </w:r>
      <w:r>
        <w:t xml:space="preserve"> </w:t>
      </w:r>
      <w:r>
        <w:t xml:space="preserve">“</w:t>
      </w:r>
      <w:r>
        <w:t xml:space="preserve">Output data</w:t>
      </w:r>
      <w:r>
        <w:t xml:space="preserve">”</w:t>
      </w:r>
      <w:r>
        <w:t xml:space="preserve"> </w:t>
      </w:r>
      <w:r>
        <w:t xml:space="preserve">represents the dynamically generated dataset that records trait frequencies and reproductive outcomes for each simulated timestep. A similar process diagram for the mating market model specifically can be found in Appendix D.</w:t>
      </w:r>
    </w:p>
    <w:bookmarkEnd w:id="33"/>
    <w:bookmarkStart w:id="34" w:name="design-concepts"/>
    <w:p>
      <w:pPr>
        <w:pStyle w:val="Heading3"/>
      </w:pPr>
      <w:r>
        <w:rPr>
          <w:rStyle w:val="SectionNumber"/>
        </w:rPr>
        <w:t xml:space="preserve">2.2.2</w:t>
      </w:r>
      <w:r>
        <w:tab/>
      </w:r>
      <w:r>
        <w:t xml:space="preserve">Design concepts</w:t>
      </w:r>
    </w:p>
    <w:p>
      <w:pPr>
        <w:pStyle w:val="FirstParagraph"/>
      </w:pPr>
      <w:r>
        <w:rPr>
          <w:bCs/>
          <w:b/>
        </w:rPr>
        <w:t xml:space="preserve">Theoretical and empirical background.</w:t>
      </w:r>
      <w:r>
        <w:t xml:space="preserve"> </w:t>
      </w:r>
      <w:r>
        <w:t xml:space="preserve">Mating in the model follows the basic rules of biparental sexual reproduction</w:t>
      </w:r>
      <w:r>
        <w:t xml:space="preserve"> </w:t>
      </w:r>
      <w:r>
        <w:t xml:space="preserve">(Lively &amp; Morran, 2014)</w:t>
      </w:r>
      <w:r>
        <w:t xml:space="preserve">. Biological inheritance employs the rules of standard haploid inheritance</w:t>
      </w:r>
      <w:r>
        <w:t xml:space="preserve"> </w:t>
      </w:r>
      <w:r>
        <w:t xml:space="preserve">(Mesoudi &amp; Laland, 2007)</w:t>
      </w:r>
      <w:r>
        <w:t xml:space="preserve">, whereas cultural inheritance happens through unbiased vertical transmission, derived from cultural evolutionary theory</w:t>
      </w:r>
      <w:r>
        <w:t xml:space="preserve"> </w:t>
      </w:r>
      <w:r>
        <w:t xml:space="preserve">(Cavalli-Sforza &amp; Feldman, 1981)</w:t>
      </w:r>
      <w:r>
        <w:t xml:space="preserve">. This makes biological and cultural inheritance functionally identical, representing a simplification for the present model that abates the complexities of multi-pathway cultural transmission</w:t>
      </w:r>
      <w:r>
        <w:t xml:space="preserve"> </w:t>
      </w:r>
      <w:r>
        <w:t xml:space="preserve">(a common starting point; Feldman et al 1985)</w:t>
      </w:r>
      <w:r>
        <w:t xml:space="preserve">, but therefore also precludes some unique dynamics of cultural evolution (see section 1.4). Biological and cultural determinants of mating preferences are both reduced to a single polymorphic trait with two variants, respectively. This is not to suggest that these influences can be reduced to a single</w:t>
      </w:r>
      <w:r>
        <w:t xml:space="preserve"> </w:t>
      </w:r>
      <w:r>
        <w:t xml:space="preserve">“</w:t>
      </w:r>
      <w:r>
        <w:t xml:space="preserve">binary</w:t>
      </w:r>
      <w:r>
        <w:t xml:space="preserve">”</w:t>
      </w:r>
      <w:r>
        <w:t xml:space="preserve"> </w:t>
      </w:r>
      <w:r>
        <w:t xml:space="preserve">gene or belief, but merely simplifies our analysis. For some parameters, the model employs calibrated values derived from empirical data and relevant theory to simplify the model and limit the number of variables:</w:t>
      </w:r>
    </w:p>
    <w:p>
      <w:pPr>
        <w:numPr>
          <w:ilvl w:val="0"/>
          <w:numId w:val="1001"/>
        </w:numPr>
      </w:pPr>
      <w:r>
        <w:rPr>
          <w:bCs/>
          <w:b/>
        </w:rPr>
        <w:t xml:space="preserve">Number of partners.</w:t>
      </w:r>
      <w:r>
        <w:t xml:space="preserve"> </w:t>
      </w:r>
      <w:r>
        <w:t xml:space="preserve">Polygamists are limited to two partners, a simplification in line with findings from contemporary polygamous societies in which the vast majority of polygamous unions do not exceed two opposite sex partners</w:t>
      </w:r>
      <w:r>
        <w:t xml:space="preserve"> </w:t>
      </w:r>
      <w:r>
        <w:t xml:space="preserve">(Blurton Jones, 2016; Borgerhoff Mulder, 2009; Gibson &amp; Mace, 2007)</w:t>
      </w:r>
      <w:r>
        <w:t xml:space="preserve">. This limit is hard-coded and not parameterised.</w:t>
      </w:r>
    </w:p>
    <w:p>
      <w:pPr>
        <w:numPr>
          <w:ilvl w:val="0"/>
          <w:numId w:val="1001"/>
        </w:numPr>
      </w:pPr>
      <w:r>
        <w:rPr>
          <w:bCs/>
          <w:b/>
        </w:rPr>
        <w:t xml:space="preserve">Reproductive success.</w:t>
      </w:r>
      <w:r>
        <w:t xml:space="preserve"> </w:t>
      </w:r>
      <w:r>
        <w:t xml:space="preserve">Monogamist pairs can produce up to 5 offspring per mating encounter that they initiate, whereas polygamist pairings only produce up to 3 per encounter. Mixed pairings can produce up to 4 (the median value). As all offspring in the model survives into adulthood, this can be thought of as</w:t>
      </w:r>
      <w:r>
        <w:t xml:space="preserve"> </w:t>
      </w:r>
      <w:r>
        <w:t xml:space="preserve">“</w:t>
      </w:r>
      <w:r>
        <w:t xml:space="preserve">surviving offspring</w:t>
      </w:r>
      <w:r>
        <w:t xml:space="preserve">”</w:t>
      </w:r>
      <w:r>
        <w:t xml:space="preserve"> </w:t>
      </w:r>
      <w:r>
        <w:t xml:space="preserve">rather than births. The higher number for monogamists derives from two related theoretical underpinnings: firstly, it assumes that reproductive success does not linearly increase with number of partners</w:t>
      </w:r>
      <w:r>
        <w:t xml:space="preserve"> </w:t>
      </w:r>
      <w:r>
        <w:t xml:space="preserve">(Brown et al., 2009)</w:t>
      </w:r>
      <w:r>
        <w:t xml:space="preserve">, which has been validated by recent empirical advances</w:t>
      </w:r>
      <w:r>
        <w:t xml:space="preserve"> </w:t>
      </w:r>
      <w:r>
        <w:t xml:space="preserve">(Borgerhoff Mulder, 2009; Borgerhoff Mulder &amp; Ross, 2019)</w:t>
      </w:r>
      <w:r>
        <w:t xml:space="preserve">. Secondly, it draws on models of parental care, where monogamous behaviour allows for increased levels of parental investments, conferring a fitness benefit to its offspring at the cost of mating opportunities</w:t>
      </w:r>
      <w:r>
        <w:t xml:space="preserve"> </w:t>
      </w:r>
      <w:r>
        <w:t xml:space="preserve">(e.g. Fromhage &amp; Jennions, 2016)</w:t>
      </w:r>
      <w:r>
        <w:t xml:space="preserve">. For this specific model, the parameter values mirror these concepts, while allowing for enough expected reproductive success to maintain population levels. As a simplification, the model generalises this finding to both sexes.</w:t>
      </w:r>
    </w:p>
    <w:p>
      <w:pPr>
        <w:numPr>
          <w:ilvl w:val="0"/>
          <w:numId w:val="1001"/>
        </w:numPr>
      </w:pPr>
      <w:r>
        <w:rPr>
          <w:bCs/>
          <w:b/>
        </w:rPr>
        <w:t xml:space="preserve">Opportunity for polygamy.</w:t>
      </w:r>
      <w:r>
        <w:t xml:space="preserve"> </w:t>
      </w:r>
      <w:r>
        <w:t xml:space="preserve">Following predictions from biological mating market approaches, especially regarding the influence of sex ratio on</w:t>
      </w:r>
      <w:r>
        <w:t xml:space="preserve"> </w:t>
      </w:r>
      <w:r>
        <w:t xml:space="preserve">“</w:t>
      </w:r>
      <w:r>
        <w:t xml:space="preserve">choosiness</w:t>
      </w:r>
      <w:r>
        <w:t xml:space="preserve">”</w:t>
      </w:r>
      <w:r>
        <w:t xml:space="preserve"> </w:t>
      </w:r>
      <w:r>
        <w:t xml:space="preserve">and bargaining power</w:t>
      </w:r>
      <w:r>
        <w:t xml:space="preserve"> </w:t>
      </w:r>
      <w:r>
        <w:t xml:space="preserve">(Becker, 1981; Emlen &amp; Oring, 1977)</w:t>
      </w:r>
      <w:r>
        <w:t xml:space="preserve">, the model approximates shifting opportunities for polygamous mating by mathematically tying its likelihood to the sex ratio of the mating pool at mating (a model-internal OSR equivalent). This makes polygamous mating less/more likely when the respective sex is relatively abundant/scarce, respectively. This remains agnostic over the proximate mechanism by which the sex ratio influences the opportunity for polygamy, and is compatible with either intersexual choice or intra-sexual competition restricting access to additional mates, or environmental changes like decreased mate encounter rates</w:t>
      </w:r>
      <w:r>
        <w:t xml:space="preserve"> </w:t>
      </w:r>
      <w:r>
        <w:t xml:space="preserve">(Weir et al., 2011)</w:t>
      </w:r>
      <w:r>
        <w:t xml:space="preserve">. It also serves as a mechanism through which polygamy can be understood as negative frequency-dependent trait – polygamous mating biases the OSR, reducing the opportunity for polygamy in subsequent mating encounters.</w:t>
      </w:r>
    </w:p>
    <w:p>
      <w:pPr>
        <w:numPr>
          <w:ilvl w:val="0"/>
          <w:numId w:val="1001"/>
        </w:numPr>
      </w:pPr>
      <w:r>
        <w:rPr>
          <w:bCs/>
          <w:b/>
        </w:rPr>
        <w:t xml:space="preserve">Population size.</w:t>
      </w:r>
      <w:r>
        <w:t xml:space="preserve"> </w:t>
      </w:r>
      <w:r>
        <w:t xml:space="preserve">The population size is fixed at 150 individuals, following conventions set out by similar agent-based models of cultural evolution</w:t>
      </w:r>
      <w:r>
        <w:t xml:space="preserve"> </w:t>
      </w:r>
      <w:r>
        <w:t xml:space="preserve">(Mesoudi &amp; Laland, 2007)</w:t>
      </w:r>
      <w:r>
        <w:t xml:space="preserve">, as representative of traditional societies</w:t>
      </w:r>
      <w:r>
        <w:t xml:space="preserve"> </w:t>
      </w:r>
      <w:r>
        <w:t xml:space="preserve">(Dunbar, 1993)</w:t>
      </w:r>
      <w:r>
        <w:t xml:space="preserve">.</w:t>
      </w:r>
    </w:p>
    <w:p>
      <w:pPr>
        <w:numPr>
          <w:ilvl w:val="0"/>
          <w:numId w:val="1001"/>
        </w:numPr>
      </w:pPr>
      <w:r>
        <w:rPr>
          <w:bCs/>
          <w:b/>
        </w:rPr>
        <w:t xml:space="preserve">Sex ratio.</w:t>
      </w:r>
      <w:r>
        <w:t xml:space="preserve"> </w:t>
      </w:r>
      <w:r>
        <w:t xml:space="preserve">The model includes two sex ratio parameters – starting sex ratio and continuous sex ratio. The starting sex ratio parameter replicates the effect of a one-time shock to the sex ratio, e.g. due to war or a type of</w:t>
      </w:r>
      <w:r>
        <w:t xml:space="preserve"> </w:t>
      </w:r>
      <w:r>
        <w:t xml:space="preserve">“</w:t>
      </w:r>
      <w:r>
        <w:t xml:space="preserve">founder effect</w:t>
      </w:r>
      <w:r>
        <w:t xml:space="preserve">”</w:t>
      </w:r>
      <w:r>
        <w:t xml:space="preserve"> </w:t>
      </w:r>
      <w:r>
        <w:t xml:space="preserve">(e.g. Barton &amp; Charlesworth, 1984)</w:t>
      </w:r>
      <w:r>
        <w:t xml:space="preserve">. The continuous sex ratio, conversely, models a more structural adult sex ratio bias. Existing agent-based models of monogamy often exclusively model this recurring sex ratio bias</w:t>
      </w:r>
      <w:r>
        <w:t xml:space="preserve"> </w:t>
      </w:r>
      <w:r>
        <w:t xml:space="preserve">(Gomes et al., 2018a; Mesoudi &amp; Laland, 2007)</w:t>
      </w:r>
      <w:r>
        <w:t xml:space="preserve">, which represents phenomena like fixed differences in sex-specific infant or childhood mortality, and structural biases in any preceding sex ratio</w:t>
      </w:r>
      <w:r>
        <w:t xml:space="preserve"> </w:t>
      </w:r>
      <w:r>
        <w:t xml:space="preserve">(e.g. James &amp; Grech, 2017)</w:t>
      </w:r>
      <w:r>
        <w:t xml:space="preserve">. Notably, enforcing such recurring sex ratio biases violates the Fisher condition, as, at stable population levels, the rarer sex will have higher average reproductive success and agents have no opportunity to adjust the sex ratio endogenously toward parity.</w:t>
      </w:r>
    </w:p>
    <w:p>
      <w:pPr>
        <w:pStyle w:val="FirstParagraph"/>
      </w:pPr>
      <w:r>
        <w:t xml:space="preserve"> </w:t>
      </w:r>
    </w:p>
    <w:p>
      <w:pPr>
        <w:pStyle w:val="BodyText"/>
      </w:pPr>
      <w:r>
        <w:rPr>
          <w:bCs/>
          <w:b/>
        </w:rPr>
        <w:t xml:space="preserve">Individual decision making.</w:t>
      </w:r>
      <w:r>
        <w:t xml:space="preserve"> </w:t>
      </w:r>
      <w:r>
        <w:t xml:space="preserve">For the mating step, the primary individual decision making algorithms of the agent are limited to their mating strategy. Behaviourally monogamous agents will</w:t>
      </w:r>
      <w:r>
        <w:t xml:space="preserve"> </w:t>
      </w:r>
      <w:r>
        <w:rPr>
          <w:iCs/>
          <w:i/>
        </w:rPr>
        <w:t xml:space="preserve">always</w:t>
      </w:r>
      <w:r>
        <w:t xml:space="preserve"> </w:t>
      </w:r>
      <w:r>
        <w:t xml:space="preserve">only mate once, then withdraw from the mating pool (</w:t>
      </w:r>
      <w:r>
        <w:t xml:space="preserve">“</w:t>
      </w:r>
      <w:r>
        <w:t xml:space="preserve">single mating</w:t>
      </w:r>
      <w:r>
        <w:t xml:space="preserve">”</w:t>
      </w:r>
      <w:r>
        <w:t xml:space="preserve"> </w:t>
      </w:r>
      <w:r>
        <w:t xml:space="preserve">strategy), whereas behaviorally polygamous agents will</w:t>
      </w:r>
      <w:r>
        <w:t xml:space="preserve"> </w:t>
      </w:r>
      <w:r>
        <w:rPr>
          <w:iCs/>
          <w:i/>
        </w:rPr>
        <w:t xml:space="preserve">always</w:t>
      </w:r>
      <w:r>
        <w:t xml:space="preserve"> </w:t>
      </w:r>
      <w:r>
        <w:t xml:space="preserve">attempt to mate twice, then withdraw from the mating pool (</w:t>
      </w:r>
      <w:r>
        <w:t xml:space="preserve">“</w:t>
      </w:r>
      <w:r>
        <w:t xml:space="preserve">multiple matings</w:t>
      </w:r>
      <w:r>
        <w:t xml:space="preserve">”</w:t>
      </w:r>
      <w:r>
        <w:t xml:space="preserve"> </w:t>
      </w:r>
      <w:r>
        <w:t xml:space="preserve">strategy). Either behaviour represent fitness-maximising algorithms within their respective constraints. Whether a second mating attempt succeeds is probabilistically determined through the OSR via the following linear relationship:</w:t>
      </w:r>
    </w:p>
    <w:p>
      <w:pPr>
        <w:pStyle w:val="BodyText"/>
      </w:pPr>
      <m:oMathPara>
        <m:oMathParaPr>
          <m:jc m:val="center"/>
        </m:oMathParaPr>
        <m:oMath>
          <m:r>
            <m:t>L</m:t>
          </m:r>
          <m:r>
            <m:t>i</m:t>
          </m:r>
          <m:r>
            <m:t>k</m:t>
          </m:r>
          <m:r>
            <m:t>e</m:t>
          </m:r>
          <m:r>
            <m:t>l</m:t>
          </m:r>
          <m:r>
            <m:t>i</m:t>
          </m:r>
          <m:r>
            <m:t>h</m:t>
          </m:r>
          <m:r>
            <m:t>o</m:t>
          </m:r>
          <m:r>
            <m:t>o</m:t>
          </m:r>
          <m:sSub>
            <m:e>
              <m:r>
                <m:t>d</m:t>
              </m:r>
            </m:e>
            <m:sub>
              <m:r>
                <m:t>S</m:t>
              </m:r>
              <m:r>
                <m:t>e</m:t>
              </m:r>
              <m:r>
                <m:t>c</m:t>
              </m:r>
              <m:r>
                <m:t>o</m:t>
              </m:r>
              <m:r>
                <m:t>n</m:t>
              </m:r>
              <m:r>
                <m:t>d</m:t>
              </m:r>
              <m:r>
                <m:t> </m:t>
              </m:r>
              <m:r>
                <m:t>m</m:t>
              </m:r>
              <m:r>
                <m:t>a</m:t>
              </m:r>
              <m:r>
                <m:t>t</m:t>
              </m:r>
              <m:r>
                <m:t>i</m:t>
              </m:r>
              <m:r>
                <m:t>n</m:t>
              </m:r>
              <m:r>
                <m:t>g</m:t>
              </m:r>
              <m:r>
                <m:t> </m:t>
              </m:r>
              <m:r>
                <m:t>e</m:t>
              </m:r>
              <m:r>
                <m:t>n</m:t>
              </m:r>
              <m:r>
                <m:t>c</m:t>
              </m:r>
              <m:r>
                <m:t>o</m:t>
              </m:r>
              <m:r>
                <m:t>u</m:t>
              </m:r>
              <m:r>
                <m:t>n</m:t>
              </m:r>
              <m:r>
                <m:t>t</m:t>
              </m:r>
              <m:r>
                <m:t>e</m:t>
              </m:r>
              <m:r>
                <m:t>r</m:t>
              </m:r>
            </m:sub>
          </m:sSub>
          <m:r>
            <m:rPr>
              <m:sty m:val="p"/>
            </m:rPr>
            <m:t>=</m:t>
          </m:r>
          <m:f>
            <m:fPr>
              <m:type m:val="bar"/>
            </m:fPr>
            <m:num>
              <m:r>
                <m:t>N</m:t>
              </m:r>
              <m:r>
                <m:t>u</m:t>
              </m:r>
              <m:r>
                <m:t>m</m:t>
              </m:r>
              <m:r>
                <m:t>b</m:t>
              </m:r>
              <m:r>
                <m:t>e</m:t>
              </m:r>
              <m:r>
                <m:t>r</m:t>
              </m:r>
              <m:r>
                <m:t> </m:t>
              </m:r>
              <m:r>
                <m:t>o</m:t>
              </m:r>
              <m:r>
                <m:t>f</m:t>
              </m:r>
              <m:r>
                <m:t> </m:t>
              </m:r>
              <m:r>
                <m:t>a</m:t>
              </m:r>
              <m:r>
                <m:t>v</m:t>
              </m:r>
              <m:r>
                <m:t>a</m:t>
              </m:r>
              <m:r>
                <m:t>i</m:t>
              </m:r>
              <m:r>
                <m:t>l</m:t>
              </m:r>
              <m:r>
                <m:t>a</m:t>
              </m:r>
              <m:r>
                <m:t>b</m:t>
              </m:r>
              <m:r>
                <m:t>l</m:t>
              </m:r>
              <m:r>
                <m:t>e</m:t>
              </m:r>
              <m:r>
                <m:t> </m:t>
              </m:r>
              <m:r>
                <m:t>o</m:t>
              </m:r>
              <m:r>
                <m:t>p</m:t>
              </m:r>
              <m:r>
                <m:t>p</m:t>
              </m:r>
              <m:r>
                <m:t>o</m:t>
              </m:r>
              <m:r>
                <m:t>s</m:t>
              </m:r>
              <m:r>
                <m:t>i</m:t>
              </m:r>
              <m:r>
                <m:t>t</m:t>
              </m:r>
              <m:r>
                <m:t>e</m:t>
              </m:r>
              <m:r>
                <m:t> </m:t>
              </m:r>
              <m:r>
                <m:t>s</m:t>
              </m:r>
              <m:r>
                <m:t>e</m:t>
              </m:r>
              <m:r>
                <m:t>x</m:t>
              </m:r>
              <m:r>
                <m:t> </m:t>
              </m:r>
              <m:r>
                <m:t>a</m:t>
              </m:r>
              <m:r>
                <m:t>g</m:t>
              </m:r>
              <m:r>
                <m:t>e</m:t>
              </m:r>
              <m:r>
                <m:t>n</m:t>
              </m:r>
              <m:r>
                <m:t>t</m:t>
              </m:r>
              <m:r>
                <m:t>s</m:t>
              </m:r>
              <m:r>
                <m:t> </m:t>
              </m:r>
              <m:r>
                <m:t>i</m:t>
              </m:r>
              <m:r>
                <m:t>n</m:t>
              </m:r>
              <m:r>
                <m:t> </m:t>
              </m:r>
              <m:r>
                <m:t>m</m:t>
              </m:r>
              <m:r>
                <m:t>a</m:t>
              </m:r>
              <m:r>
                <m:t>t</m:t>
              </m:r>
              <m:r>
                <m:t>i</m:t>
              </m:r>
              <m:r>
                <m:t>n</m:t>
              </m:r>
              <m:r>
                <m:t>g</m:t>
              </m:r>
              <m:r>
                <m:t>p</m:t>
              </m:r>
              <m:r>
                <m:t>o</m:t>
              </m:r>
              <m:r>
                <m:t>o</m:t>
              </m:r>
              <m:r>
                <m:t>l</m:t>
              </m:r>
            </m:num>
            <m:den>
              <m:r>
                <m:t>N</m:t>
              </m:r>
              <m:r>
                <m:t>u</m:t>
              </m:r>
              <m:r>
                <m:t>m</m:t>
              </m:r>
              <m:r>
                <m:t>b</m:t>
              </m:r>
              <m:r>
                <m:t>e</m:t>
              </m:r>
              <m:r>
                <m:t>r</m:t>
              </m:r>
              <m:r>
                <m:t> </m:t>
              </m:r>
              <m:r>
                <m:t>o</m:t>
              </m:r>
              <m:r>
                <m:t>f</m:t>
              </m:r>
              <m:r>
                <m:t> </m:t>
              </m:r>
              <m:r>
                <m:t>a</m:t>
              </m:r>
              <m:r>
                <m:t>v</m:t>
              </m:r>
              <m:r>
                <m:t>a</m:t>
              </m:r>
              <m:r>
                <m:t>i</m:t>
              </m:r>
              <m:r>
                <m:t>l</m:t>
              </m:r>
              <m:r>
                <m:t>a</m:t>
              </m:r>
              <m:r>
                <m:t>b</m:t>
              </m:r>
              <m:r>
                <m:t>l</m:t>
              </m:r>
              <m:r>
                <m:t>e</m:t>
              </m:r>
              <m:r>
                <m:t> </m:t>
              </m:r>
              <m:r>
                <m:t>a</m:t>
              </m:r>
              <m:r>
                <m:t>g</m:t>
              </m:r>
              <m:r>
                <m:t>e</m:t>
              </m:r>
              <m:r>
                <m:t>n</m:t>
              </m:r>
              <m:r>
                <m:t>t</m:t>
              </m:r>
              <m:r>
                <m:t>s</m:t>
              </m:r>
              <m:r>
                <m:t> </m:t>
              </m:r>
              <m:r>
                <m:t>i</m:t>
              </m:r>
              <m:r>
                <m:t>n</m:t>
              </m:r>
              <m:r>
                <m:t> </m:t>
              </m:r>
              <m:r>
                <m:t>m</m:t>
              </m:r>
              <m:r>
                <m:t>a</m:t>
              </m:r>
              <m:r>
                <m:t>t</m:t>
              </m:r>
              <m:r>
                <m:t>i</m:t>
              </m:r>
              <m:r>
                <m:t>n</m:t>
              </m:r>
              <m:r>
                <m:t>g</m:t>
              </m:r>
              <m:r>
                <m:t> </m:t>
              </m:r>
              <m:r>
                <m:t>p</m:t>
              </m:r>
              <m:r>
                <m:t>o</m:t>
              </m:r>
              <m:r>
                <m:t>o</m:t>
              </m:r>
              <m:r>
                <m:t>l</m:t>
              </m:r>
            </m:den>
          </m:f>
          <m:r>
            <m:rPr>
              <m:sty m:val="p"/>
            </m:rPr>
            <m:t>=</m:t>
          </m:r>
          <m:r>
            <m:t>P</m:t>
          </m:r>
          <m:r>
            <m:t>s</m:t>
          </m:r>
          <m:r>
            <m:t>e</m:t>
          </m:r>
          <m:r>
            <m:t>u</m:t>
          </m:r>
          <m:r>
            <m:t>d</m:t>
          </m:r>
          <m:r>
            <m:t>o</m:t>
          </m:r>
          <m:r>
            <m:t> </m:t>
          </m:r>
          <m:r>
            <m:t>O</m:t>
          </m:r>
          <m:r>
            <m:t>S</m:t>
          </m:r>
          <m:r>
            <m:t>R</m:t>
          </m:r>
        </m:oMath>
      </m:oMathPara>
    </w:p>
    <w:p>
      <w:pPr>
        <w:pStyle w:val="FirstParagraph"/>
      </w:pPr>
      <w:r>
        <w:t xml:space="preserve">Each encounter’s outcome (the number of offspring or reproductive success) is determined by a random draw of the numbers 1 through 3 for polygamous couples, 1 through 5 for monogamous couples, or 1 through 4 for mixed couples, who gain partial benefits from the pairing’s monogamous half. If polygamous agents do not secure a second mate during their mating encounter, they always decide to return to the matingpool. For the trait determination step, individual agents decide probabilistically whether to adopt their biological or their cultural preference as their mating behaviour phenotype. This is determined entirely randomly with equal probability as a null model of equivalence between cultural and biological influences on behaviour.</w:t>
      </w:r>
    </w:p>
    <w:p>
      <w:pPr>
        <w:pStyle w:val="BodyText"/>
      </w:pPr>
      <w:r>
        <w:t xml:space="preserve"> </w:t>
      </w:r>
    </w:p>
    <w:p>
      <w:pPr>
        <w:pStyle w:val="BodyText"/>
      </w:pPr>
      <w:r>
        <w:rPr>
          <w:bCs/>
          <w:b/>
        </w:rPr>
        <w:t xml:space="preserve">Individual sensing and prediction.</w:t>
      </w:r>
      <w:r>
        <w:t xml:space="preserve"> </w:t>
      </w:r>
      <w:r>
        <w:t xml:space="preserve">Individual agents have complete and certain information about their own attributes and state variables, but are blind to those of other agents.</w:t>
      </w:r>
    </w:p>
    <w:p>
      <w:pPr>
        <w:pStyle w:val="BodyText"/>
      </w:pPr>
      <w:r>
        <w:t xml:space="preserve"> </w:t>
      </w:r>
    </w:p>
    <w:p>
      <w:pPr>
        <w:pStyle w:val="BodyText"/>
      </w:pPr>
      <w:r>
        <w:rPr>
          <w:bCs/>
          <w:b/>
        </w:rPr>
        <w:t xml:space="preserve">Interaction and collectives.</w:t>
      </w:r>
      <w:r>
        <w:t xml:space="preserve"> </w:t>
      </w:r>
      <w:r>
        <w:t xml:space="preserve">The solitary context of interaction for agents is through the mating matching algorithms, where both interacting agents are drawn from the mating pool.</w:t>
      </w:r>
    </w:p>
    <w:p>
      <w:pPr>
        <w:pStyle w:val="BodyText"/>
      </w:pPr>
      <w:r>
        <w:t xml:space="preserve"> </w:t>
      </w:r>
    </w:p>
    <w:p>
      <w:pPr>
        <w:pStyle w:val="BodyText"/>
      </w:pPr>
      <w:r>
        <w:rPr>
          <w:bCs/>
          <w:b/>
        </w:rPr>
        <w:t xml:space="preserve">Heterogeneity.</w:t>
      </w:r>
      <w:r>
        <w:t xml:space="preserve"> </w:t>
      </w:r>
      <w:r>
        <w:t xml:space="preserve">Agents may differ along four attributes: sex, biological mating preference, cultural marriage preference or norm, and mating behaviour phenotype. A list of possible trait combinations can be found in Appendix E. Heterogeneity in mating behaviour phenotype affects the agents in two ways: Firstly, leading them to implement separate mating strategies, and secondly, determining their respective mating success per mating encounter. As above, this leads to the following reproductive success (number of offspring) for each strategy</w:t>
      </w:r>
      <w:r>
        <w:t xml:space="preserve"> </w:t>
      </w:r>
      <w:r>
        <w:rPr>
          <w:iCs/>
          <w:i/>
        </w:rPr>
        <w:t xml:space="preserve">at any given encounter</w:t>
      </w:r>
      <w:r>
        <w:t xml:space="preserve">:</w:t>
      </w:r>
    </w:p>
    <w:p>
      <w:pPr>
        <w:pStyle w:val="BodyText"/>
      </w:pPr>
      <m:oMath>
        <m:r>
          <m:t>n</m:t>
        </m:r>
      </m:oMath>
      <w:r>
        <w:t xml:space="preserve"> </w:t>
      </w:r>
      <w:r>
        <w:t xml:space="preserve">designates the number of mate-available agents. Let</w:t>
      </w:r>
      <w:r>
        <w:t xml:space="preserve"> </w:t>
      </w:r>
      <m:oMath>
        <m:r>
          <m:t>R</m:t>
        </m:r>
        <m:sSub>
          <m:e>
            <m:r>
              <m:t>S</m:t>
            </m:r>
          </m:e>
          <m:sub>
            <m:r>
              <m:t>m</m:t>
            </m:r>
            <m:r>
              <m:t>o</m:t>
            </m:r>
            <m:r>
              <m:t>n</m:t>
            </m:r>
            <m:r>
              <m:t>o</m:t>
            </m:r>
          </m:sub>
        </m:sSub>
      </m:oMath>
      <w:r>
        <w:t xml:space="preserve"> </w:t>
      </w:r>
      <w:r>
        <w:t xml:space="preserve">be a random variable following the discrete uniform distribution over the set {1,2,3,4,5}, let</w:t>
      </w:r>
      <w:r>
        <w:t xml:space="preserve"> </w:t>
      </w:r>
      <m:oMath>
        <m:r>
          <m:t>R</m:t>
        </m:r>
        <m:sSub>
          <m:e>
            <m:r>
              <m:t>S</m:t>
            </m:r>
          </m:e>
          <m:sub>
            <m:r>
              <m:t>p</m:t>
            </m:r>
            <m:r>
              <m:t>o</m:t>
            </m:r>
            <m:r>
              <m:t>l</m:t>
            </m:r>
            <m:r>
              <m:t>y</m:t>
            </m:r>
          </m:sub>
        </m:sSub>
      </m:oMath>
      <w:r>
        <w:t xml:space="preserve"> </w:t>
      </w:r>
      <w:r>
        <w:t xml:space="preserve">be a random variable following the discrete uniform distribution over the set {1,2,3}, and let</w:t>
      </w:r>
      <w:r>
        <w:t xml:space="preserve"> </w:t>
      </w:r>
      <m:oMath>
        <m:r>
          <m:t>R</m:t>
        </m:r>
        <m:sSub>
          <m:e>
            <m:r>
              <m:t>S</m:t>
            </m:r>
          </m:e>
          <m:sub>
            <m:r>
              <m:t>m</m:t>
            </m:r>
            <m:r>
              <m:t>i</m:t>
            </m:r>
            <m:r>
              <m:t>x</m:t>
            </m:r>
            <m:r>
              <m:t>e</m:t>
            </m:r>
            <m:r>
              <m:t>d</m:t>
            </m:r>
          </m:sub>
        </m:sSub>
      </m:oMath>
      <w:r>
        <w:t xml:space="preserve"> </w:t>
      </w:r>
      <w:r>
        <w:t xml:space="preserve">be a random variable following the discrete uniform distribution over the set {1,2,3,4}:</w:t>
      </w:r>
    </w:p>
    <w:p>
      <w:pPr>
        <w:pStyle w:val="BodyText"/>
      </w:pPr>
      <w:r>
        <w:t xml:space="preserve"> </w:t>
      </w:r>
    </w:p>
    <w:p>
      <w:pPr>
        <w:pStyle w:val="BodyText"/>
      </w:pPr>
      <w:r>
        <w:t xml:space="preserve">Heterogeneity in sex only affects agents via respective probabilistic effects of the OSR and, more generally, availability of opposite sex mates – in their general decision making and function, both sexes are perfectly equivalent.</w:t>
      </w:r>
    </w:p>
    <w:p>
      <w:pPr>
        <w:pStyle w:val="BodyText"/>
      </w:pPr>
      <w:r>
        <w:t xml:space="preserve"> </w:t>
      </w:r>
    </w:p>
    <w:p>
      <w:pPr>
        <w:pStyle w:val="BodyText"/>
      </w:pPr>
      <w:r>
        <w:rPr>
          <w:bCs/>
          <w:b/>
        </w:rPr>
        <w:t xml:space="preserve">Observation and data.</w:t>
      </w:r>
      <w:r>
        <w:t xml:space="preserve"> </w:t>
      </w:r>
      <w:r>
        <w:t xml:space="preserve">At the end of each timestep, the model accumulates and collects data on trait frequencies for all attributes described above, and average reproductive outcomes by sex and mating phenotype.</w:t>
      </w:r>
    </w:p>
    <w:bookmarkEnd w:id="34"/>
    <w:bookmarkStart w:id="36" w:name="details"/>
    <w:p>
      <w:pPr>
        <w:pStyle w:val="Heading3"/>
      </w:pPr>
      <w:r>
        <w:rPr>
          <w:rStyle w:val="SectionNumber"/>
        </w:rPr>
        <w:t xml:space="preserve">2.2.3</w:t>
      </w:r>
      <w:r>
        <w:tab/>
      </w:r>
      <w:r>
        <w:t xml:space="preserve">Details</w:t>
      </w:r>
    </w:p>
    <w:p>
      <w:pPr>
        <w:pStyle w:val="FirstParagraph"/>
      </w:pPr>
      <w:r>
        <w:rPr>
          <w:bCs/>
          <w:b/>
        </w:rPr>
        <w:t xml:space="preserve">Implementation details.</w:t>
      </w:r>
      <w:r>
        <w:t xml:space="preserve"> </w:t>
      </w:r>
      <w:r>
        <w:t xml:space="preserve">Model code and all analysis were written and conducted using R v4.0.2 (</w:t>
      </w:r>
      <w:r>
        <w:t xml:space="preserve">R. C. Team (2020)</w:t>
      </w:r>
      <w:r>
        <w:t xml:space="preserve">) and RStudio (</w:t>
      </w:r>
      <w:r>
        <w:t xml:space="preserve">Rs. Team (2020)</w:t>
      </w:r>
      <w:r>
        <w:t xml:space="preserve">) on Windows 10. The code was executed using AWS cloud computing services, approximate run-time of 10 hours. All code and required R packages can be found in Appendix F, or is available at</w:t>
      </w:r>
      <w:r>
        <w:t xml:space="preserve"> </w:t>
      </w:r>
      <w:hyperlink r:id="rId35">
        <w:r>
          <w:rPr>
            <w:rStyle w:val="Hyperlink"/>
          </w:rPr>
          <w:t xml:space="preserve">https://github.com/svenkasser/msc_diss/tree/main/abmcode</w:t>
        </w:r>
      </w:hyperlink>
    </w:p>
    <w:p>
      <w:pPr>
        <w:pStyle w:val="BodyText"/>
      </w:pPr>
      <w:r>
        <w:t xml:space="preserve"> </w:t>
      </w:r>
    </w:p>
    <w:p>
      <w:pPr>
        <w:pStyle w:val="BodyText"/>
      </w:pPr>
      <w:r>
        <w:rPr>
          <w:bCs/>
          <w:b/>
        </w:rPr>
        <w:t xml:space="preserve">Submodels.</w:t>
      </w:r>
      <w:r>
        <w:t xml:space="preserve"> </w:t>
      </w:r>
      <w:r>
        <w:t xml:space="preserve">Full code for the relevant submodels, mating and trait determination, as well as further descriptions can be found in Appendix F.</w:t>
      </w:r>
    </w:p>
    <w:bookmarkEnd w:id="36"/>
    <w:bookmarkStart w:id="37" w:name="further-information"/>
    <w:p>
      <w:pPr>
        <w:pStyle w:val="Heading3"/>
      </w:pPr>
      <w:r>
        <w:rPr>
          <w:rStyle w:val="SectionNumber"/>
        </w:rPr>
        <w:t xml:space="preserve">2.2.4</w:t>
      </w:r>
      <w:r>
        <w:tab/>
      </w:r>
      <w:r>
        <w:t xml:space="preserve">Further information</w:t>
      </w:r>
    </w:p>
    <w:p>
      <w:pPr>
        <w:pStyle w:val="FirstParagraph"/>
      </w:pPr>
      <w:r>
        <w:t xml:space="preserve">Remaining elements of the full ODD descriptions, including full details on</w:t>
      </w:r>
      <w:r>
        <w:t xml:space="preserve"> </w:t>
      </w:r>
      <w:r>
        <w:rPr>
          <w:iCs/>
          <w:i/>
        </w:rPr>
        <w:t xml:space="preserve">Individual sensing and prediction</w:t>
      </w:r>
      <w:r>
        <w:t xml:space="preserve">,</w:t>
      </w:r>
      <w:r>
        <w:t xml:space="preserve"> </w:t>
      </w:r>
      <w:r>
        <w:rPr>
          <w:iCs/>
          <w:i/>
        </w:rPr>
        <w:t xml:space="preserve">Interaction and collectives</w:t>
      </w:r>
      <w:r>
        <w:t xml:space="preserve">,</w:t>
      </w:r>
      <w:r>
        <w:t xml:space="preserve"> </w:t>
      </w:r>
      <w:r>
        <w:rPr>
          <w:iCs/>
          <w:i/>
        </w:rPr>
        <w:t xml:space="preserve">Stochasticity</w:t>
      </w:r>
      <w:r>
        <w:t xml:space="preserve">,</w:t>
      </w:r>
      <w:r>
        <w:t xml:space="preserve"> </w:t>
      </w:r>
      <w:r>
        <w:rPr>
          <w:iCs/>
          <w:i/>
        </w:rPr>
        <w:t xml:space="preserve">Observation and Data</w:t>
      </w:r>
      <w:r>
        <w:t xml:space="preserve"> </w:t>
      </w:r>
      <w:r>
        <w:t xml:space="preserve">and</w:t>
      </w:r>
      <w:r>
        <w:t xml:space="preserve"> </w:t>
      </w:r>
      <w:r>
        <w:rPr>
          <w:iCs/>
          <w:i/>
        </w:rPr>
        <w:t xml:space="preserve">Initialisation</w:t>
      </w:r>
      <w:r>
        <w:t xml:space="preserve"> </w:t>
      </w:r>
      <w:r>
        <w:t xml:space="preserve">can be found in Appendix B.</w:t>
      </w:r>
    </w:p>
    <w:p>
      <w:r>
        <w:br w:type="page"/>
      </w:r>
    </w:p>
    <w:bookmarkEnd w:id="37"/>
    <w:bookmarkEnd w:id="38"/>
    <w:bookmarkEnd w:id="39"/>
    <w:bookmarkStart w:id="49" w:name="analysis-and-results"/>
    <w:p>
      <w:pPr>
        <w:pStyle w:val="Heading1"/>
      </w:pPr>
      <w:r>
        <w:rPr>
          <w:rStyle w:val="SectionNumber"/>
        </w:rPr>
        <w:t xml:space="preserve">3</w:t>
      </w:r>
      <w:r>
        <w:tab/>
      </w:r>
      <w:r>
        <w:t xml:space="preserve">Analysis and results</w:t>
      </w:r>
    </w:p>
    <w:p>
      <w:pPr>
        <w:pStyle w:val="FirstParagraph"/>
      </w:pPr>
      <w:r>
        <w:t xml:space="preserve">In this proposal, I present an illustrative and functional proof-of-concept toy model of marriage evolution. However, rigorous simulation design requires a long and, more relevantly, computationally intensive process of model verification and validation</w:t>
      </w:r>
      <w:r>
        <w:t xml:space="preserve"> </w:t>
      </w:r>
      <w:r>
        <w:t xml:space="preserve">(Sargent, 2010)</w:t>
      </w:r>
      <w:r>
        <w:t xml:space="preserve">.</w:t>
      </w:r>
      <w:r>
        <w:t xml:space="preserve"> </w:t>
      </w:r>
      <w:r>
        <w:rPr>
          <w:iCs/>
          <w:i/>
        </w:rPr>
        <w:t xml:space="preserve">Verification</w:t>
      </w:r>
      <w:r>
        <w:t xml:space="preserve"> </w:t>
      </w:r>
      <w:r>
        <w:t xml:space="preserve">here means the testing process which ensures the mechanisms of the implemented ABM match the underlying conceptual model. It includes precise design documentation (e.g. through ODD protocols), programmatic testing (e.g. debugging the code), and using test cases and scenarios</w:t>
      </w:r>
      <w:r>
        <w:t xml:space="preserve"> </w:t>
      </w:r>
      <w:r>
        <w:t xml:space="preserve">(Rand &amp; Rust, 2011)</w:t>
      </w:r>
      <w:r>
        <w:t xml:space="preserve">. The latter includes systematic testing of a certain parameter values’ influence, holding all others constant, on the emergent output of the model, called OFAT (one-factor-at-a-time) sensitivity analysis</w:t>
      </w:r>
      <w:r>
        <w:t xml:space="preserve"> </w:t>
      </w:r>
      <w:r>
        <w:t xml:space="preserve">(ten Broeke et al., 2016)</w:t>
      </w:r>
      <w:r>
        <w:t xml:space="preserve">. Full verification should include a sensitivity analysis for every variable parameter, referred to as a parameter sweep</w:t>
      </w:r>
      <w:r>
        <w:t xml:space="preserve"> </w:t>
      </w:r>
      <w:r>
        <w:t xml:space="preserve">(Romanowska et al., 2021)</w:t>
      </w:r>
      <w:r>
        <w:t xml:space="preserve">. This serves a dual purpose – where we have clear expectations, outside the research question, about a parameter’s influence, sensitivity analysis verifies these. However, if the research question itself hypothesises about the impact of certain parameters on emergent outputs, then the same technique can be used for analysis</w:t>
      </w:r>
      <w:r>
        <w:t xml:space="preserve"> </w:t>
      </w:r>
      <w:r>
        <w:t xml:space="preserve">(Romanowska et al., 2021)</w:t>
      </w:r>
      <w:r>
        <w:t xml:space="preserve">. While a full parameter sweep is unfeasible in this format, here we will run an example verification procedure (sensitivity analysis regarding reproductive success parameters) and our hypothesis-testing analysis procedure (sensitivity analysis regarding sex ratio parameters). Finally, I will discuss model validation and other ancillary analysis.</w:t>
      </w:r>
    </w:p>
    <w:p>
      <w:pPr>
        <w:pStyle w:val="BodyText"/>
      </w:pPr>
      <w:r>
        <w:t xml:space="preserve"> </w:t>
      </w:r>
    </w:p>
    <w:bookmarkStart w:id="43" w:name="X9533845d22a1d7ac7ae647e163e14d6854afc1c"/>
    <w:p>
      <w:pPr>
        <w:pStyle w:val="Heading2"/>
      </w:pPr>
      <w:r>
        <w:rPr>
          <w:rStyle w:val="SectionNumber"/>
        </w:rPr>
        <w:t xml:space="preserve">3.1</w:t>
      </w:r>
      <w:r>
        <w:tab/>
      </w:r>
      <w:r>
        <w:t xml:space="preserve">Example verification: Relative reproductive success</w:t>
      </w:r>
    </w:p>
    <w:p>
      <w:pPr>
        <w:pStyle w:val="FirstParagraph"/>
      </w:pPr>
      <w:r>
        <w:t xml:space="preserve"> </w:t>
      </w:r>
    </w:p>
    <w:p>
      <w:pPr>
        <w:pStyle w:val="BodyText"/>
      </w:pPr>
      <w:r>
        <w:t xml:space="preserve">Reproductive success (RS) denotes the number of offspring a mating encounter produces. Across all of an agent’s mating encounters, this sums to individual lifetime reproductive success; a common fitness proxy measure in empirical evolutionary research</w:t>
      </w:r>
      <w:r>
        <w:t xml:space="preserve"> </w:t>
      </w:r>
      <w:r>
        <w:t xml:space="preserve">(e.g. Engen &amp; Sæther, 2017)</w:t>
      </w:r>
      <w:r>
        <w:t xml:space="preserve">. However, as detailed above, I have opted to vary this number between monogamist, polygamist and mixed mate pairings. This introduces variation in relative reproductive success, subsequently determining relative fitness. In our vertical transmission framework, relative reproductive success directly influences trait frequencies in the next generation; if the model is working as intended, we would expect model outputs to therefore be highly sensitive to the relative offspring parameters. As a behaviour’s relative fitness payoff increases, so should the frequency of the underlying traits. To test this, we fix the parameter for maximum polygamist RS per mating (denoted poly_max) at 3, and vary the parameter for maximum monogamist RS per mating (denoted mono_max) systematically, incrementally increasing it by 1 in a range from 2 to 10 (note that the mixed pairing RS is not an input parameter in the model, but is dynamically calculated as the rounded-down median of mono_max and poly_max). The parameter value of 1 was excluded as the model failed to compute at minimum range. For this example, we ran the model 20 times at each parameter value, for 200 timesteps (or generations) each. Figure 1 shows the average proportion of monogamist individuals (in terms of their behavioural strategy) at timestep 200 (</w:t>
      </w:r>
      <w:r>
        <w:rPr>
          <w:iCs/>
          <w:i/>
        </w:rPr>
        <w:t xml:space="preserve">NB.</w:t>
      </w:r>
      <w:r>
        <w:t xml:space="preserve"> </w:t>
      </w:r>
      <w:r>
        <w:t xml:space="preserve">that proportions are about even at timestep 1).</w:t>
      </w:r>
    </w:p>
    <w:p>
      <w:pPr>
        <w:pStyle w:val="CaptionedFigure"/>
      </w:pPr>
      <w:r>
        <w:drawing>
          <wp:inline>
            <wp:extent cx="5334000" cy="2617914"/>
            <wp:effectExtent b="0" l="0" r="0" t="0"/>
            <wp:docPr descr="Sensitivity analysis plot for maximum monogamist offspring parameter. Errors bars denote one standard error deviation in either direction" title="" id="1" name="Picture"/>
            <a:graphic>
              <a:graphicData uri="http://schemas.openxmlformats.org/drawingml/2006/picture">
                <pic:pic>
                  <pic:nvPicPr>
                    <pic:cNvPr descr="images/sens_figure1.png" id="0" name="Picture"/>
                    <pic:cNvPicPr>
                      <a:picLocks noChangeArrowheads="1" noChangeAspect="1"/>
                    </pic:cNvPicPr>
                  </pic:nvPicPr>
                  <pic:blipFill>
                    <a:blip r:embed="rId40"/>
                    <a:stretch>
                      <a:fillRect/>
                    </a:stretch>
                  </pic:blipFill>
                  <pic:spPr bwMode="auto">
                    <a:xfrm>
                      <a:off x="0" y="0"/>
                      <a:ext cx="5334000" cy="2617914"/>
                    </a:xfrm>
                    <a:prstGeom prst="rect">
                      <a:avLst/>
                    </a:prstGeom>
                    <a:noFill/>
                    <a:ln w="9525">
                      <a:noFill/>
                      <a:headEnd/>
                      <a:tailEnd/>
                    </a:ln>
                  </pic:spPr>
                </pic:pic>
              </a:graphicData>
            </a:graphic>
          </wp:inline>
        </w:drawing>
      </w:r>
    </w:p>
    <w:p>
      <w:pPr>
        <w:pStyle w:val="ImageCaption"/>
      </w:pPr>
      <w:r>
        <w:t xml:space="preserve">Sensitivity analysis plot for maximum monogamist offspring parameter. Errors bars denote one standard error deviation in either direction</w:t>
      </w:r>
    </w:p>
    <w:p>
      <w:pPr>
        <w:pStyle w:val="BodyText"/>
      </w:pPr>
      <w:r>
        <w:t xml:space="preserve">The emerging pattern in Figure 6 reveals that model output is clearly sensitive to the parameter mono_max, which has substantial positive influence on the evolutionary</w:t>
      </w:r>
      <w:r>
        <w:t xml:space="preserve"> </w:t>
      </w:r>
      <w:r>
        <w:t xml:space="preserve">“</w:t>
      </w:r>
      <w:r>
        <w:t xml:space="preserve">success</w:t>
      </w:r>
      <w:r>
        <w:t xml:space="preserve">”</w:t>
      </w:r>
      <w:r>
        <w:t xml:space="preserve"> </w:t>
      </w:r>
      <w:r>
        <w:t xml:space="preserve">(in terms of propagation) of monogamous phenotypes, reflecting our expectations. In the model, the relative reproductive payoff for monogamy must be substantially above that for polygamy to offset the fitness advantage conferred by multiple matings. Notably, in 7 of the 9 testruns, behaviour trait frequency fixated at complete polygamy (values 2 through 5) or complete monogamy (8 through 10) in all simulation runs. We do not observe this one-sided fixation at the threshold values of 6 and 7. Possibly, this is due to populations that have not yet reached equilibrium (due to the limited runtime) – to assess this, I plot out the the runs for parameters 5 through 8 (the sensitive range) in a timeseries graph, tracking behaviour trait frequencies over time (Figure 7).</w:t>
      </w:r>
    </w:p>
    <w:p>
      <w:r>
        <w:br w:type="page"/>
      </w:r>
    </w:p>
    <w:p>
      <w:pPr>
        <w:pStyle w:val="CaptionedFigure"/>
      </w:pPr>
      <w:r>
        <w:drawing>
          <wp:inline>
            <wp:extent cx="5334000" cy="3219730"/>
            <wp:effectExtent b="0" l="0" r="0" t="0"/>
            <wp:docPr descr="Timeseries for each threshold parameter value across 20 simulation runs each. Thick line represents parameter setting average, coloured lines represent individual runs" title="" id="1" name="Picture"/>
            <a:graphic>
              <a:graphicData uri="http://schemas.openxmlformats.org/drawingml/2006/picture">
                <pic:pic>
                  <pic:nvPicPr>
                    <pic:cNvPr descr="images/sens_figure2.png" id="0" name="Picture"/>
                    <pic:cNvPicPr>
                      <a:picLocks noChangeArrowheads="1" noChangeAspect="1"/>
                    </pic:cNvPicPr>
                  </pic:nvPicPr>
                  <pic:blipFill>
                    <a:blip r:embed="rId41"/>
                    <a:stretch>
                      <a:fillRect/>
                    </a:stretch>
                  </pic:blipFill>
                  <pic:spPr bwMode="auto">
                    <a:xfrm>
                      <a:off x="0" y="0"/>
                      <a:ext cx="5334000" cy="3219730"/>
                    </a:xfrm>
                    <a:prstGeom prst="rect">
                      <a:avLst/>
                    </a:prstGeom>
                    <a:noFill/>
                    <a:ln w="9525">
                      <a:noFill/>
                      <a:headEnd/>
                      <a:tailEnd/>
                    </a:ln>
                  </pic:spPr>
                </pic:pic>
              </a:graphicData>
            </a:graphic>
          </wp:inline>
        </w:drawing>
      </w:r>
    </w:p>
    <w:p>
      <w:pPr>
        <w:pStyle w:val="ImageCaption"/>
      </w:pPr>
      <w:r>
        <w:t xml:space="preserve">Timeseries for each threshold parameter value across 20 simulation runs each. Thick line represents parameter setting average, coloured lines represent individual runs</w:t>
      </w:r>
    </w:p>
    <w:p>
      <w:pPr>
        <w:pStyle w:val="BodyText"/>
      </w:pPr>
      <w:r>
        <w:t xml:space="preserve">Figure 7 shows that for the value 6, most runs still reach equilibrium, but due to the stochastic nature of the model the populations converge at either complete monogamy or complete polygamy - only 2 out of 20 runs failed to converge at timestep 200, and only 1 of those seemingly stabilised into a mixed equilbrium. Value 7 represents the</w:t>
      </w:r>
      <w:r>
        <w:t xml:space="preserve"> </w:t>
      </w:r>
      <w:r>
        <w:t xml:space="preserve">“</w:t>
      </w:r>
      <w:r>
        <w:t xml:space="preserve">tipping point</w:t>
      </w:r>
      <w:r>
        <w:t xml:space="preserve">”</w:t>
      </w:r>
      <w:r>
        <w:t xml:space="preserve"> </w:t>
      </w:r>
      <w:r>
        <w:t xml:space="preserve">toward the model favouring complete monogamy in most cases, with a handful of seemingly stable mixed equilibria. We should consider</w:t>
      </w:r>
      <w:r>
        <w:t xml:space="preserve"> </w:t>
      </w:r>
      <w:r>
        <w:rPr>
          <w:iCs/>
          <w:i/>
        </w:rPr>
        <w:t xml:space="preserve">how</w:t>
      </w:r>
      <w:r>
        <w:t xml:space="preserve"> </w:t>
      </w:r>
      <w:r>
        <w:t xml:space="preserve">these patterns emerge mechanically. How does the parameter shift the actual reproductive success of the respective strategies? Charting actual average reproductive success for each strategy across all parameter values (Figure 8), actual reproductive success across strategies approaches equity only at a parameter value of 6, in line with the mixed results we see from the model.</w:t>
      </w:r>
    </w:p>
    <w:p>
      <w:r>
        <w:br w:type="page"/>
      </w:r>
    </w:p>
    <w:p>
      <w:pPr>
        <w:pStyle w:val="CaptionedFigure"/>
      </w:pPr>
      <w:r>
        <w:drawing>
          <wp:inline>
            <wp:extent cx="4762500" cy="2952375"/>
            <wp:effectExtent b="0" l="0" r="0" t="0"/>
            <wp:docPr descr="Reproductive success by mating behaviour (limited to first 20 runs as later runs feature many missing data due to fixation)" title="" id="1" name="Picture"/>
            <a:graphic>
              <a:graphicData uri="http://schemas.openxmlformats.org/drawingml/2006/picture">
                <pic:pic>
                  <pic:nvPicPr>
                    <pic:cNvPr descr="images/sens_figure3.png" id="0" name="Picture"/>
                    <pic:cNvPicPr>
                      <a:picLocks noChangeArrowheads="1" noChangeAspect="1"/>
                    </pic:cNvPicPr>
                  </pic:nvPicPr>
                  <pic:blipFill>
                    <a:blip r:embed="rId42"/>
                    <a:stretch>
                      <a:fillRect/>
                    </a:stretch>
                  </pic:blipFill>
                  <pic:spPr bwMode="auto">
                    <a:xfrm>
                      <a:off x="0" y="0"/>
                      <a:ext cx="4762500" cy="2952375"/>
                    </a:xfrm>
                    <a:prstGeom prst="rect">
                      <a:avLst/>
                    </a:prstGeom>
                    <a:noFill/>
                    <a:ln w="9525">
                      <a:noFill/>
                      <a:headEnd/>
                      <a:tailEnd/>
                    </a:ln>
                  </pic:spPr>
                </pic:pic>
              </a:graphicData>
            </a:graphic>
          </wp:inline>
        </w:drawing>
      </w:r>
    </w:p>
    <w:p>
      <w:pPr>
        <w:pStyle w:val="ImageCaption"/>
      </w:pPr>
      <w:r>
        <w:t xml:space="preserve">Reproductive success by mating behaviour (limited to first 20 runs as later runs feature many missing data due to fixation)</w:t>
      </w:r>
    </w:p>
    <w:p>
      <w:pPr>
        <w:pStyle w:val="BodyText"/>
      </w:pPr>
      <w:r>
        <w:t xml:space="preserve">Overall, this verification procedure illustrates analyses necessary to determine whether an ABM is running as intended. Here, the variable mono_max appears to have the intended impact – as its relative value rises, so does the relative evolutionary success of monogamous behaviour. However, we have also observed the importance of threshold values in the parameter. This is relevant to the present analysis as we have chosen a parameter value of 5 for mono_max, at which point all population still seem to converge towards total polygamy. Uncertainty about the mono_max parameter (which was approximated from theoretical considerations to simplify the model) is therefore likely to significantly influence results and requires further attention through validation. Furthermore, a full verification procedure would require this analysis to be repeated across all parameter values for all other parameters (including unused background ones like transmission biases; Appendix C) to ensure the model works as intended, before proceeding to the primary analyses.</w:t>
      </w:r>
    </w:p>
    <w:p>
      <w:pPr>
        <w:pStyle w:val="BodyText"/>
      </w:pPr>
      <w:r>
        <w:t xml:space="preserve"> </w:t>
      </w:r>
    </w:p>
    <w:bookmarkEnd w:id="43"/>
    <w:bookmarkStart w:id="47" w:name="example-results-sex-ratio"/>
    <w:p>
      <w:pPr>
        <w:pStyle w:val="Heading2"/>
      </w:pPr>
      <w:r>
        <w:rPr>
          <w:rStyle w:val="SectionNumber"/>
        </w:rPr>
        <w:t xml:space="preserve">3.2</w:t>
      </w:r>
      <w:r>
        <w:tab/>
      </w:r>
      <w:r>
        <w:t xml:space="preserve">Example results: Sex ratio</w:t>
      </w:r>
    </w:p>
    <w:p>
      <w:pPr>
        <w:pStyle w:val="FirstParagraph"/>
      </w:pPr>
      <w:r>
        <w:t xml:space="preserve"> </w:t>
      </w:r>
    </w:p>
    <w:p>
      <w:pPr>
        <w:pStyle w:val="BodyText"/>
      </w:pPr>
      <w:r>
        <w:t xml:space="preserve">Analysing the influence of sex ratio parameters (starting and continuous) is conceptually similar to the sensitivity analysis performed during verification, but has some differences: To increase the analysis’ statistical robustness, we increase the number of simulation runs per parameter setting to 100, and the number of time steps to 500. The number of simulation runs for the toy model was subjectively approximated</w:t>
      </w:r>
      <w:r>
        <w:t xml:space="preserve"> </w:t>
      </w:r>
      <w:r>
        <w:t xml:space="preserve">(a common technique; Angus &amp; Hassani-Mahmooei 2015)</w:t>
      </w:r>
      <w:r>
        <w:t xml:space="preserve">. For the full model, however, more precise methods should be employed to determine the necessary ABM sample size, analogous to power analyses in standard inferential statistics</w:t>
      </w:r>
      <w:r>
        <w:t xml:space="preserve"> </w:t>
      </w:r>
      <w:r>
        <w:t xml:space="preserve">(Aberson, 2019)</w:t>
      </w:r>
      <w:r>
        <w:t xml:space="preserve">. To this end,</w:t>
      </w:r>
      <w:r>
        <w:t xml:space="preserve"> </w:t>
      </w:r>
      <w:r>
        <w:t xml:space="preserve">Lee et al. (2015)</w:t>
      </w:r>
      <w:r>
        <w:t xml:space="preserve"> </w:t>
      </w:r>
      <w:r>
        <w:t xml:space="preserve">recommend variance stability analysis, which includes systematically running a model over a continuous range of sample sizes (number of runs) to determine where the variance of the output becomes stable, marking the</w:t>
      </w:r>
      <w:r>
        <w:t xml:space="preserve"> </w:t>
      </w:r>
      <w:r>
        <w:t xml:space="preserve">“</w:t>
      </w:r>
      <w:r>
        <w:t xml:space="preserve">minimum sample size</w:t>
      </w:r>
      <w:r>
        <w:t xml:space="preserve">”</w:t>
      </w:r>
      <w:r>
        <w:t xml:space="preserve"> </w:t>
      </w:r>
      <w:r>
        <w:t xml:space="preserve">for the given ABM design. With adequate computational resources, that approach would be preferable.</w:t>
      </w:r>
    </w:p>
    <w:p>
      <w:pPr>
        <w:pStyle w:val="TableCaption"/>
      </w:pPr>
      <w:r>
        <w:t xml:space="preserve">Test scenarios</w:t>
      </w:r>
    </w:p>
    <w:tbl>
      <w:tblPr>
        <w:tblStyle w:val="Table"/>
        <w:tblW w:type="pct" w:w="5000.0"/>
        <w:tblLook w:firstRow="1" w:lastRow="0" w:firstColumn="0" w:lastColumn="0" w:noHBand="0" w:noVBand="0" w:val="0020"/>
        <w:tblCaption w:val="Test scenarios"/>
      </w:tblPr>
      <w:tblGrid>
        <w:gridCol w:w="4730"/>
        <w:gridCol w:w="3190"/>
      </w:tblGrid>
      <w:tr>
        <w:tc>
          <w:p>
            <w:pPr>
              <w:pStyle w:val="Compact"/>
              <w:jc w:val="left"/>
            </w:pPr>
            <w:r>
              <w:rPr>
                <w:bCs/>
                <w:b/>
              </w:rPr>
              <w:t xml:space="preserve">Scenario</w:t>
            </w:r>
          </w:p>
        </w:tc>
        <w:tc>
          <w:p>
            <w:pPr>
              <w:pStyle w:val="Compact"/>
              <w:jc w:val="left"/>
            </w:pPr>
            <w:r>
              <w:rPr>
                <w:bCs/>
                <w:b/>
              </w:rPr>
              <w:t xml:space="preserve">Parameter combination</w:t>
            </w:r>
          </w:p>
        </w:tc>
      </w:tr>
      <w:tr>
        <w:tc>
          <w:p>
            <w:pPr>
              <w:pStyle w:val="Compact"/>
              <w:jc w:val="left"/>
            </w:pPr>
            <w:r>
              <w:t xml:space="preserve">A - Even sex ratio</w:t>
            </w:r>
          </w:p>
        </w:tc>
        <w:tc>
          <w:p>
            <w:pPr>
              <w:jc w:val="left"/>
            </w:pPr>
            <w:r>
              <w:t xml:space="preserve">Starting SR = 50% female,</w:t>
            </w:r>
          </w:p>
          <w:p>
            <w:pPr>
              <w:jc w:val="left"/>
            </w:pPr>
            <w:r>
              <w:t xml:space="preserve">Continuous SR = 50% female</w:t>
            </w:r>
          </w:p>
        </w:tc>
      </w:tr>
      <w:tr>
        <w:tc>
          <w:p>
            <w:pPr>
              <w:pStyle w:val="Compact"/>
              <w:jc w:val="left"/>
            </w:pPr>
            <w:r>
              <w:t xml:space="preserve">B - Strongly male-biased starting SR</w:t>
            </w:r>
          </w:p>
        </w:tc>
        <w:tc>
          <w:p>
            <w:pPr>
              <w:jc w:val="left"/>
            </w:pPr>
            <w:r>
              <w:t xml:space="preserve">Starting SR = 20% female,</w:t>
            </w:r>
          </w:p>
          <w:p>
            <w:pPr>
              <w:jc w:val="left"/>
            </w:pPr>
            <w:r>
              <w:t xml:space="preserve">Continuous SR = 50% female</w:t>
            </w:r>
          </w:p>
        </w:tc>
      </w:tr>
      <w:tr>
        <w:tc>
          <w:p>
            <w:pPr>
              <w:pStyle w:val="Compact"/>
              <w:jc w:val="left"/>
            </w:pPr>
            <w:r>
              <w:t xml:space="preserve">C - Slightly male-biased starting SR</w:t>
            </w:r>
          </w:p>
        </w:tc>
        <w:tc>
          <w:p>
            <w:pPr>
              <w:jc w:val="left"/>
            </w:pPr>
            <w:r>
              <w:t xml:space="preserve">Starting SR = 40% female,</w:t>
            </w:r>
          </w:p>
          <w:p>
            <w:pPr>
              <w:jc w:val="left"/>
            </w:pPr>
            <w:r>
              <w:t xml:space="preserve">Continuous SR = 50% female</w:t>
            </w:r>
          </w:p>
        </w:tc>
      </w:tr>
      <w:tr>
        <w:tc>
          <w:p>
            <w:pPr>
              <w:pStyle w:val="Compact"/>
              <w:jc w:val="left"/>
            </w:pPr>
            <w:r>
              <w:t xml:space="preserve">D - Slightly female-biased starting SR</w:t>
            </w:r>
          </w:p>
        </w:tc>
        <w:tc>
          <w:p>
            <w:pPr>
              <w:jc w:val="left"/>
            </w:pPr>
            <w:r>
              <w:t xml:space="preserve">Starting SR = 60% female,</w:t>
            </w:r>
          </w:p>
          <w:p>
            <w:pPr>
              <w:jc w:val="left"/>
            </w:pPr>
            <w:r>
              <w:t xml:space="preserve">Continuous SR = 50% female</w:t>
            </w:r>
          </w:p>
        </w:tc>
      </w:tr>
      <w:tr>
        <w:tc>
          <w:p>
            <w:pPr>
              <w:pStyle w:val="Compact"/>
              <w:jc w:val="left"/>
            </w:pPr>
            <w:r>
              <w:t xml:space="preserve">E - Strongly male-biased starting SR</w:t>
            </w:r>
          </w:p>
        </w:tc>
        <w:tc>
          <w:p>
            <w:pPr>
              <w:jc w:val="left"/>
            </w:pPr>
            <w:r>
              <w:t xml:space="preserve">Starting SR = 80% female,</w:t>
            </w:r>
          </w:p>
          <w:p>
            <w:pPr>
              <w:jc w:val="left"/>
            </w:pPr>
            <w:r>
              <w:t xml:space="preserve">Continuous SR = 50% female</w:t>
            </w:r>
          </w:p>
        </w:tc>
      </w:tr>
      <w:tr>
        <w:tc>
          <w:p>
            <w:pPr>
              <w:pStyle w:val="Compact"/>
              <w:jc w:val="left"/>
            </w:pPr>
            <w:r>
              <w:t xml:space="preserve">F - Strongly male-biased continuous SR</w:t>
            </w:r>
          </w:p>
        </w:tc>
        <w:tc>
          <w:p>
            <w:pPr>
              <w:jc w:val="left"/>
            </w:pPr>
            <w:r>
              <w:t xml:space="preserve">Starting SR = 20% female,</w:t>
            </w:r>
          </w:p>
          <w:p>
            <w:pPr>
              <w:jc w:val="left"/>
            </w:pPr>
            <w:r>
              <w:t xml:space="preserve">Continuous SR = 20% female</w:t>
            </w:r>
          </w:p>
        </w:tc>
      </w:tr>
      <w:tr>
        <w:tc>
          <w:p>
            <w:pPr>
              <w:pStyle w:val="Compact"/>
              <w:jc w:val="left"/>
            </w:pPr>
            <w:r>
              <w:t xml:space="preserve">G - Slightly male-biased continuous SR</w:t>
            </w:r>
          </w:p>
        </w:tc>
        <w:tc>
          <w:p>
            <w:pPr>
              <w:jc w:val="left"/>
            </w:pPr>
            <w:r>
              <w:t xml:space="preserve">Starting SR = 40% female,</w:t>
            </w:r>
          </w:p>
          <w:p>
            <w:pPr>
              <w:jc w:val="left"/>
            </w:pPr>
            <w:r>
              <w:t xml:space="preserve">Continuous SR = 40% female</w:t>
            </w:r>
          </w:p>
        </w:tc>
      </w:tr>
      <w:tr>
        <w:tc>
          <w:p>
            <w:pPr>
              <w:pStyle w:val="Compact"/>
              <w:jc w:val="left"/>
            </w:pPr>
            <w:r>
              <w:t xml:space="preserve">H - Slightly female-biased continuous SR</w:t>
            </w:r>
          </w:p>
        </w:tc>
        <w:tc>
          <w:p>
            <w:pPr>
              <w:jc w:val="left"/>
            </w:pPr>
            <w:r>
              <w:t xml:space="preserve">Starting SR = 60% female,</w:t>
            </w:r>
          </w:p>
          <w:p>
            <w:pPr>
              <w:jc w:val="left"/>
            </w:pPr>
            <w:r>
              <w:t xml:space="preserve">Continuous SR = 60% female</w:t>
            </w:r>
          </w:p>
        </w:tc>
      </w:tr>
      <w:tr>
        <w:tc>
          <w:p>
            <w:pPr>
              <w:pStyle w:val="Compact"/>
              <w:jc w:val="left"/>
            </w:pPr>
            <w:r>
              <w:t xml:space="preserve">I - Strongly male-biased continuous SR</w:t>
            </w:r>
          </w:p>
        </w:tc>
        <w:tc>
          <w:p>
            <w:pPr>
              <w:jc w:val="left"/>
            </w:pPr>
            <w:r>
              <w:t xml:space="preserve">Starting SR = 80% female,</w:t>
            </w:r>
          </w:p>
          <w:p>
            <w:pPr>
              <w:jc w:val="left"/>
            </w:pPr>
            <w:r>
              <w:t xml:space="preserve">Continuous SR = 80% female</w:t>
            </w:r>
          </w:p>
        </w:tc>
      </w:tr>
    </w:tbl>
    <w:p>
      <w:pPr>
        <w:pStyle w:val="BodyText"/>
      </w:pPr>
      <w:r>
        <w:t xml:space="preserve">For the analysis itself, we turn to</w:t>
      </w:r>
      <w:r>
        <w:t xml:space="preserve"> </w:t>
      </w:r>
      <w:r>
        <w:rPr>
          <w:iCs/>
          <w:i/>
        </w:rPr>
        <w:t xml:space="preserve">parameter space exploration</w:t>
      </w:r>
      <w:r>
        <w:t xml:space="preserve">. This is similar to sensitivity analysis, but instead of blindly testing for a range of parameter settings we construct specific hypothetical parameter scenarios relevant to our research as pseudo experiments. Here, we are looking to discern the impact that sex ratio has on the output of the model (chiefly, the trait frequency of cultural and biological mating traits, and the resulting behavioural phenotype trait). As the model overview laid out, there are two separate sex ratio parameters in our model – starting and continuous sex ratios. From these two parameters, we derive 9 hypothetical scenarios of interest (see Table 1). Figure 9 reveals the average relative frequency of Monogamy traits across all parameters.</w:t>
      </w:r>
    </w:p>
    <w:p>
      <w:pPr>
        <w:pStyle w:val="CaptionedFigure"/>
      </w:pPr>
      <w:r>
        <w:drawing>
          <wp:inline>
            <wp:extent cx="5334000" cy="3286869"/>
            <wp:effectExtent b="0" l="0" r="0" t="0"/>
            <wp:docPr descr="Timeseries of trait frequencies for Monogamy (averaged across 100 runs for each parameter setting)" title="" id="1" name="Picture"/>
            <a:graphic>
              <a:graphicData uri="http://schemas.openxmlformats.org/drawingml/2006/picture">
                <pic:pic>
                  <pic:nvPicPr>
                    <pic:cNvPr descr="images/analysis_plots-04.png" id="0" name="Picture"/>
                    <pic:cNvPicPr>
                      <a:picLocks noChangeArrowheads="1" noChangeAspect="1"/>
                    </pic:cNvPicPr>
                  </pic:nvPicPr>
                  <pic:blipFill>
                    <a:blip r:embed="rId44"/>
                    <a:stretch>
                      <a:fillRect/>
                    </a:stretch>
                  </pic:blipFill>
                  <pic:spPr bwMode="auto">
                    <a:xfrm>
                      <a:off x="0" y="0"/>
                      <a:ext cx="5334000" cy="3286869"/>
                    </a:xfrm>
                    <a:prstGeom prst="rect">
                      <a:avLst/>
                    </a:prstGeom>
                    <a:noFill/>
                    <a:ln w="9525">
                      <a:noFill/>
                      <a:headEnd/>
                      <a:tailEnd/>
                    </a:ln>
                  </pic:spPr>
                </pic:pic>
              </a:graphicData>
            </a:graphic>
          </wp:inline>
        </w:drawing>
      </w:r>
    </w:p>
    <w:p>
      <w:pPr>
        <w:pStyle w:val="ImageCaption"/>
      </w:pPr>
      <w:r>
        <w:t xml:space="preserve">Timeseries of trait frequencies for Monogamy (averaged across 100 runs for each parameter setting)</w:t>
      </w:r>
    </w:p>
    <w:p>
      <w:pPr>
        <w:pStyle w:val="BodyText"/>
      </w:pPr>
      <w:r>
        <w:t xml:space="preserve">At the given parameters, our model suggests that polygamy is favoured regardless of the sex ratio and becomes fixed at all trait levels in most populations. Notable exceptions are a few population across both parameter variants that retain a mixed strategy equilibrium. Further examination of the data reveals that this is due to rare instances where genetic and cultural drift</w:t>
      </w:r>
      <w:r>
        <w:t xml:space="preserve"> </w:t>
      </w:r>
      <w:r>
        <w:t xml:space="preserve">(e.g. F. W. Allendorf, 1986)</w:t>
      </w:r>
      <w:r>
        <w:t xml:space="preserve">, fixing one population trait level at either complete biological or cultural monogamy, whereas the other corresponding trait is fixed at polygamy, resulting in mixed behavioural traits for all offspring (I do not model random mutation). This demonstrates the value of modelling a gene-culture coevolutionary process – random drift operating on either determinant can fundamentally change the equilbrium outcome of the simulation. However, the sex ratio parameters have seemingly no bearing on whether or not this drift occurs. One noticeable difference between the sex ratio parameter variants is that more biased continuous sex ratios, both male-biased and female-biased, generally lead to quicker decline in monogamy traits. Contrary to our hypotheses, this suggests a more biased continuous sex ratio actually leads to faster selection for polygamy. As before, we can examine the average reproductive success for polygamists and monogamists across parameter values to ascertain whether continuous sex ratio appears to have an influence on selection for polygamy. We will limit this analysis to timestep 1, taking a cross-sectional approach to circumvent autocorrelation issues and allowing us to analyse populations where all other values, outside of sex ratio, should be even.</w:t>
      </w:r>
    </w:p>
    <w:p>
      <w:pPr>
        <w:pStyle w:val="CaptionedFigure"/>
      </w:pPr>
      <w:r>
        <w:drawing>
          <wp:inline>
            <wp:extent cx="5334000" cy="2496073"/>
            <wp:effectExtent b="0" l="0" r="0" t="0"/>
            <wp:docPr descr="Combined box- and violin plot for reproductive success at timestep 1 by mating behaviour phenotype (averaged across 20 runs per scenario)" title="" id="1" name="Picture"/>
            <a:graphic>
              <a:graphicData uri="http://schemas.openxmlformats.org/drawingml/2006/picture">
                <pic:pic>
                  <pic:nvPicPr>
                    <pic:cNvPr descr="images/analysis_Figure2-01.png" id="0" name="Picture"/>
                    <pic:cNvPicPr>
                      <a:picLocks noChangeArrowheads="1" noChangeAspect="1"/>
                    </pic:cNvPicPr>
                  </pic:nvPicPr>
                  <pic:blipFill>
                    <a:blip r:embed="rId45"/>
                    <a:stretch>
                      <a:fillRect/>
                    </a:stretch>
                  </pic:blipFill>
                  <pic:spPr bwMode="auto">
                    <a:xfrm>
                      <a:off x="0" y="0"/>
                      <a:ext cx="5334000" cy="2496073"/>
                    </a:xfrm>
                    <a:prstGeom prst="rect">
                      <a:avLst/>
                    </a:prstGeom>
                    <a:noFill/>
                    <a:ln w="9525">
                      <a:noFill/>
                      <a:headEnd/>
                      <a:tailEnd/>
                    </a:ln>
                  </pic:spPr>
                </pic:pic>
              </a:graphicData>
            </a:graphic>
          </wp:inline>
        </w:drawing>
      </w:r>
    </w:p>
    <w:p>
      <w:pPr>
        <w:pStyle w:val="ImageCaption"/>
      </w:pPr>
      <w:r>
        <w:t xml:space="preserve">Combined box- and violin plot for reproductive success at timestep 1 by mating behaviour phenotype (averaged across 20 runs per scenario)</w:t>
      </w:r>
    </w:p>
    <w:p>
      <w:pPr>
        <w:pStyle w:val="BodyText"/>
      </w:pPr>
      <w:r>
        <w:t xml:space="preserve">Figure 10 suggests that at the extreme sex ratio values of 0.2 and 0.8 in particular, the RS differential between monogamous and polygamous individuals is larger than at the more moderately imbalanced or even sex ratio. Using the same data, a robust linear regression (see Appendix I for assumption checks) of standardised fitness differentials between polygamists and monogamists on sex ratio parameter (modelled as categorical with 0.5 as the reference category) indicates the extreme sex ratios 0.2 (</w:t>
      </w:r>
      <m:oMath>
        <m:r>
          <m:t>β</m:t>
        </m:r>
      </m:oMath>
      <w:r>
        <w:t xml:space="preserve">=0.61, p&lt;0.001) and 0.8 (</w:t>
      </w:r>
      <m:oMath>
        <m:r>
          <m:t>β</m:t>
        </m:r>
      </m:oMath>
      <w:r>
        <w:t xml:space="preserve">=0.59, p&lt;0.001) are both predictive of higher fitness differentials favouring polygamists (F(4, 495) = 39.38, p &lt; .001, pseudo R</w:t>
      </w:r>
      <w:r>
        <w:rPr>
          <w:vertAlign w:val="superscript"/>
        </w:rPr>
        <w:t xml:space="preserve">2</w:t>
      </w:r>
      <w:r>
        <w:t xml:space="preserve"> </w:t>
      </w:r>
      <w:r>
        <w:t xml:space="preserve">= .08). However, sex ratio obviously does not favour polygamists regardless of sex – instead, male-biased sex ratios specifically favour polygamous females (polyandrists or polygynandrists), and female-biased sex ratios specifically favour polygamous males (polygynists or polygynandrists). This is another important implication from the toy model – in the absence of sex differences in mating preference and mechanism, sex ratio biases on either side of parity still lead to polygamous outcomes because the mate-searching disadvantage conferred by the model on polygamists of the abundant sex</w:t>
      </w:r>
      <w:r>
        <w:t xml:space="preserve"> </w:t>
      </w:r>
      <w:r>
        <w:rPr>
          <w:iCs/>
          <w:i/>
        </w:rPr>
        <w:t xml:space="preserve">is balanced out</w:t>
      </w:r>
      <w:r>
        <w:t xml:space="preserve"> </w:t>
      </w:r>
      <w:r>
        <w:t xml:space="preserve">by the mate-searching advantage conferred on polygamists of the rarer sex (see also Figure 11).</w:t>
      </w:r>
    </w:p>
    <w:p>
      <w:r>
        <w:br w:type="page"/>
      </w:r>
    </w:p>
    <w:p>
      <w:pPr>
        <w:pStyle w:val="CaptionedFigure"/>
      </w:pPr>
      <w:r>
        <w:drawing>
          <wp:inline>
            <wp:extent cx="5334000" cy="2223498"/>
            <wp:effectExtent b="0" l="0" r="0" t="0"/>
            <wp:docPr descr="Reproductive outcomes and sex-specific proportion of individual with multiple partners (i.e. practicing polygamists) in timestep 1 (averaged across 100 runs per scenario)" title="" id="1" name="Picture"/>
            <a:graphic>
              <a:graphicData uri="http://schemas.openxmlformats.org/drawingml/2006/picture">
                <pic:pic>
                  <pic:nvPicPr>
                    <pic:cNvPr descr="images/analysis_figure3a.png" id="0" name="Picture"/>
                    <pic:cNvPicPr>
                      <a:picLocks noChangeArrowheads="1" noChangeAspect="1"/>
                    </pic:cNvPicPr>
                  </pic:nvPicPr>
                  <pic:blipFill>
                    <a:blip r:embed="rId46"/>
                    <a:stretch>
                      <a:fillRect/>
                    </a:stretch>
                  </pic:blipFill>
                  <pic:spPr bwMode="auto">
                    <a:xfrm>
                      <a:off x="0" y="0"/>
                      <a:ext cx="5334000" cy="2223498"/>
                    </a:xfrm>
                    <a:prstGeom prst="rect">
                      <a:avLst/>
                    </a:prstGeom>
                    <a:noFill/>
                    <a:ln w="9525">
                      <a:noFill/>
                      <a:headEnd/>
                      <a:tailEnd/>
                    </a:ln>
                  </pic:spPr>
                </pic:pic>
              </a:graphicData>
            </a:graphic>
          </wp:inline>
        </w:drawing>
      </w:r>
    </w:p>
    <w:p>
      <w:pPr>
        <w:pStyle w:val="ImageCaption"/>
      </w:pPr>
      <w:r>
        <w:t xml:space="preserve">Reproductive outcomes and sex-specific proportion of individual with multiple partners (i.e. practicing polygamists) in timestep 1 (averaged across 100 runs per scenario)</w:t>
      </w:r>
    </w:p>
    <w:p>
      <w:pPr>
        <w:pStyle w:val="BodyText"/>
      </w:pPr>
      <w:r>
        <w:t xml:space="preserve">Overall, our model, under the set parameters, indicates no direct effect of sex ratio on frequency of monogamy traits in a restricted set of test scenarios. A full version of this model would, however, require extensive additional analysis. Firstly, the present example is simplified significantly by as no real variability emerges in the simulation’s outcome – regardless of parameter values, almost all population converge towards complete polygamy. If this was not the case, it would be important to employ (robust; pending assumption checks) regression analysis to statistically assess to what degree differences in the input parameters change the outcome variables of interest (in our case, trait frequency of polygamous behaviour). An example regression output for the present null result can be found in Table 2. Additionally, analysing the effect of sex ratio under different sets of ancillary parameter settings by creating additional</w:t>
      </w:r>
      <w:r>
        <w:t xml:space="preserve"> </w:t>
      </w:r>
      <w:r>
        <w:t xml:space="preserve">“</w:t>
      </w:r>
      <w:r>
        <w:t xml:space="preserve">artificial experiments</w:t>
      </w:r>
      <w:r>
        <w:t xml:space="preserve">”</w:t>
      </w:r>
      <w:r>
        <w:t xml:space="preserve"> </w:t>
      </w:r>
      <w:r>
        <w:t xml:space="preserve">would further serve to ascertain the general predictions of the model. Considering the sensitivity analysis, changing the monogamous RS parameter may change the dynamics of the model fundamentally enough for sex ratio to have an entirely different impact. Finally, from a methodological standpoint, additional analysis need not be limited to the cross-sectional (i.e. focused on particular timesteps) approaches exemplified here. As data is captured for each timestep, additional analysis could utilise the rich toolbox that econometric approaches offer for time-series and panel data</w:t>
      </w:r>
      <w:r>
        <w:t xml:space="preserve"> </w:t>
      </w:r>
      <w:r>
        <w:t xml:space="preserve">(Lütkepohl &amp; Krätzig, 2004)</w:t>
      </w:r>
      <w:r>
        <w:t xml:space="preserve">, although those techniques are rarely applied to agent-based models outside economics.</w:t>
      </w:r>
    </w:p>
    <w:p>
      <w:r>
        <w:br w:type="page"/>
      </w:r>
    </w:p>
    <w:bookmarkEnd w:id="47"/>
    <w:bookmarkStart w:id="48" w:name="next-steps-and-model-validation"/>
    <w:p>
      <w:pPr>
        <w:pStyle w:val="Heading2"/>
      </w:pPr>
      <w:r>
        <w:rPr>
          <w:rStyle w:val="SectionNumber"/>
        </w:rPr>
        <w:t xml:space="preserve">3.3</w:t>
      </w:r>
      <w:r>
        <w:tab/>
      </w:r>
      <w:r>
        <w:t xml:space="preserve">Next steps and model validation</w:t>
      </w:r>
    </w:p>
    <w:p>
      <w:pPr>
        <w:pStyle w:val="FirstParagraph"/>
      </w:pPr>
      <w:r>
        <w:t xml:space="preserve"> </w:t>
      </w:r>
    </w:p>
    <w:p>
      <w:pPr>
        <w:pStyle w:val="BodyText"/>
      </w:pPr>
      <w:r>
        <w:t xml:space="preserve">Our mixed results highlight the need for realistic parameter values. In model-building procedures, this is often addressed through the ancillary procedures</w:t>
      </w:r>
      <w:r>
        <w:t xml:space="preserve"> </w:t>
      </w:r>
      <w:r>
        <w:rPr>
          <w:iCs/>
          <w:i/>
        </w:rPr>
        <w:t xml:space="preserve">calibration</w:t>
      </w:r>
      <w:r>
        <w:t xml:space="preserve"> </w:t>
      </w:r>
      <w:r>
        <w:t xml:space="preserve">and</w:t>
      </w:r>
      <w:r>
        <w:t xml:space="preserve"> </w:t>
      </w:r>
      <w:r>
        <w:rPr>
          <w:iCs/>
          <w:i/>
        </w:rPr>
        <w:t xml:space="preserve">validation</w:t>
      </w:r>
      <w:r>
        <w:t xml:space="preserve">. These serve to estimate how well the model reflects real-world systems; most commonly by comparing model outputs to real-world data, and estimating under what parameters the model approximates that data best</w:t>
      </w:r>
      <w:r>
        <w:t xml:space="preserve"> </w:t>
      </w:r>
      <w:r>
        <w:t xml:space="preserve">(Romanowska et al., 2021)</w:t>
      </w:r>
      <w:r>
        <w:t xml:space="preserve">. However, that a model</w:t>
      </w:r>
      <w:r>
        <w:t xml:space="preserve"> </w:t>
      </w:r>
      <w:r>
        <w:rPr>
          <w:iCs/>
          <w:i/>
        </w:rPr>
        <w:t xml:space="preserve">can</w:t>
      </w:r>
      <w:r>
        <w:t xml:space="preserve"> </w:t>
      </w:r>
      <w:r>
        <w:t xml:space="preserve">approximate real-world data, does not mean it is necessarily a good reflection of real world mechanisms; any number of model specifications with any number of specification or parameters may replicate real-world data out of sheer stochasticity</w:t>
      </w:r>
      <w:r>
        <w:t xml:space="preserve"> </w:t>
      </w:r>
      <w:r>
        <w:t xml:space="preserve">(Romanowska et al., 2021)</w:t>
      </w:r>
      <w:r>
        <w:t xml:space="preserve">. Conversely, models do not necessarily need validating to be considered a useful tool – as discussed, they can primarily be used to formalise verbal models and mathematically test their predictions</w:t>
      </w:r>
      <w:r>
        <w:t xml:space="preserve"> </w:t>
      </w:r>
      <w:r>
        <w:t xml:space="preserve">(Smaldino, 2017)</w:t>
      </w:r>
      <w:r>
        <w:t xml:space="preserve">, as we have done here. Nevertheless, validation is often considered a crucial step in modelling real-world dynamics</w:t>
      </w:r>
      <w:r>
        <w:t xml:space="preserve"> </w:t>
      </w:r>
      <w:r>
        <w:t xml:space="preserve">(Klügl, 2008)</w:t>
      </w:r>
      <w:r>
        <w:t xml:space="preserve">, implementation of which we will discuss further in the next section.</w:t>
      </w:r>
    </w:p>
    <w:p>
      <w:r>
        <w:br w:type="page"/>
      </w:r>
    </w:p>
    <w:bookmarkEnd w:id="48"/>
    <w:bookmarkEnd w:id="49"/>
    <w:bookmarkStart w:id="53" w:name="discussion"/>
    <w:p>
      <w:pPr>
        <w:pStyle w:val="Heading1"/>
      </w:pPr>
      <w:r>
        <w:rPr>
          <w:rStyle w:val="SectionNumber"/>
        </w:rPr>
        <w:t xml:space="preserve">4</w:t>
      </w:r>
      <w:r>
        <w:tab/>
      </w:r>
      <w:r>
        <w:t xml:space="preserve">Discussion</w:t>
      </w:r>
    </w:p>
    <w:bookmarkStart w:id="50" w:name="general-discussion"/>
    <w:p>
      <w:pPr>
        <w:pStyle w:val="Heading2"/>
      </w:pPr>
      <w:r>
        <w:rPr>
          <w:rStyle w:val="SectionNumber"/>
        </w:rPr>
        <w:t xml:space="preserve">4.1</w:t>
      </w:r>
      <w:r>
        <w:tab/>
      </w:r>
      <w:r>
        <w:t xml:space="preserve">General discussion</w:t>
      </w:r>
    </w:p>
    <w:p>
      <w:pPr>
        <w:pStyle w:val="FirstParagraph"/>
      </w:pPr>
      <w:r>
        <w:t xml:space="preserve"> </w:t>
      </w:r>
    </w:p>
    <w:p>
      <w:pPr>
        <w:pStyle w:val="BodyText"/>
      </w:pPr>
      <w:r>
        <w:t xml:space="preserve">In this proposal, I constructed an agent-based toy model of human mating gene-culture co-evolution, combining insights from contemporary sexual selection and cultural evolution research, and ran an example analysis investigating the influence of both temporary and sustained sex ratio (SR) imbalances. Though both the model and the results reported are primarily illustrative, they yield some interesting insights regarding its own underlying assumptions and mechanisms, some of which could be revised in future iterations. Overall, and contrary to our hypothesis, the model suggests no impact of SR imbalances, either temporary or sustained, on the evolution of marriage systems – which generally all converged towards complete polygamy across all traits, with some notable exceptions of genetic or cultural drift. This null result holds for both the trajectory of evolution, and the trait frequencies at termination. Our result differs from numerous theoretical models predicting that SR bias can lead to the evolution of stable monogamy</w:t>
      </w:r>
      <w:r>
        <w:t xml:space="preserve"> </w:t>
      </w:r>
      <w:r>
        <w:t xml:space="preserve">(Gomes et al., 2018a; Mesoudi &amp; Laland, 2007; Schacht &amp; Bell, 2016b)</w:t>
      </w:r>
      <w:r>
        <w:t xml:space="preserve"> </w:t>
      </w:r>
      <w:r>
        <w:t xml:space="preserve">and empirical results that find a relationship between SR and marriage systems</w:t>
      </w:r>
      <w:r>
        <w:t xml:space="preserve"> </w:t>
      </w:r>
      <w:r>
        <w:t xml:space="preserve">(Ember, 1974)</w:t>
      </w:r>
      <w:r>
        <w:t xml:space="preserve"> </w:t>
      </w:r>
      <w:r>
        <w:t xml:space="preserve">and mating strategies</w:t>
      </w:r>
      <w:r>
        <w:t xml:space="preserve"> </w:t>
      </w:r>
      <w:r>
        <w:t xml:space="preserve">(Schacht &amp; Borgerhoff Mulder, 2015)</w:t>
      </w:r>
      <w:r>
        <w:t xml:space="preserve">. However, this null result does not necessarily imply failure to simulate real-world evolutionary dynamics. In fact, empirical evidence for the causal role of SR variation in explaining patterns of human marriage norms and practices is decidedly inconclusive, with some recent work failing to find any such relationship</w:t>
      </w:r>
      <w:r>
        <w:t xml:space="preserve"> </w:t>
      </w:r>
      <w:r>
        <w:t xml:space="preserve">(Minocher et al., 2019b; Quinlan &amp; Quinlan, 2007)</w:t>
      </w:r>
      <w:r>
        <w:t xml:space="preserve">. Under the constraints of our model, we replicate these results.</w:t>
      </w:r>
    </w:p>
    <w:p>
      <w:pPr>
        <w:pStyle w:val="BodyText"/>
      </w:pPr>
      <w:r>
        <w:t xml:space="preserve"> </w:t>
      </w:r>
    </w:p>
    <w:p>
      <w:pPr>
        <w:pStyle w:val="BodyText"/>
      </w:pPr>
      <w:r>
        <w:t xml:space="preserve">A separate result was the almost complete absence of monogamous equilibria at any trait level and any SR parameter value, which does run counter to real-world patterns</w:t>
      </w:r>
      <w:r>
        <w:t xml:space="preserve"> </w:t>
      </w:r>
      <w:r>
        <w:t xml:space="preserve">(Murdock, 1967)</w:t>
      </w:r>
      <w:r>
        <w:t xml:space="preserve">. Such failures (i.e. trait extinction) are common in initial model specifications – in fact, designing a good agent-based model from scratch generally requires a loop of iterative improvement</w:t>
      </w:r>
      <w:r>
        <w:t xml:space="preserve"> </w:t>
      </w:r>
      <w:r>
        <w:t xml:space="preserve">(Railsback &amp; Grimm, 2012)</w:t>
      </w:r>
      <w:r>
        <w:t xml:space="preserve">. As such, failure to produce any divergence in marriage system evolution can in itself be illuminative by tracing it to (any combination of) two possible causes – misspecification of model parameters and mechanisms, and exclusion of necessary ancillary mechanisms – which may illuminate what further assumptions are necessary to improve the toy model.</w:t>
      </w:r>
    </w:p>
    <w:p>
      <w:pPr>
        <w:pStyle w:val="BodyText"/>
      </w:pPr>
      <w:r>
        <w:t xml:space="preserve"> </w:t>
      </w:r>
    </w:p>
    <w:p>
      <w:pPr>
        <w:pStyle w:val="BodyText"/>
      </w:pPr>
      <w:r>
        <w:t xml:space="preserve">The importance of certain parameter values that were fixed in the main analysis was demonstrated by the sensitivity analysis of the reproductive success parameters, which strongly influenced model outcomes. These fixed parameters (</w:t>
      </w:r>
      <w:r>
        <w:t xml:space="preserve">“</w:t>
      </w:r>
      <w:r>
        <w:t xml:space="preserve">poly_max</w:t>
      </w:r>
      <w:r>
        <w:t xml:space="preserve">”</w:t>
      </w:r>
      <w:r>
        <w:t xml:space="preserve"> </w:t>
      </w:r>
      <w:r>
        <w:t xml:space="preserve">and</w:t>
      </w:r>
      <w:r>
        <w:t xml:space="preserve"> </w:t>
      </w:r>
      <w:r>
        <w:t xml:space="preserve">“</w:t>
      </w:r>
      <w:r>
        <w:t xml:space="preserve">mono_max</w:t>
      </w:r>
      <w:r>
        <w:t xml:space="preserve">”</w:t>
      </w:r>
      <w:r>
        <w:t xml:space="preserve">) were chosen to reflect a general theoretical logic</w:t>
      </w:r>
      <w:r>
        <w:t xml:space="preserve"> </w:t>
      </w:r>
      <w:r>
        <w:t xml:space="preserve">(diminishing returns to multiple matings; Borgerhoff Mulder &amp; Ross 2019)</w:t>
      </w:r>
      <w:r>
        <w:t xml:space="preserve">, but in reality, the relationship between number of partners and reproductive success, and the scale of these respective numbers, is likely to vary significantly across different human cultures</w:t>
      </w:r>
      <w:r>
        <w:t xml:space="preserve"> </w:t>
      </w:r>
      <w:r>
        <w:t xml:space="preserve">(Brown et al., 2009)</w:t>
      </w:r>
      <w:r>
        <w:t xml:space="preserve">, for example due to cross-cultural variation in fertility rates</w:t>
      </w:r>
      <w:r>
        <w:t xml:space="preserve"> </w:t>
      </w:r>
      <w:r>
        <w:t xml:space="preserve">(G. R. Bentley et al., 1993)</w:t>
      </w:r>
      <w:r>
        <w:t xml:space="preserve"> </w:t>
      </w:r>
      <w:r>
        <w:t xml:space="preserve">or number of marriage partners</w:t>
      </w:r>
      <w:r>
        <w:t xml:space="preserve"> </w:t>
      </w:r>
      <w:r>
        <w:t xml:space="preserve">(Blurton Jones, 2016; Hill &amp; Hurtado, 1996)</w:t>
      </w:r>
      <w:r>
        <w:t xml:space="preserve">. Subsequently, the</w:t>
      </w:r>
      <w:r>
        <w:t xml:space="preserve"> </w:t>
      </w:r>
      <w:r>
        <w:t xml:space="preserve">“</w:t>
      </w:r>
      <w:r>
        <w:t xml:space="preserve">correct</w:t>
      </w:r>
      <w:r>
        <w:t xml:space="preserve">”</w:t>
      </w:r>
      <w:r>
        <w:t xml:space="preserve"> </w:t>
      </w:r>
      <w:r>
        <w:t xml:space="preserve">baseline is not immediately apparent – instead, reproductive success parameters may have to be varied across simulation runs to reflect the differing evolutionary dynamics afforded by different population Bateman gradients</w:t>
      </w:r>
      <w:r>
        <w:t xml:space="preserve"> </w:t>
      </w:r>
      <w:r>
        <w:t xml:space="preserve">(Arnold &amp; Duvall, 1994)</w:t>
      </w:r>
      <w:r>
        <w:t xml:space="preserve">. But while parameter values are relatively easily corrected through the empirical record, misspecifications in existing mechanisms, represent a more conceptual challenge to the model’s interpretation. For example, I simplified cultural transmission by restricting it to vertical transmission. This ties cultural selection directly to natural selection, as cultural traits are propagated exclusively through reproductive success. Albeit a useful null model, this may mischaracterise the role of cultural transmission in the evolution of human mating. As discussed, cultural transmission includes various alternative inheritance pathways, notably oblique and horizontal transmission, which factor into the maintenance of cultural diversity</w:t>
      </w:r>
      <w:r>
        <w:t xml:space="preserve"> </w:t>
      </w:r>
      <w:r>
        <w:t xml:space="preserve">(Fogarty et al., 2017)</w:t>
      </w:r>
      <w:r>
        <w:t xml:space="preserve">, and influence the speed and direction of evolutionary processes</w:t>
      </w:r>
      <w:r>
        <w:t xml:space="preserve"> </w:t>
      </w:r>
      <w:r>
        <w:t xml:space="preserve">(Ram et al., 2018; Woodcock, 2006)</w:t>
      </w:r>
      <w:r>
        <w:t xml:space="preserve">. Studies with hunter-gatherer societies indicate that transmission through multiple pathways is common even in small-scale societies</w:t>
      </w:r>
      <w:r>
        <w:t xml:space="preserve"> </w:t>
      </w:r>
      <w:r>
        <w:t xml:space="preserve">(Hewlett et al., 2011)</w:t>
      </w:r>
      <w:r>
        <w:t xml:space="preserve">. These pathways may also be modified by additional mechanisms further distinguishing cultural from natural selection, like conformist bias; seminal work in cultural evolutionary theory stresses the possible importance of these biases in the evolution of group-level phenomena like cooperation</w:t>
      </w:r>
      <w:r>
        <w:t xml:space="preserve"> </w:t>
      </w:r>
      <w:r>
        <w:t xml:space="preserve">(Boyd &amp; Richerson, 1985, ch. 7)</w:t>
      </w:r>
      <w:r>
        <w:t xml:space="preserve">. Reformulations of the model could consider these alternative transmission mechanisms.</w:t>
      </w:r>
    </w:p>
    <w:p>
      <w:pPr>
        <w:pStyle w:val="BodyText"/>
      </w:pPr>
      <w:r>
        <w:t xml:space="preserve"> </w:t>
      </w:r>
    </w:p>
    <w:p>
      <w:pPr>
        <w:pStyle w:val="BodyText"/>
      </w:pPr>
      <w:r>
        <w:t xml:space="preserve">While cultural inheritance, despite these mechanistic question marks, is still implemented, other mechanisms are missing from the toy model entirely. One possible interpretation of our null result is that SR imbalances</w:t>
      </w:r>
      <w:r>
        <w:t xml:space="preserve"> </w:t>
      </w:r>
      <w:r>
        <w:rPr>
          <w:iCs/>
          <w:i/>
        </w:rPr>
        <w:t xml:space="preserve">alone</w:t>
      </w:r>
      <w:r>
        <w:t xml:space="preserve"> </w:t>
      </w:r>
      <w:r>
        <w:t xml:space="preserve">insufficiently affect these evolutionary dynamics – they need to occur in conjunction with other mechanisms to propagate monogamy traits. Modelling human mating strategy evolution,</w:t>
      </w:r>
      <w:r>
        <w:t xml:space="preserve"> </w:t>
      </w:r>
      <w:r>
        <w:t xml:space="preserve">Schacht &amp; Bell (2016a)</w:t>
      </w:r>
      <w:r>
        <w:t xml:space="preserve"> </w:t>
      </w:r>
      <w:r>
        <w:t xml:space="preserve">and</w:t>
      </w:r>
      <w:r>
        <w:t xml:space="preserve"> </w:t>
      </w:r>
      <w:r>
        <w:t xml:space="preserve">Gomes et al. (2018a)</w:t>
      </w:r>
      <w:r>
        <w:t xml:space="preserve"> </w:t>
      </w:r>
      <w:r>
        <w:t xml:space="preserve">both stress the importance of mate guarding. Like in our sensitivity analysis, benefits to parental care in these models had to essentially</w:t>
      </w:r>
      <w:r>
        <w:t xml:space="preserve"> </w:t>
      </w:r>
      <w:r>
        <w:rPr>
          <w:iCs/>
          <w:i/>
        </w:rPr>
        <w:t xml:space="preserve">double</w:t>
      </w:r>
      <w:r>
        <w:t xml:space="preserve"> </w:t>
      </w:r>
      <w:r>
        <w:t xml:space="preserve">the number of surviving offspring, for care benefits</w:t>
      </w:r>
      <w:r>
        <w:t xml:space="preserve"> </w:t>
      </w:r>
      <w:r>
        <w:rPr>
          <w:iCs/>
          <w:i/>
        </w:rPr>
        <w:t xml:space="preserve">alone</w:t>
      </w:r>
      <w:r>
        <w:t xml:space="preserve"> </w:t>
      </w:r>
      <w:r>
        <w:t xml:space="preserve">to favour monogamous mating strategies - in all other cases, monogamy only arose when monogamous males were able to efficiently mate-guard their partners, preventing cuckoldry and extra-pair mating (which is common in my model among monogamists with polygamous mates).</w:t>
      </w:r>
      <w:r>
        <w:t xml:space="preserve"> </w:t>
      </w:r>
      <w:r>
        <w:t xml:space="preserve">Fromhage et al. (2005)</w:t>
      </w:r>
      <w:r>
        <w:t xml:space="preserve"> </w:t>
      </w:r>
      <w:r>
        <w:t xml:space="preserve">similarly highlights behaviours that increase paternity certainty in the evolution of monogamy. Other broader theoretical modelling work explicitly links SR and mate guarding, arguing that a more biased SR should favour more mate guarding, which in turn may result in monogamy when guarding prevents individuals from mate multiplying</w:t>
      </w:r>
      <w:r>
        <w:t xml:space="preserve"> </w:t>
      </w:r>
      <w:r>
        <w:t xml:space="preserve">(Harts &amp; Kokko, 2013)</w:t>
      </w:r>
      <w:r>
        <w:t xml:space="preserve">. Interestingly, while this does imply a level of sexual conflict, neither mate-guarding nor sexual selection of parental care require the Bateman-Trivers paradigm to explain evolutionary dynamics of mating patterns – in fact, mate-guarding only becomes necessary because females</w:t>
      </w:r>
      <w:r>
        <w:t xml:space="preserve"> </w:t>
      </w:r>
      <w:r>
        <w:rPr>
          <w:iCs/>
          <w:i/>
        </w:rPr>
        <w:t xml:space="preserve">aren’t</w:t>
      </w:r>
      <w:r>
        <w:t xml:space="preserve"> </w:t>
      </w:r>
      <w:r>
        <w:t xml:space="preserve">necessarily coy. While obligate parental investment may play a role in the complex cost-benefit-structure to mating behaviour, extension of the present toy models may replicate findings presented here by incorporating, for example, mate-guarding, and add to a growing literature suggesting that</w:t>
      </w:r>
      <w:r>
        <w:t xml:space="preserve"> </w:t>
      </w:r>
      <w:r>
        <w:t xml:space="preserve">“</w:t>
      </w:r>
      <w:r>
        <w:t xml:space="preserve">innate</w:t>
      </w:r>
      <w:r>
        <w:t xml:space="preserve">”</w:t>
      </w:r>
      <w:r>
        <w:t xml:space="preserve"> </w:t>
      </w:r>
      <w:r>
        <w:t xml:space="preserve">sex differences in mating strategies do not necessarily emerge as the primary drivers in models of the evolution of monogamy.</w:t>
      </w:r>
    </w:p>
    <w:p>
      <w:pPr>
        <w:pStyle w:val="BodyText"/>
      </w:pPr>
      <w:r>
        <w:t xml:space="preserve"> </w:t>
      </w:r>
    </w:p>
    <w:bookmarkEnd w:id="50"/>
    <w:bookmarkStart w:id="51" w:name="limitations-and-future-directions"/>
    <w:p>
      <w:pPr>
        <w:pStyle w:val="Heading2"/>
      </w:pPr>
      <w:r>
        <w:rPr>
          <w:rStyle w:val="SectionNumber"/>
        </w:rPr>
        <w:t xml:space="preserve">4.2</w:t>
      </w:r>
      <w:r>
        <w:tab/>
      </w:r>
      <w:r>
        <w:t xml:space="preserve">Limitations and future directions</w:t>
      </w:r>
    </w:p>
    <w:p>
      <w:pPr>
        <w:pStyle w:val="FirstParagraph"/>
      </w:pPr>
      <w:r>
        <w:t xml:space="preserve"> </w:t>
      </w:r>
    </w:p>
    <w:p>
      <w:pPr>
        <w:pStyle w:val="BodyText"/>
      </w:pPr>
      <w:r>
        <w:t xml:space="preserve">Outside of these largely mechanistic considerations about the model, there are also numerous more fundamentally conceptual challenges. Firstly, the model assumes agents always pursue the mating strategies favoured by their respective disposition – monogamists always stick to one partner, polygamists always mate-search twice. While alternative reproductive strategies exist, they are effectively</w:t>
      </w:r>
      <w:r>
        <w:t xml:space="preserve"> </w:t>
      </w:r>
      <w:r>
        <w:t xml:space="preserve">“</w:t>
      </w:r>
      <w:r>
        <w:t xml:space="preserve">fixed</w:t>
      </w:r>
      <w:r>
        <w:t xml:space="preserve">”</w:t>
      </w:r>
      <w:r>
        <w:t xml:space="preserve"> </w:t>
      </w:r>
      <w:r>
        <w:t xml:space="preserve">upon trait formation. Insights from evolutionary biology and social psychology challenge this behavioural fixity. In evolutionary biology,</w:t>
      </w:r>
      <w:r>
        <w:t xml:space="preserve"> </w:t>
      </w:r>
      <w:r>
        <w:rPr>
          <w:iCs/>
          <w:i/>
        </w:rPr>
        <w:t xml:space="preserve">flexible</w:t>
      </w:r>
      <w:r>
        <w:t xml:space="preserve"> </w:t>
      </w:r>
      <w:r>
        <w:t xml:space="preserve">(and reversible) alternative reproductive strategies are common across many taxa</w:t>
      </w:r>
      <w:r>
        <w:t xml:space="preserve"> </w:t>
      </w:r>
      <w:r>
        <w:t xml:space="preserve">(Oliveira et al., 2008)</w:t>
      </w:r>
      <w:r>
        <w:t xml:space="preserve">, and readily evolve where competition for mates is high</w:t>
      </w:r>
      <w:r>
        <w:t xml:space="preserve"> </w:t>
      </w:r>
      <w:r>
        <w:t xml:space="preserve">(Shuster, 2010)</w:t>
      </w:r>
      <w:r>
        <w:t xml:space="preserve">. Importantly, the expression of these strategies depends strongly on genetic</w:t>
      </w:r>
      <w:r>
        <w:t xml:space="preserve"> </w:t>
      </w:r>
      <w:r>
        <w:rPr>
          <w:iCs/>
          <w:i/>
        </w:rPr>
        <w:t xml:space="preserve">and</w:t>
      </w:r>
      <w:r>
        <w:t xml:space="preserve"> </w:t>
      </w:r>
      <w:r>
        <w:t xml:space="preserve">environmental factors</w:t>
      </w:r>
      <w:r>
        <w:t xml:space="preserve"> </w:t>
      </w:r>
      <w:r>
        <w:t xml:space="preserve">(Taborsky et al., 2008)</w:t>
      </w:r>
      <w:r>
        <w:t xml:space="preserve">, the latter producing</w:t>
      </w:r>
      <w:r>
        <w:t xml:space="preserve"> </w:t>
      </w:r>
      <w:r>
        <w:t xml:space="preserve">“</w:t>
      </w:r>
      <w:r>
        <w:t xml:space="preserve">conditional</w:t>
      </w:r>
      <w:r>
        <w:t xml:space="preserve">”</w:t>
      </w:r>
      <w:r>
        <w:t xml:space="preserve"> </w:t>
      </w:r>
      <w:r>
        <w:t xml:space="preserve">reproductive strategies which trigger as environmental changes alter the fitness payoffs of different strategies</w:t>
      </w:r>
      <w:r>
        <w:t xml:space="preserve"> </w:t>
      </w:r>
      <w:r>
        <w:t xml:space="preserve">(Engqvist &amp; Taborsky, 2016)</w:t>
      </w:r>
      <w:r>
        <w:t xml:space="preserve">. There are clear analogies to our model – as the SR becomes biased and multiple matings become increasingly unlikely for the rarer sex, individuals might benefit from switching to monogamy, with the associated reproductive benefits, which the model does not allow for. Evolutionary and social psychologists echo this concern for intrasexual flexibility in mating strategies through</w:t>
      </w:r>
      <w:r>
        <w:t xml:space="preserve"> </w:t>
      </w:r>
      <w:r>
        <w:t xml:space="preserve">“</w:t>
      </w:r>
      <w:r>
        <w:t xml:space="preserve">strategic pluralism theory</w:t>
      </w:r>
      <w:r>
        <w:t xml:space="preserve">”</w:t>
      </w:r>
      <w:r>
        <w:t xml:space="preserve"> </w:t>
      </w:r>
      <w:r>
        <w:t xml:space="preserve">(Gangestad &amp; Simpson, 2000)</w:t>
      </w:r>
      <w:r>
        <w:t xml:space="preserve">. This framework focuses on the adaptive espousal of</w:t>
      </w:r>
      <w:r>
        <w:t xml:space="preserve"> </w:t>
      </w:r>
      <w:r>
        <w:t xml:space="preserve">“</w:t>
      </w:r>
      <w:r>
        <w:t xml:space="preserve">long-term</w:t>
      </w:r>
      <w:r>
        <w:t xml:space="preserve">”</w:t>
      </w:r>
      <w:r>
        <w:t xml:space="preserve"> </w:t>
      </w:r>
      <w:r>
        <w:t xml:space="preserve">and</w:t>
      </w:r>
      <w:r>
        <w:t xml:space="preserve"> </w:t>
      </w:r>
      <w:r>
        <w:t xml:space="preserve">“</w:t>
      </w:r>
      <w:r>
        <w:t xml:space="preserve">short-term</w:t>
      </w:r>
      <w:r>
        <w:t xml:space="preserve">”</w:t>
      </w:r>
      <w:r>
        <w:t xml:space="preserve"> </w:t>
      </w:r>
      <w:r>
        <w:t xml:space="preserve">mating strategies (often expressed in a certain</w:t>
      </w:r>
      <w:r>
        <w:t xml:space="preserve"> </w:t>
      </w:r>
      <w:r>
        <w:t xml:space="preserve">“</w:t>
      </w:r>
      <w:r>
        <w:t xml:space="preserve">sociosexual orientation</w:t>
      </w:r>
      <w:r>
        <w:t xml:space="preserve">”</w:t>
      </w:r>
      <w:r>
        <w:t xml:space="preserve">) that roughly map onto our distinction between polygamous and monogamous strategies</w:t>
      </w:r>
      <w:r>
        <w:t xml:space="preserve"> </w:t>
      </w:r>
      <w:r>
        <w:t xml:space="preserve">(Barta &amp; Kiene, 2005)</w:t>
      </w:r>
      <w:r>
        <w:t xml:space="preserve">. Mate availability, as captured in the SR, often emerges as an important driver of this flexible strategy choice</w:t>
      </w:r>
      <w:r>
        <w:t xml:space="preserve"> </w:t>
      </w:r>
      <w:r>
        <w:t xml:space="preserve">(Moss &amp; Maner, 2016; Noë, 2017)</w:t>
      </w:r>
      <w:r>
        <w:t xml:space="preserve">. Empirical anthropological work among the Makushi of Guyana suggests that male mating effort shows a remarkable level of responsiveness to the local SR, further highlighting the importance of such flexible mating strategies</w:t>
      </w:r>
      <w:r>
        <w:t xml:space="preserve"> </w:t>
      </w:r>
      <w:r>
        <w:t xml:space="preserve">(Schacht &amp; Borgerhoff Mulder, 2015)</w:t>
      </w:r>
      <w:r>
        <w:t xml:space="preserve">. Future work may consider the impact of allowing flexible strategy phenotypes to invade model populations. However, this also emphasises the importance of modelling biological and cultural traits seperately; while biological traits may often display this kind of flexibility in expression,</w:t>
      </w:r>
      <w:r>
        <w:t xml:space="preserve"> </w:t>
      </w:r>
      <w:r>
        <w:t xml:space="preserve">Walker et al. (2011)</w:t>
      </w:r>
      <w:r>
        <w:t xml:space="preserve"> </w:t>
      </w:r>
      <w:r>
        <w:t xml:space="preserve">conversely suggests that marriage practices (i.e. the cultural traits modelled) are much less labile and only adapt to changing environments.</w:t>
      </w:r>
    </w:p>
    <w:p>
      <w:pPr>
        <w:pStyle w:val="BodyText"/>
      </w:pPr>
      <w:r>
        <w:t xml:space="preserve"> </w:t>
      </w:r>
    </w:p>
    <w:p>
      <w:pPr>
        <w:pStyle w:val="BodyText"/>
      </w:pPr>
      <w:r>
        <w:t xml:space="preserve">Another important limitation, albeit purposeful, is the model’s general agnosticism towards the influences of sex differences across various domains on the model outcomes.</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agents are completely interchangeable, partially to showcase that strong and one-dimensional assumptions about inherent sex differences are not necessarily fundamental to the evolution of marriage systems. That said, a nuanced understanding of such differences, and integration of relevant insights, would undoubtedly serve to improve future modelling work in the domain, as it is not naive about the importance of both biological and sociocultural factors that contribute to sex differences. As noted in the literature review, the ideas developed by</w:t>
      </w:r>
      <w:r>
        <w:t xml:space="preserve"> </w:t>
      </w:r>
      <w:r>
        <w:t xml:space="preserve">Trivers (1972)</w:t>
      </w:r>
      <w:r>
        <w:t xml:space="preserve"> </w:t>
      </w:r>
      <w:r>
        <w:t xml:space="preserve">in particular are</w:t>
      </w:r>
      <w:r>
        <w:t xml:space="preserve"> </w:t>
      </w:r>
      <w:r>
        <w:rPr>
          <w:iCs/>
          <w:i/>
        </w:rPr>
        <w:t xml:space="preserve">not</w:t>
      </w:r>
      <w:r>
        <w:t xml:space="preserve"> </w:t>
      </w:r>
      <w:r>
        <w:t xml:space="preserve">fundamentally unsound. Examples are obligate parental investment (e.g. pregnancy, lactation) and sexual differences in refractory periods</w:t>
      </w:r>
      <w:r>
        <w:t xml:space="preserve"> </w:t>
      </w:r>
      <w:r>
        <w:t xml:space="preserve">(Geary, 2000)</w:t>
      </w:r>
      <w:r>
        <w:t xml:space="preserve">, which likely impact the sex-specific cost-benefit considerations of mating strategies and put asymmetric constraints on the ability to pursue multiple matings. Accordingly, even researchers that reject inflexible traditional sex role paradigms admit freely that human</w:t>
      </w:r>
      <w:r>
        <w:t xml:space="preserve"> </w:t>
      </w:r>
      <w:r>
        <w:rPr>
          <w:iCs/>
          <w:i/>
        </w:rPr>
        <w:t xml:space="preserve">paternal</w:t>
      </w:r>
      <w:r>
        <w:t xml:space="preserve"> </w:t>
      </w:r>
      <w:r>
        <w:t xml:space="preserve">investment exhibits different dynamic properties than</w:t>
      </w:r>
      <w:r>
        <w:t xml:space="preserve"> </w:t>
      </w:r>
      <w:r>
        <w:rPr>
          <w:iCs/>
          <w:i/>
        </w:rPr>
        <w:t xml:space="preserve">maternal</w:t>
      </w:r>
      <w:r>
        <w:t xml:space="preserve"> </w:t>
      </w:r>
      <w:r>
        <w:t xml:space="preserve">investment and is largely facultative</w:t>
      </w:r>
      <w:r>
        <w:t xml:space="preserve"> </w:t>
      </w:r>
      <w:r>
        <w:t xml:space="preserve">(Schacht et al., 2018)</w:t>
      </w:r>
      <w:r>
        <w:t xml:space="preserve">.</w:t>
      </w:r>
      <w:r>
        <w:t xml:space="preserve"> </w:t>
      </w:r>
      <w:r>
        <w:t xml:space="preserve">Kokko et al. (2013)</w:t>
      </w:r>
      <w:r>
        <w:t xml:space="preserve"> </w:t>
      </w:r>
      <w:r>
        <w:t xml:space="preserve">argue poignantly that while cross-species diversity and flexibility of sex roles is an exciting and important phenomenon, there are well-substantiated macroscale patterns of sex differences that deserve both recognition and explanation. This applies to humans as well: While we can model polygamy broadly, the empirical record shows that regarding marriage systems, polygamy is asymmetrical – polygyny is common, but polyandry is rare</w:t>
      </w:r>
      <w:r>
        <w:t xml:space="preserve"> </w:t>
      </w:r>
      <w:r>
        <w:t xml:space="preserve">(Murdock, 1967)</w:t>
      </w:r>
      <w:r>
        <w:t xml:space="preserve">. My model offers no explanation for such patterns. Additionally, deliberate preclusion of sex differences necessarily blinds the research to the evolutionary role of sexual conflict and its interaction with socio-environmental factors in creating the substantial diversity of gender roles, mating and marriage preferences observable in human societies</w:t>
      </w:r>
      <w:r>
        <w:t xml:space="preserve"> </w:t>
      </w:r>
      <w:r>
        <w:t xml:space="preserve">(Borgerhoff Mulder &amp; Rauch, 2009)</w:t>
      </w:r>
      <w:r>
        <w:t xml:space="preserve">. This includes uneven social constraints put on marriage behaviour stemming from structural inequalities: Cultural differences vary how control over marital choice or divorce is distributed, often unequally, across the sexes</w:t>
      </w:r>
      <w:r>
        <w:t xml:space="preserve"> </w:t>
      </w:r>
      <w:r>
        <w:t xml:space="preserve">(K. Allendorf, 2017; Fortunato, 2015)</w:t>
      </w:r>
      <w:r>
        <w:t xml:space="preserve">, or whether marriages are arranged, which interacts with marriage systems in some societies</w:t>
      </w:r>
      <w:r>
        <w:t xml:space="preserve"> </w:t>
      </w:r>
      <w:r>
        <w:t xml:space="preserve">(Marlowe, 2003)</w:t>
      </w:r>
      <w:r>
        <w:t xml:space="preserve">. Future work in this domain, even in the realm of theoretical modelling, must, carefully, strive to understand and integrate a nuanced understanding of these sex-specific factors to reflect empirical patterns and capture the full breadth of human diversity.</w:t>
      </w:r>
    </w:p>
    <w:p>
      <w:pPr>
        <w:pStyle w:val="BodyText"/>
      </w:pPr>
      <w:r>
        <w:t xml:space="preserve"> </w:t>
      </w:r>
    </w:p>
    <w:p>
      <w:pPr>
        <w:pStyle w:val="BodyText"/>
      </w:pPr>
      <w:r>
        <w:t xml:space="preserve">On reflecting empirical patterns, a final limitation is entirely practical. As introduced in the results section, the process of aligning a model with empirical data is known as</w:t>
      </w:r>
      <w:r>
        <w:t xml:space="preserve"> </w:t>
      </w:r>
      <w:r>
        <w:rPr>
          <w:iCs/>
          <w:i/>
        </w:rPr>
        <w:t xml:space="preserve">validation</w:t>
      </w:r>
      <w:r>
        <w:t xml:space="preserve">. Data-led model validation requires real-world data that mirror the key parameters and outcomes of the model. In this case, that requires datasets which capture both SR and marriage outcomes. Some classic cross-cultural anthropological datasets have been used for this purpose before –</w:t>
      </w:r>
      <w:r>
        <w:t xml:space="preserve"> </w:t>
      </w:r>
      <w:r>
        <w:t xml:space="preserve">Ember (1974)</w:t>
      </w:r>
      <w:r>
        <w:t xml:space="preserve"> </w:t>
      </w:r>
      <w:r>
        <w:t xml:space="preserve">combines SR data from the Human Relations Area Files (HRAF; Roe</w:t>
      </w:r>
      <w:r>
        <w:t xml:space="preserve"> </w:t>
      </w:r>
      <w:r>
        <w:t xml:space="preserve">(2007)</w:t>
      </w:r>
      <w:r>
        <w:t xml:space="preserve">) with coded data on marriage practices from the Ethnographic Atlas</w:t>
      </w:r>
      <w:r>
        <w:t xml:space="preserve"> </w:t>
      </w:r>
      <w:r>
        <w:t xml:space="preserve">(Murdock, 1967)</w:t>
      </w:r>
      <w:r>
        <w:t xml:space="preserve">.</w:t>
      </w:r>
      <w:r>
        <w:t xml:space="preserve"> </w:t>
      </w:r>
      <w:r>
        <w:t xml:space="preserve">Minocher et al. (2019b)</w:t>
      </w:r>
      <w:r>
        <w:t xml:space="preserve"> </w:t>
      </w:r>
      <w:r>
        <w:t xml:space="preserve">use relevant data from the Standard Cross-Cultural Sample (SCCS;</w:t>
      </w:r>
      <w:r>
        <w:t xml:space="preserve"> </w:t>
      </w:r>
      <w:r>
        <w:t xml:space="preserve">Murdock &amp; White (1969)</w:t>
      </w:r>
      <w:r>
        <w:t xml:space="preserve">), namely SR and, usefully, two types of marriage practice data; cultural marriage rules (which could be interpreted as analogous to majority cultural traits in our model) and percentage of men married polygynously (more analogous to actual marriage behaviour). What is generally missing from all of these datasets, but required in a full empirical validation of gene-culture coevolutionary models</w:t>
      </w:r>
      <w:r>
        <w:t xml:space="preserve"> </w:t>
      </w:r>
      <w:r>
        <w:t xml:space="preserve">(Ross &amp; Richerson, 2014)</w:t>
      </w:r>
      <w:r>
        <w:t xml:space="preserve">, is some measure of the hypothesised biological mating preference trait – ideally gene-frequency data for pair-bonding candidate genes. The practical difficulties of identifying these candidate variants notwithstanding, such data is now often available in the form of databases indexing anything ranging from individual variants to whole genomes</w:t>
      </w:r>
      <w:r>
        <w:t xml:space="preserve"> </w:t>
      </w:r>
      <w:r>
        <w:t xml:space="preserve">(Kopanos et al., 2019)</w:t>
      </w:r>
      <w:r>
        <w:t xml:space="preserve">. This kind of</w:t>
      </w:r>
      <w:r>
        <w:t xml:space="preserve"> </w:t>
      </w:r>
      <w:r>
        <w:t xml:space="preserve">“</w:t>
      </w:r>
      <w:r>
        <w:t xml:space="preserve">cultural genomics</w:t>
      </w:r>
      <w:r>
        <w:t xml:space="preserve">”</w:t>
      </w:r>
      <w:r>
        <w:t xml:space="preserve"> </w:t>
      </w:r>
      <w:r>
        <w:t xml:space="preserve">research is, however, frequently hampered by the relative lack of available genomic data for populations of non-European descent</w:t>
      </w:r>
      <w:r>
        <w:t xml:space="preserve"> </w:t>
      </w:r>
      <w:r>
        <w:t xml:space="preserve">(Choudhury et al., 2020)</w:t>
      </w:r>
      <w:r>
        <w:t xml:space="preserve">, making establishing correspondences to the diverse population in anthropological cultural samples challenging.</w:t>
      </w:r>
    </w:p>
    <w:p>
      <w:pPr>
        <w:pStyle w:val="BodyText"/>
      </w:pPr>
      <w:r>
        <w:t xml:space="preserve"> </w:t>
      </w:r>
    </w:p>
    <w:p>
      <w:pPr>
        <w:pStyle w:val="BodyText"/>
      </w:pPr>
      <w:r>
        <w:t xml:space="preserve">Regardless, a hypothetical full validation dataset would ideally have data on all these elements – cultural norms, relevant biological variants, and behavioural outcomes. Once data is collated, various methodological approaches can be taken to select the parameter configuration under which the model best reflects the available empirical data, which may include inferring different parameters for different populations. One computationally-led approach is</w:t>
      </w:r>
      <w:r>
        <w:t xml:space="preserve"> </w:t>
      </w:r>
      <w:r>
        <w:t xml:space="preserve">“</w:t>
      </w:r>
      <w:r>
        <w:t xml:space="preserve">Approximate Bayesian Computation</w:t>
      </w:r>
      <w:r>
        <w:t xml:space="preserve">”</w:t>
      </w:r>
      <w:r>
        <w:t xml:space="preserve"> </w:t>
      </w:r>
      <w:r>
        <w:t xml:space="preserve">(ABC), which randomly draws parameter values from prior distributions, retaining only those simulations that fit the target data closely</w:t>
      </w:r>
      <w:r>
        <w:t xml:space="preserve"> </w:t>
      </w:r>
      <w:r>
        <w:t xml:space="preserve">(van der Vaart et al., 2015)</w:t>
      </w:r>
      <w:r>
        <w:t xml:space="preserve">. This allows inference of plausible parameter structures. While caution must be exercised with these tools to avoid overfitting a theoretical model to empirical data</w:t>
      </w:r>
      <w:r>
        <w:t xml:space="preserve"> </w:t>
      </w:r>
      <w:r>
        <w:t xml:space="preserve">(Romanowska et al., 2021)</w:t>
      </w:r>
      <w:r>
        <w:t xml:space="preserve">, validation represents a potentially fruitful avenue for research.</w:t>
      </w:r>
    </w:p>
    <w:p>
      <w:pPr>
        <w:pStyle w:val="BodyText"/>
      </w:pPr>
      <w:r>
        <w:t xml:space="preserve"> </w:t>
      </w:r>
    </w:p>
    <w:bookmarkEnd w:id="51"/>
    <w:bookmarkStart w:id="52" w:name="summary"/>
    <w:p>
      <w:pPr>
        <w:pStyle w:val="Heading2"/>
      </w:pPr>
      <w:r>
        <w:rPr>
          <w:rStyle w:val="SectionNumber"/>
        </w:rPr>
        <w:t xml:space="preserve">4.3</w:t>
      </w:r>
      <w:r>
        <w:tab/>
      </w:r>
      <w:r>
        <w:t xml:space="preserve">Summary</w:t>
      </w:r>
    </w:p>
    <w:p>
      <w:pPr>
        <w:pStyle w:val="FirstParagraph"/>
      </w:pPr>
      <w:r>
        <w:t xml:space="preserve"> </w:t>
      </w:r>
    </w:p>
    <w:p>
      <w:pPr>
        <w:pStyle w:val="BodyText"/>
      </w:pPr>
      <w:r>
        <w:t xml:space="preserve">The evolution of human marriage systems remains one of the most hotly debated topics in the study of kinship. Evolutionary psychologists, cultural evolutionists and evolutionary anthropologists disagree, sometimes substantially, over the causal mosaic underlying the remarkable diversity evident across human marriage systems, and what role fixed sexual dimorphisms play in its evolution. What this debate has hitherto perhaps been lacking are comprehensive attempts to reconcile these approaches and translate competing hypotheses and verbal models into a formal modelling methodology. The present research illustrates how a gene-culture coevolutionary framework offers the opportunity for such reconciliation, by integrating pathways for both</w:t>
      </w:r>
      <w:r>
        <w:t xml:space="preserve"> </w:t>
      </w:r>
      <w:r>
        <w:t xml:space="preserve">“</w:t>
      </w:r>
      <w:r>
        <w:t xml:space="preserve">innate biological</w:t>
      </w:r>
      <w:r>
        <w:t xml:space="preserve">”</w:t>
      </w:r>
      <w:r>
        <w:t xml:space="preserve"> </w:t>
      </w:r>
      <w:r>
        <w:t xml:space="preserve">and</w:t>
      </w:r>
      <w:r>
        <w:t xml:space="preserve"> </w:t>
      </w:r>
      <w:r>
        <w:t xml:space="preserve">“</w:t>
      </w:r>
      <w:r>
        <w:t xml:space="preserve">acquired cultural</w:t>
      </w:r>
      <w:r>
        <w:t xml:space="preserve">”</w:t>
      </w:r>
      <w:r>
        <w:t xml:space="preserve"> </w:t>
      </w:r>
      <w:r>
        <w:t xml:space="preserve">drivers of mating and marriage behaviours. We propose this framework can then be formalised as agent-based simulations, the mechanisms and parameters of which can be experimentally varied to investigate the conceptual logic of underlying theories, as we have done specifically for the hypothesised impact of sex ratio differentials. Our proto-model and results showcase both the promise, and the difficulty, of this approach. For one, despite the null result indicating that sex ratio does not have an influence on marriage system evolution, our toy model has offered valuable insight into the possible mechanisms which may be strictly necessary for monogamy to be a favoured by natural selection, and for sex ratio factor into this dynamic. As such, while we reject our hypotheses, the modelling framework has shown promise specifically</w:t>
      </w:r>
      <w:r>
        <w:t xml:space="preserve"> </w:t>
      </w:r>
      <w:r>
        <w:rPr>
          <w:iCs/>
          <w:i/>
        </w:rPr>
        <w:t xml:space="preserve">because</w:t>
      </w:r>
      <w:r>
        <w:t xml:space="preserve"> </w:t>
      </w:r>
      <w:r>
        <w:t xml:space="preserve">its explicit formalisation allows close scrutiny of its limitation. Conversely, however, as these limitations amass we also find ourselves faced with the incredible intricacy of human reproductive behaviour, and it is, at this current juncture, decidedly unclear whether a comprehensive modelling approach can satisfy these conceptual demands. Nevertheless, through the proposed further research and refinement detailed above, the present model may yet find balance between complexity and parsimony and offer a valuable tool for fellow evolutionary-minded scientists.</w:t>
      </w:r>
    </w:p>
    <w:p>
      <w:r>
        <w:br w:type="page"/>
      </w:r>
    </w:p>
    <w:bookmarkEnd w:id="52"/>
    <w:bookmarkEnd w:id="53"/>
    <w:bookmarkStart w:id="58" w:name="practical-considerations"/>
    <w:p>
      <w:pPr>
        <w:pStyle w:val="Heading1"/>
      </w:pPr>
      <w:r>
        <w:rPr>
          <w:rStyle w:val="SectionNumber"/>
        </w:rPr>
        <w:t xml:space="preserve">5</w:t>
      </w:r>
      <w:r>
        <w:tab/>
      </w:r>
      <w:r>
        <w:t xml:space="preserve">Practical considerations</w:t>
      </w:r>
    </w:p>
    <w:bookmarkStart w:id="54" w:name="timeline"/>
    <w:p>
      <w:pPr>
        <w:pStyle w:val="Heading2"/>
      </w:pPr>
      <w:r>
        <w:rPr>
          <w:rStyle w:val="SectionNumber"/>
        </w:rPr>
        <w:t xml:space="preserve">5.1</w:t>
      </w:r>
      <w:r>
        <w:tab/>
      </w:r>
      <w:r>
        <w:t xml:space="preserve">Timeline</w:t>
      </w:r>
    </w:p>
    <w:p>
      <w:pPr>
        <w:pStyle w:val="FirstParagraph"/>
      </w:pPr>
      <w:r>
        <w:t xml:space="preserve">The proposed revision of the model would follow this timeline:</w:t>
      </w:r>
    </w:p>
    <w:p>
      <w:pPr>
        <w:pStyle w:val="TableCaption"/>
      </w:pPr>
      <w:r>
        <w:t xml:space="preserve">Proposed project timeline</w:t>
      </w:r>
    </w:p>
    <w:tbl>
      <w:tblPr>
        <w:tblStyle w:val="Table"/>
        <w:tblW w:type="pct" w:w="5000.0"/>
        <w:tblLook w:firstRow="1" w:lastRow="0" w:firstColumn="0" w:lastColumn="0" w:noHBand="0" w:noVBand="0" w:val="0020"/>
        <w:tblCaption w:val="Proposed project timeline"/>
      </w:tblPr>
      <w:tblGrid>
        <w:gridCol w:w="1084"/>
        <w:gridCol w:w="6835"/>
      </w:tblGrid>
      <w:tr>
        <w:tc>
          <w:p/>
        </w:tc>
        <w:tc>
          <w:p>
            <w:pPr>
              <w:pStyle w:val="Compact"/>
              <w:jc w:val="left"/>
            </w:pPr>
            <w:r>
              <w:t xml:space="preserve">Activities</w:t>
            </w:r>
          </w:p>
        </w:tc>
      </w:tr>
      <w:tr>
        <w:tc>
          <w:p>
            <w:pPr>
              <w:pStyle w:val="Compact"/>
              <w:jc w:val="left"/>
            </w:pPr>
            <w:r>
              <w:t xml:space="preserve">Month 1</w:t>
            </w:r>
          </w:p>
        </w:tc>
        <w:tc>
          <w:p>
            <w:pPr>
              <w:numPr>
                <w:ilvl w:val="0"/>
                <w:numId w:val="1002"/>
              </w:numPr>
              <w:jc w:val="left"/>
            </w:pPr>
            <w:r>
              <w:t xml:space="preserve">Revise and reconstruct proto-model</w:t>
            </w:r>
          </w:p>
          <w:p>
            <w:pPr>
              <w:numPr>
                <w:ilvl w:val="0"/>
                <w:numId w:val="1002"/>
              </w:numPr>
              <w:jc w:val="left"/>
            </w:pPr>
            <w:r>
              <w:t xml:space="preserve">Consolidate literature review</w:t>
            </w:r>
          </w:p>
        </w:tc>
      </w:tr>
      <w:tr>
        <w:tc>
          <w:p>
            <w:pPr>
              <w:pStyle w:val="Compact"/>
              <w:jc w:val="left"/>
            </w:pPr>
            <w:r>
              <w:t xml:space="preserve">Month 2</w:t>
            </w:r>
          </w:p>
        </w:tc>
        <w:tc>
          <w:p>
            <w:pPr>
              <w:numPr>
                <w:ilvl w:val="0"/>
                <w:numId w:val="1003"/>
              </w:numPr>
              <w:jc w:val="left"/>
            </w:pPr>
            <w:r>
              <w:t xml:space="preserve">Full debugging and programmatic testing</w:t>
            </w:r>
          </w:p>
          <w:p>
            <w:pPr>
              <w:numPr>
                <w:ilvl w:val="0"/>
                <w:numId w:val="1003"/>
              </w:numPr>
              <w:jc w:val="left"/>
            </w:pPr>
            <w:r>
              <w:t xml:space="preserve">Implement full model verification</w:t>
            </w:r>
          </w:p>
        </w:tc>
      </w:tr>
      <w:tr>
        <w:tc>
          <w:p>
            <w:pPr>
              <w:pStyle w:val="Compact"/>
              <w:jc w:val="left"/>
            </w:pPr>
            <w:r>
              <w:t xml:space="preserve">Month 3</w:t>
            </w:r>
          </w:p>
        </w:tc>
        <w:tc>
          <w:p>
            <w:pPr>
              <w:numPr>
                <w:ilvl w:val="0"/>
                <w:numId w:val="1004"/>
              </w:numPr>
              <w:jc w:val="left"/>
            </w:pPr>
            <w:r>
              <w:t xml:space="preserve">Compile real-world data for validation procedure</w:t>
            </w:r>
          </w:p>
          <w:p>
            <w:pPr>
              <w:numPr>
                <w:ilvl w:val="0"/>
                <w:numId w:val="1004"/>
              </w:numPr>
              <w:jc w:val="left"/>
            </w:pPr>
            <w:r>
              <w:t xml:space="preserve">Implement model validation</w:t>
            </w:r>
          </w:p>
          <w:p>
            <w:pPr>
              <w:numPr>
                <w:ilvl w:val="0"/>
                <w:numId w:val="1004"/>
              </w:numPr>
              <w:jc w:val="left"/>
            </w:pPr>
            <w:r>
              <w:t xml:space="preserve">Pre-specify model analysis procedure and code</w:t>
            </w:r>
          </w:p>
          <w:p>
            <w:pPr>
              <w:numPr>
                <w:ilvl w:val="0"/>
                <w:numId w:val="1004"/>
              </w:numPr>
              <w:jc w:val="left"/>
            </w:pPr>
            <w:r>
              <w:t xml:space="preserve">Pre-register hypotheses for artificial experiments</w:t>
            </w:r>
          </w:p>
        </w:tc>
      </w:tr>
      <w:tr>
        <w:tc>
          <w:p>
            <w:pPr>
              <w:pStyle w:val="Compact"/>
              <w:jc w:val="left"/>
            </w:pPr>
            <w:r>
              <w:t xml:space="preserve">Month 4</w:t>
            </w:r>
          </w:p>
        </w:tc>
        <w:tc>
          <w:p>
            <w:pPr>
              <w:numPr>
                <w:ilvl w:val="0"/>
                <w:numId w:val="1005"/>
              </w:numPr>
              <w:jc w:val="left"/>
            </w:pPr>
            <w:r>
              <w:t xml:space="preserve">Run artificial experiments</w:t>
            </w:r>
          </w:p>
          <w:p>
            <w:pPr>
              <w:numPr>
                <w:ilvl w:val="0"/>
                <w:numId w:val="1005"/>
              </w:numPr>
              <w:jc w:val="left"/>
            </w:pPr>
            <w:r>
              <w:t xml:space="preserve">Analyse artificial experiment outputs</w:t>
            </w:r>
          </w:p>
        </w:tc>
      </w:tr>
      <w:tr>
        <w:tc>
          <w:p>
            <w:pPr>
              <w:pStyle w:val="Compact"/>
              <w:jc w:val="left"/>
            </w:pPr>
            <w:r>
              <w:t xml:space="preserve">Month 5</w:t>
            </w:r>
          </w:p>
        </w:tc>
        <w:tc>
          <w:p>
            <w:pPr>
              <w:numPr>
                <w:ilvl w:val="0"/>
                <w:numId w:val="1006"/>
              </w:numPr>
              <w:pStyle w:val="Compact"/>
              <w:jc w:val="left"/>
            </w:pPr>
            <w:r>
              <w:t xml:space="preserve">Write up</w:t>
            </w:r>
          </w:p>
        </w:tc>
      </w:tr>
    </w:tbl>
    <w:bookmarkEnd w:id="54"/>
    <w:bookmarkStart w:id="55" w:name="cost-effectiveness"/>
    <w:p>
      <w:pPr>
        <w:pStyle w:val="Heading2"/>
      </w:pPr>
      <w:r>
        <w:rPr>
          <w:rStyle w:val="SectionNumber"/>
        </w:rPr>
        <w:t xml:space="preserve">5.2</w:t>
      </w:r>
      <w:r>
        <w:tab/>
      </w:r>
      <w:r>
        <w:t xml:space="preserve">Cost effectiveness</w:t>
      </w:r>
    </w:p>
    <w:p>
      <w:pPr>
        <w:pStyle w:val="FirstParagraph"/>
      </w:pPr>
      <w:r>
        <w:t xml:space="preserve">The model is written entirely using free-to-use software implementing R code. There can be costs to computation if we choose to run the model using cloud computing services such as Amazon Web Services (AWS) EC2, which I would recommend for complex models and repeated simulation runs. An adequately powerful processor can be rented on demand at a spot cost of $0.45 per computing hour. A complete parameter sweep verification of the model may take up to 150 hours, translating into an approximate cost of $675, or £490.</w:t>
      </w:r>
    </w:p>
    <w:bookmarkEnd w:id="55"/>
    <w:bookmarkStart w:id="56" w:name="ethical-considerations"/>
    <w:p>
      <w:pPr>
        <w:pStyle w:val="Heading2"/>
      </w:pPr>
      <w:r>
        <w:rPr>
          <w:rStyle w:val="SectionNumber"/>
        </w:rPr>
        <w:t xml:space="preserve">5.3</w:t>
      </w:r>
      <w:r>
        <w:tab/>
      </w:r>
      <w:r>
        <w:t xml:space="preserve">Ethical considerations</w:t>
      </w:r>
    </w:p>
    <w:p>
      <w:pPr>
        <w:pStyle w:val="FirstParagraph"/>
      </w:pPr>
      <w:r>
        <w:t xml:space="preserve">Coding and implementation of the theoretical model have no strong ethical implications, as all data is generated via</w:t>
      </w:r>
      <w:r>
        <w:t xml:space="preserve"> </w:t>
      </w:r>
      <w:r>
        <w:rPr>
          <w:iCs/>
          <w:i/>
        </w:rPr>
        <w:t xml:space="preserve">in silica</w:t>
      </w:r>
      <w:r>
        <w:t xml:space="preserve"> </w:t>
      </w:r>
      <w:r>
        <w:t xml:space="preserve">experiments. However, as the validation procedure may include the use of existing ethnographic and/or genomic data, it is important to familiarise oneself with the ethical implication of storing and using such data, as well as the circumstances under which this data was collected and how consent was obtained</w:t>
      </w:r>
      <w:r>
        <w:t xml:space="preserve"> </w:t>
      </w:r>
      <w:r>
        <w:t xml:space="preserve">(McEwen et al., 2013; Russell &amp; Barley, 2020)</w:t>
      </w:r>
      <w:r>
        <w:t xml:space="preserve">.</w:t>
      </w:r>
    </w:p>
    <w:bookmarkEnd w:id="56"/>
    <w:bookmarkStart w:id="57" w:name="potential-publication-outlets"/>
    <w:p>
      <w:pPr>
        <w:pStyle w:val="Heading2"/>
      </w:pPr>
      <w:r>
        <w:rPr>
          <w:rStyle w:val="SectionNumber"/>
        </w:rPr>
        <w:t xml:space="preserve">5.4</w:t>
      </w:r>
      <w:r>
        <w:tab/>
      </w:r>
      <w:r>
        <w:t xml:space="preserve">Potential publication outlets</w:t>
      </w:r>
    </w:p>
    <w:p>
      <w:pPr>
        <w:pStyle w:val="FirstParagraph"/>
      </w:pPr>
      <w:r>
        <w:t xml:space="preserve">The research’s interdisciplinary focus opens multiple avenues for publication across specialist journals. This list exemplifies a plausible selection of varying scientific impact (Impact factor reported in parentheses).</w:t>
      </w:r>
    </w:p>
    <w:p>
      <w:pPr>
        <w:numPr>
          <w:ilvl w:val="0"/>
          <w:numId w:val="1007"/>
        </w:numPr>
      </w:pPr>
      <w:r>
        <w:rPr>
          <w:iCs/>
          <w:i/>
        </w:rPr>
        <w:t xml:space="preserve">Evolutionary Anthropology: Issues, News, and Reviews (6.086)</w:t>
      </w:r>
    </w:p>
    <w:p>
      <w:pPr>
        <w:numPr>
          <w:ilvl w:val="0"/>
          <w:numId w:val="1007"/>
        </w:numPr>
      </w:pPr>
      <w:r>
        <w:rPr>
          <w:iCs/>
          <w:i/>
        </w:rPr>
        <w:t xml:space="preserve">Proceedings of the Royal Society B-Biological Sciences (5.349)</w:t>
      </w:r>
    </w:p>
    <w:p>
      <w:pPr>
        <w:numPr>
          <w:ilvl w:val="0"/>
          <w:numId w:val="1007"/>
        </w:numPr>
      </w:pPr>
      <w:r>
        <w:rPr>
          <w:iCs/>
          <w:i/>
        </w:rPr>
        <w:t xml:space="preserve">Evolution and Human Behavior (4.178)</w:t>
      </w:r>
    </w:p>
    <w:p>
      <w:pPr>
        <w:numPr>
          <w:ilvl w:val="0"/>
          <w:numId w:val="1007"/>
        </w:numPr>
      </w:pPr>
      <w:r>
        <w:rPr>
          <w:iCs/>
          <w:i/>
        </w:rPr>
        <w:t xml:space="preserve">Royal Society Open Science (2.963)</w:t>
      </w:r>
    </w:p>
    <w:p>
      <w:pPr>
        <w:numPr>
          <w:ilvl w:val="0"/>
          <w:numId w:val="1007"/>
        </w:numPr>
      </w:pPr>
      <w:r>
        <w:rPr>
          <w:iCs/>
          <w:i/>
        </w:rPr>
        <w:t xml:space="preserve">Journal of Theoretical Biology (2.691)</w:t>
      </w:r>
    </w:p>
    <w:p>
      <w:pPr>
        <w:numPr>
          <w:ilvl w:val="0"/>
          <w:numId w:val="1007"/>
        </w:numPr>
      </w:pPr>
      <w:r>
        <w:rPr>
          <w:iCs/>
          <w:i/>
        </w:rPr>
        <w:t xml:space="preserve">Journal of Artificial Societies and Social Simulation (2.106)</w:t>
      </w:r>
    </w:p>
    <w:p>
      <w:pPr>
        <w:pStyle w:val="FirstParagraph"/>
      </w:pPr>
      <w:r>
        <w:t xml:space="preserve">Alternative outlets include specialist conferences such as the Human Behavior and Evolution Society (HBES) Conference or Social Simulation Conference.</w:t>
      </w:r>
    </w:p>
    <w:p>
      <w:r>
        <w:br w:type="page"/>
      </w:r>
    </w:p>
    <w:bookmarkEnd w:id="57"/>
    <w:bookmarkEnd w:id="58"/>
    <w:bookmarkStart w:id="506" w:name="references"/>
    <w:p>
      <w:pPr>
        <w:pStyle w:val="Heading1"/>
      </w:pPr>
      <w:r>
        <w:rPr>
          <w:rStyle w:val="SectionNumber"/>
        </w:rPr>
        <w:t xml:space="preserve">6</w:t>
      </w:r>
      <w:r>
        <w:tab/>
      </w:r>
      <w:r>
        <w:t xml:space="preserve">References</w:t>
      </w:r>
    </w:p>
    <w:bookmarkStart w:id="505" w:name="refs"/>
    <w:bookmarkStart w:id="60" w:name="ref-abdellaoui2021"/>
    <w:p>
      <w:pPr>
        <w:pStyle w:val="Bibliography"/>
      </w:pPr>
      <w:r>
        <w:t xml:space="preserve">Abdellaoui, A., &amp; Verweij, K. J. H. (2021). Dissecting polygenic signals from genome-wide association studies on human behaviour.</w:t>
      </w:r>
      <w:r>
        <w:t xml:space="preserve"> </w:t>
      </w:r>
      <w:r>
        <w:rPr>
          <w:iCs/>
          <w:i/>
        </w:rPr>
        <w:t xml:space="preserve">Nature Human Behaviour</w:t>
      </w:r>
      <w:r>
        <w:t xml:space="preserve">,</w:t>
      </w:r>
      <w:r>
        <w:t xml:space="preserve"> </w:t>
      </w:r>
      <w:r>
        <w:rPr>
          <w:iCs/>
          <w:i/>
        </w:rPr>
        <w:t xml:space="preserve">5</w:t>
      </w:r>
      <w:r>
        <w:t xml:space="preserve">(6), 686–694.</w:t>
      </w:r>
      <w:r>
        <w:t xml:space="preserve"> </w:t>
      </w:r>
      <w:hyperlink r:id="rId59">
        <w:r>
          <w:rPr>
            <w:rStyle w:val="Hyperlink"/>
          </w:rPr>
          <w:t xml:space="preserve">https://doi.org/10.1038/s41562-021-01110-y</w:t>
        </w:r>
      </w:hyperlink>
    </w:p>
    <w:bookmarkEnd w:id="60"/>
    <w:bookmarkStart w:id="62" w:name="ref-aberson2019"/>
    <w:p>
      <w:pPr>
        <w:pStyle w:val="Bibliography"/>
      </w:pPr>
      <w:r>
        <w:t xml:space="preserve">Aberson, C. L. (2019).</w:t>
      </w:r>
      <w:r>
        <w:t xml:space="preserve"> </w:t>
      </w:r>
      <w:r>
        <w:rPr>
          <w:iCs/>
          <w:i/>
        </w:rPr>
        <w:t xml:space="preserve">Applied</w:t>
      </w:r>
      <w:r>
        <w:rPr>
          <w:iCs/>
          <w:i/>
        </w:rPr>
        <w:t xml:space="preserve"> </w:t>
      </w:r>
      <w:r>
        <w:rPr>
          <w:iCs/>
          <w:i/>
        </w:rPr>
        <w:t xml:space="preserve">Power Analysis</w:t>
      </w:r>
      <w:r>
        <w:rPr>
          <w:iCs/>
          <w:i/>
        </w:rPr>
        <w:t xml:space="preserve"> </w:t>
      </w:r>
      <w:r>
        <w:rPr>
          <w:iCs/>
          <w:i/>
        </w:rPr>
        <w:t xml:space="preserve">for the</w:t>
      </w:r>
      <w:r>
        <w:rPr>
          <w:iCs/>
          <w:i/>
        </w:rPr>
        <w:t xml:space="preserve"> </w:t>
      </w:r>
      <w:r>
        <w:rPr>
          <w:iCs/>
          <w:i/>
        </w:rPr>
        <w:t xml:space="preserve">Behavioral Sciences</w:t>
      </w:r>
      <w:r>
        <w:rPr>
          <w:iCs/>
          <w:i/>
        </w:rPr>
        <w:t xml:space="preserve">: 2nd</w:t>
      </w:r>
      <w:r>
        <w:rPr>
          <w:iCs/>
          <w:i/>
        </w:rPr>
        <w:t xml:space="preserve"> </w:t>
      </w:r>
      <w:r>
        <w:rPr>
          <w:iCs/>
          <w:i/>
        </w:rPr>
        <w:t xml:space="preserve">Edition</w:t>
      </w:r>
      <w:r>
        <w:t xml:space="preserve"> </w:t>
      </w:r>
      <w:r>
        <w:t xml:space="preserve">(Second).</w:t>
      </w:r>
      <w:r>
        <w:t xml:space="preserve"> </w:t>
      </w:r>
      <w:r>
        <w:t xml:space="preserve">Routledge</w:t>
      </w:r>
      <w:r>
        <w:t xml:space="preserve">.</w:t>
      </w:r>
      <w:r>
        <w:t xml:space="preserve"> </w:t>
      </w:r>
      <w:hyperlink r:id="rId61">
        <w:r>
          <w:rPr>
            <w:rStyle w:val="Hyperlink"/>
          </w:rPr>
          <w:t xml:space="preserve">https://doi.org/10.4324/9781315171500</w:t>
        </w:r>
      </w:hyperlink>
    </w:p>
    <w:bookmarkEnd w:id="62"/>
    <w:bookmarkStart w:id="64" w:name="ref-ahinkorah2021"/>
    <w:p>
      <w:pPr>
        <w:pStyle w:val="Bibliography"/>
      </w:pPr>
      <w:r>
        <w:t xml:space="preserve">Ahinkorah, B. O. (2021). Polygyny and intimate partner violence in sub-</w:t>
      </w:r>
      <w:r>
        <w:t xml:space="preserve">Saharan Africa</w:t>
      </w:r>
      <w:r>
        <w:t xml:space="preserve">:</w:t>
      </w:r>
      <w:r>
        <w:t xml:space="preserve"> </w:t>
      </w:r>
      <w:r>
        <w:t xml:space="preserve">Evidence</w:t>
      </w:r>
      <w:r>
        <w:t xml:space="preserve"> </w:t>
      </w:r>
      <w:r>
        <w:t xml:space="preserve">from 16 cross-sectional demographic and health surveys.</w:t>
      </w:r>
      <w:r>
        <w:t xml:space="preserve"> </w:t>
      </w:r>
      <w:r>
        <w:rPr>
          <w:iCs/>
          <w:i/>
        </w:rPr>
        <w:t xml:space="preserve">SSM - Population Health</w:t>
      </w:r>
      <w:r>
        <w:t xml:space="preserve">,</w:t>
      </w:r>
      <w:r>
        <w:t xml:space="preserve"> </w:t>
      </w:r>
      <w:r>
        <w:rPr>
          <w:iCs/>
          <w:i/>
        </w:rPr>
        <w:t xml:space="preserve">13</w:t>
      </w:r>
      <w:r>
        <w:t xml:space="preserve">, 100729.</w:t>
      </w:r>
      <w:r>
        <w:t xml:space="preserve"> </w:t>
      </w:r>
      <w:hyperlink r:id="rId63">
        <w:r>
          <w:rPr>
            <w:rStyle w:val="Hyperlink"/>
          </w:rPr>
          <w:t xml:space="preserve">https://doi.org/10.1016/j.ssmph.2021.100729</w:t>
        </w:r>
      </w:hyperlink>
    </w:p>
    <w:bookmarkEnd w:id="64"/>
    <w:bookmarkStart w:id="65" w:name="ref-akcay2007"/>
    <w:p>
      <w:pPr>
        <w:pStyle w:val="Bibliography"/>
      </w:pPr>
      <w:r>
        <w:t xml:space="preserve">Akçay, E., &amp; Roughgarden, J. (2007). Extra-</w:t>
      </w:r>
      <w:r>
        <w:t xml:space="preserve">Pair Paternity</w:t>
      </w:r>
      <w:r>
        <w:t xml:space="preserve"> </w:t>
      </w:r>
      <w:r>
        <w:t xml:space="preserve">in</w:t>
      </w:r>
      <w:r>
        <w:t xml:space="preserve"> </w:t>
      </w:r>
      <w:r>
        <w:t xml:space="preserve">Birds</w:t>
      </w:r>
      <w:r>
        <w:t xml:space="preserve">:</w:t>
      </w:r>
      <w:r>
        <w:t xml:space="preserve"> </w:t>
      </w:r>
      <w:r>
        <w:t xml:space="preserve">Review</w:t>
      </w:r>
      <w:r>
        <w:t xml:space="preserve"> </w:t>
      </w:r>
      <w:r>
        <w:t xml:space="preserve">of the</w:t>
      </w:r>
      <w:r>
        <w:t xml:space="preserve"> </w:t>
      </w:r>
      <w:r>
        <w:t xml:space="preserve">Genetic Benefits</w:t>
      </w:r>
      <w:r>
        <w:t xml:space="preserve">.</w:t>
      </w:r>
      <w:r>
        <w:t xml:space="preserve"> </w:t>
      </w:r>
      <w:r>
        <w:rPr>
          <w:iCs/>
          <w:i/>
        </w:rPr>
        <w:t xml:space="preserve">Evolutionary Ecology Research</w:t>
      </w:r>
      <w:r>
        <w:t xml:space="preserve">, 855–868.</w:t>
      </w:r>
    </w:p>
    <w:bookmarkEnd w:id="65"/>
    <w:bookmarkStart w:id="67" w:name="ref-alexander1987"/>
    <w:p>
      <w:pPr>
        <w:pStyle w:val="Bibliography"/>
      </w:pPr>
      <w:r>
        <w:t xml:space="preserve">Alexander, R. D. (1987).</w:t>
      </w:r>
      <w:r>
        <w:t xml:space="preserve"> </w:t>
      </w:r>
      <w:r>
        <w:rPr>
          <w:iCs/>
          <w:i/>
        </w:rPr>
        <w:t xml:space="preserve">The</w:t>
      </w:r>
      <w:r>
        <w:rPr>
          <w:iCs/>
          <w:i/>
        </w:rPr>
        <w:t xml:space="preserve"> </w:t>
      </w:r>
      <w:r>
        <w:rPr>
          <w:iCs/>
          <w:i/>
        </w:rPr>
        <w:t xml:space="preserve">Biology</w:t>
      </w:r>
      <w:r>
        <w:rPr>
          <w:iCs/>
          <w:i/>
        </w:rPr>
        <w:t xml:space="preserve"> </w:t>
      </w:r>
      <w:r>
        <w:rPr>
          <w:iCs/>
          <w:i/>
        </w:rPr>
        <w:t xml:space="preserve">of</w:t>
      </w:r>
      <w:r>
        <w:rPr>
          <w:iCs/>
          <w:i/>
        </w:rPr>
        <w:t xml:space="preserve"> </w:t>
      </w:r>
      <w:r>
        <w:rPr>
          <w:iCs/>
          <w:i/>
        </w:rPr>
        <w:t xml:space="preserve">Moral Systems</w:t>
      </w:r>
      <w:r>
        <w:t xml:space="preserve">.</w:t>
      </w:r>
      <w:r>
        <w:t xml:space="preserve"> </w:t>
      </w:r>
      <w:r>
        <w:t xml:space="preserve">Routledge</w:t>
      </w:r>
      <w:r>
        <w:t xml:space="preserve">.</w:t>
      </w:r>
      <w:r>
        <w:t xml:space="preserve"> </w:t>
      </w:r>
      <w:hyperlink r:id="rId66">
        <w:r>
          <w:rPr>
            <w:rStyle w:val="Hyperlink"/>
          </w:rPr>
          <w:t xml:space="preserve">https://doi.org/10.4324/9780203700976</w:t>
        </w:r>
      </w:hyperlink>
    </w:p>
    <w:bookmarkEnd w:id="67"/>
    <w:bookmarkStart w:id="68" w:name="ref-alexander1979"/>
    <w:p>
      <w:pPr>
        <w:pStyle w:val="Bibliography"/>
      </w:pPr>
      <w:r>
        <w:t xml:space="preserve">Alexander, R. D., Hoogland, J. L., Howard, R. D., Noonan, K. M., &amp; Sherman, P. W. (1979). Sexual dimorphisms and breeding systems in pinnipeds, ungulates, primates, and humans.</w:t>
      </w:r>
      <w:r>
        <w:t xml:space="preserve"> </w:t>
      </w:r>
      <w:r>
        <w:rPr>
          <w:iCs/>
          <w:i/>
        </w:rPr>
        <w:t xml:space="preserve">Evolutionary Biology and Human Social Behavior: An Anthropological Perspective</w:t>
      </w:r>
      <w:r>
        <w:t xml:space="preserve">, 402–435.</w:t>
      </w:r>
    </w:p>
    <w:bookmarkEnd w:id="68"/>
    <w:bookmarkStart w:id="70" w:name="ref-allendorf1986"/>
    <w:p>
      <w:pPr>
        <w:pStyle w:val="Bibliography"/>
      </w:pPr>
      <w:r>
        <w:t xml:space="preserve">Allendorf, F. W. (1986). Genetic drift and the loss of alleles versus heterozygosity.</w:t>
      </w:r>
      <w:r>
        <w:t xml:space="preserve"> </w:t>
      </w:r>
      <w:r>
        <w:rPr>
          <w:iCs/>
          <w:i/>
        </w:rPr>
        <w:t xml:space="preserve">Zoo Biology</w:t>
      </w:r>
      <w:r>
        <w:t xml:space="preserve">,</w:t>
      </w:r>
      <w:r>
        <w:t xml:space="preserve"> </w:t>
      </w:r>
      <w:r>
        <w:rPr>
          <w:iCs/>
          <w:i/>
        </w:rPr>
        <w:t xml:space="preserve">5</w:t>
      </w:r>
      <w:r>
        <w:t xml:space="preserve">(2), 181–190.</w:t>
      </w:r>
      <w:r>
        <w:t xml:space="preserve"> </w:t>
      </w:r>
      <w:hyperlink r:id="rId69">
        <w:r>
          <w:rPr>
            <w:rStyle w:val="Hyperlink"/>
          </w:rPr>
          <w:t xml:space="preserve">https://doi.org/10.1002/zoo.1430050212</w:t>
        </w:r>
      </w:hyperlink>
    </w:p>
    <w:bookmarkEnd w:id="70"/>
    <w:bookmarkStart w:id="72" w:name="ref-allendorf2017"/>
    <w:p>
      <w:pPr>
        <w:pStyle w:val="Bibliography"/>
      </w:pPr>
      <w:r>
        <w:t xml:space="preserve">Allendorf, K. (2017). Conflict and</w:t>
      </w:r>
      <w:r>
        <w:t xml:space="preserve"> </w:t>
      </w:r>
      <w:r>
        <w:t xml:space="preserve">Compatibility</w:t>
      </w:r>
      <w:r>
        <w:t xml:space="preserve">?</w:t>
      </w:r>
      <w:r>
        <w:t xml:space="preserve"> </w:t>
      </w:r>
      <w:r>
        <w:t xml:space="preserve">Developmental Idealism</w:t>
      </w:r>
      <w:r>
        <w:t xml:space="preserve"> </w:t>
      </w:r>
      <w:r>
        <w:t xml:space="preserve">and</w:t>
      </w:r>
      <w:r>
        <w:t xml:space="preserve"> </w:t>
      </w:r>
      <w:r>
        <w:t xml:space="preserve">Gendered Differences</w:t>
      </w:r>
      <w:r>
        <w:t xml:space="preserve"> </w:t>
      </w:r>
      <w:r>
        <w:t xml:space="preserve">in</w:t>
      </w:r>
      <w:r>
        <w:t xml:space="preserve"> </w:t>
      </w:r>
      <w:r>
        <w:t xml:space="preserve">Marital Choice</w:t>
      </w:r>
      <w:r>
        <w:t xml:space="preserve">.</w:t>
      </w:r>
      <w:r>
        <w:t xml:space="preserve"> </w:t>
      </w:r>
      <w:r>
        <w:rPr>
          <w:iCs/>
          <w:i/>
        </w:rPr>
        <w:t xml:space="preserve">Journal of Marriage and Family</w:t>
      </w:r>
      <w:r>
        <w:t xml:space="preserve">,</w:t>
      </w:r>
      <w:r>
        <w:t xml:space="preserve"> </w:t>
      </w:r>
      <w:r>
        <w:rPr>
          <w:iCs/>
          <w:i/>
        </w:rPr>
        <w:t xml:space="preserve">79</w:t>
      </w:r>
      <w:r>
        <w:t xml:space="preserve">(2), 337–355.</w:t>
      </w:r>
      <w:r>
        <w:t xml:space="preserve"> </w:t>
      </w:r>
      <w:hyperlink r:id="rId71">
        <w:r>
          <w:rPr>
            <w:rStyle w:val="Hyperlink"/>
          </w:rPr>
          <w:t xml:space="preserve">https://doi.org/10.1111/jomf.12339</w:t>
        </w:r>
      </w:hyperlink>
    </w:p>
    <w:bookmarkEnd w:id="72"/>
    <w:bookmarkStart w:id="74" w:name="ref-angrist2002"/>
    <w:p>
      <w:pPr>
        <w:pStyle w:val="Bibliography"/>
      </w:pPr>
      <w:r>
        <w:t xml:space="preserve">Angrist, J. (2002). How</w:t>
      </w:r>
      <w:r>
        <w:t xml:space="preserve"> </w:t>
      </w:r>
      <w:r>
        <w:t xml:space="preserve">Do Sex Ratios Affect Marriage</w:t>
      </w:r>
      <w:r>
        <w:t xml:space="preserve"> </w:t>
      </w:r>
      <w:r>
        <w:t xml:space="preserve">and</w:t>
      </w:r>
      <w:r>
        <w:t xml:space="preserve"> </w:t>
      </w:r>
      <w:r>
        <w:t xml:space="preserve">Labor Markets</w:t>
      </w:r>
      <w:r>
        <w:t xml:space="preserve">?</w:t>
      </w:r>
      <w:r>
        <w:t xml:space="preserve"> </w:t>
      </w:r>
      <w:r>
        <w:t xml:space="preserve">Evidence</w:t>
      </w:r>
      <w:r>
        <w:t xml:space="preserve"> </w:t>
      </w:r>
      <w:r>
        <w:t xml:space="preserve">from</w:t>
      </w:r>
      <w:r>
        <w:t xml:space="preserve"> </w:t>
      </w:r>
      <w:r>
        <w:t xml:space="preserve">America</w:t>
      </w:r>
      <w:r>
        <w:t xml:space="preserve">’s</w:t>
      </w:r>
      <w:r>
        <w:t xml:space="preserve"> </w:t>
      </w:r>
      <w:r>
        <w:t xml:space="preserve">Second Generation</w:t>
      </w:r>
      <w:r>
        <w:t xml:space="preserve">*.</w:t>
      </w:r>
      <w:r>
        <w:t xml:space="preserve"> </w:t>
      </w:r>
      <w:r>
        <w:rPr>
          <w:iCs/>
          <w:i/>
        </w:rPr>
        <w:t xml:space="preserve">The Quarterly Journal of Economics</w:t>
      </w:r>
      <w:r>
        <w:t xml:space="preserve">,</w:t>
      </w:r>
      <w:r>
        <w:t xml:space="preserve"> </w:t>
      </w:r>
      <w:r>
        <w:rPr>
          <w:iCs/>
          <w:i/>
        </w:rPr>
        <w:t xml:space="preserve">117</w:t>
      </w:r>
      <w:r>
        <w:t xml:space="preserve">(3), 997–1038.</w:t>
      </w:r>
      <w:r>
        <w:t xml:space="preserve"> </w:t>
      </w:r>
      <w:hyperlink r:id="rId73">
        <w:r>
          <w:rPr>
            <w:rStyle w:val="Hyperlink"/>
          </w:rPr>
          <w:t xml:space="preserve">https://doi.org/10.1162/003355302760193940</w:t>
        </w:r>
      </w:hyperlink>
    </w:p>
    <w:bookmarkEnd w:id="74"/>
    <w:bookmarkStart w:id="76" w:name="ref-angus2015"/>
    <w:p>
      <w:pPr>
        <w:pStyle w:val="Bibliography"/>
      </w:pPr>
      <w:r>
        <w:t xml:space="preserve">Angus, S., &amp; Hassani-Mahmooei, B. (2015). "</w:t>
      </w:r>
      <w:r>
        <w:t xml:space="preserve">Anarchy</w:t>
      </w:r>
      <w:r>
        <w:t xml:space="preserve">" reigns:</w:t>
      </w:r>
      <w:r>
        <w:t xml:space="preserve"> </w:t>
      </w:r>
      <w:r>
        <w:t xml:space="preserve">A</w:t>
      </w:r>
      <w:r>
        <w:t xml:space="preserve"> </w:t>
      </w:r>
      <w:r>
        <w:t xml:space="preserve">quantitative analysis of agent-based modelling publication practices in</w:t>
      </w:r>
      <w:r>
        <w:t xml:space="preserve"> </w:t>
      </w:r>
      <w:r>
        <w:t xml:space="preserve">JASSS</w:t>
      </w:r>
      <w:r>
        <w:t xml:space="preserve">, 2001-2012.</w:t>
      </w:r>
      <w:r>
        <w:t xml:space="preserve"> </w:t>
      </w:r>
      <w:r>
        <w:rPr>
          <w:iCs/>
          <w:i/>
        </w:rPr>
        <w:t xml:space="preserve">Journal of Artificial Societies and Social Simulation</w:t>
      </w:r>
      <w:r>
        <w:t xml:space="preserve">,</w:t>
      </w:r>
      <w:r>
        <w:t xml:space="preserve"> </w:t>
      </w:r>
      <w:r>
        <w:rPr>
          <w:iCs/>
          <w:i/>
        </w:rPr>
        <w:t xml:space="preserve">18</w:t>
      </w:r>
      <w:r>
        <w:t xml:space="preserve">(4), 16.</w:t>
      </w:r>
      <w:r>
        <w:t xml:space="preserve"> </w:t>
      </w:r>
      <w:hyperlink r:id="rId75">
        <w:r>
          <w:rPr>
            <w:rStyle w:val="Hyperlink"/>
          </w:rPr>
          <w:t xml:space="preserve">https://doi.org/10.18564/jasss.2952</w:t>
        </w:r>
      </w:hyperlink>
    </w:p>
    <w:bookmarkEnd w:id="76"/>
    <w:bookmarkStart w:id="78" w:name="ref-aoki2001"/>
    <w:p>
      <w:pPr>
        <w:pStyle w:val="Bibliography"/>
      </w:pPr>
      <w:r>
        <w:t xml:space="preserve">Aoki, K. (2001). Theoretical and</w:t>
      </w:r>
      <w:r>
        <w:t xml:space="preserve"> </w:t>
      </w:r>
      <w:r>
        <w:t xml:space="preserve">Empirical Aspects</w:t>
      </w:r>
      <w:r>
        <w:t xml:space="preserve"> </w:t>
      </w:r>
      <w:r>
        <w:t xml:space="preserve">of</w:t>
      </w:r>
      <w:r>
        <w:t xml:space="preserve"> </w:t>
      </w:r>
      <w:r>
        <w:t xml:space="preserve">Gene</w:t>
      </w:r>
      <w:r>
        <w:t xml:space="preserve">Culture Coevolution</w:t>
      </w:r>
      <w:r>
        <w:t xml:space="preserve">.</w:t>
      </w:r>
      <w:r>
        <w:t xml:space="preserve"> </w:t>
      </w:r>
      <w:r>
        <w:rPr>
          <w:iCs/>
          <w:i/>
        </w:rPr>
        <w:t xml:space="preserve">Theoretical Population Biology</w:t>
      </w:r>
      <w:r>
        <w:t xml:space="preserve">,</w:t>
      </w:r>
      <w:r>
        <w:t xml:space="preserve"> </w:t>
      </w:r>
      <w:r>
        <w:rPr>
          <w:iCs/>
          <w:i/>
        </w:rPr>
        <w:t xml:space="preserve">59</w:t>
      </w:r>
      <w:r>
        <w:t xml:space="preserve">(4), 253–261.</w:t>
      </w:r>
      <w:r>
        <w:t xml:space="preserve"> </w:t>
      </w:r>
      <w:hyperlink r:id="rId77">
        <w:r>
          <w:rPr>
            <w:rStyle w:val="Hyperlink"/>
          </w:rPr>
          <w:t xml:space="preserve">https://doi.org/10.1006/tpbi.2001.1518</w:t>
        </w:r>
      </w:hyperlink>
    </w:p>
    <w:bookmarkEnd w:id="78"/>
    <w:bookmarkStart w:id="80" w:name="ref-aoki1997"/>
    <w:p>
      <w:pPr>
        <w:pStyle w:val="Bibliography"/>
      </w:pPr>
      <w:r>
        <w:t xml:space="preserve">Aoki, K., &amp; Feldman, M. W. (1997). A gene</w:t>
      </w:r>
      <w:r>
        <w:t xml:space="preserve">culture coevolutionary model for brother</w:t>
      </w:r>
      <w:r>
        <w:t xml:space="preserve">sister mating.</w:t>
      </w:r>
      <w:r>
        <w:t xml:space="preserve"> </w:t>
      </w:r>
      <w:r>
        <w:rPr>
          <w:iCs/>
          <w:i/>
        </w:rPr>
        <w:t xml:space="preserve">Proceedings of the National Academy of Sciences</w:t>
      </w:r>
      <w:r>
        <w:t xml:space="preserve">,</w:t>
      </w:r>
      <w:r>
        <w:t xml:space="preserve"> </w:t>
      </w:r>
      <w:r>
        <w:rPr>
          <w:iCs/>
          <w:i/>
        </w:rPr>
        <w:t xml:space="preserve">94</w:t>
      </w:r>
      <w:r>
        <w:t xml:space="preserve">(24), 13046–13050.</w:t>
      </w:r>
      <w:r>
        <w:t xml:space="preserve"> </w:t>
      </w:r>
      <w:hyperlink r:id="rId79">
        <w:r>
          <w:rPr>
            <w:rStyle w:val="Hyperlink"/>
          </w:rPr>
          <w:t xml:space="preserve">https://doi.org/10.1073/pnas.94.24.13046</w:t>
        </w:r>
      </w:hyperlink>
    </w:p>
    <w:bookmarkEnd w:id="80"/>
    <w:bookmarkStart w:id="82" w:name="ref-arnold1994"/>
    <w:p>
      <w:pPr>
        <w:pStyle w:val="Bibliography"/>
      </w:pPr>
      <w:r>
        <w:t xml:space="preserve">Arnold, S. J. (1994). Bateman’s</w:t>
      </w:r>
      <w:r>
        <w:t xml:space="preserve"> </w:t>
      </w:r>
      <w:r>
        <w:t xml:space="preserve">Principles</w:t>
      </w:r>
      <w:r>
        <w:t xml:space="preserve"> </w:t>
      </w:r>
      <w:r>
        <w:t xml:space="preserve">and the</w:t>
      </w:r>
      <w:r>
        <w:t xml:space="preserve"> </w:t>
      </w:r>
      <w:r>
        <w:t xml:space="preserve">Measurement</w:t>
      </w:r>
      <w:r>
        <w:t xml:space="preserve"> </w:t>
      </w:r>
      <w:r>
        <w:t xml:space="preserve">of</w:t>
      </w:r>
      <w:r>
        <w:t xml:space="preserve"> </w:t>
      </w:r>
      <w:r>
        <w:t xml:space="preserve">Sexual Selection</w:t>
      </w:r>
      <w:r>
        <w:t xml:space="preserve"> </w:t>
      </w:r>
      <w:r>
        <w:t xml:space="preserve">in</w:t>
      </w:r>
      <w:r>
        <w:t xml:space="preserve"> </w:t>
      </w:r>
      <w:r>
        <w:t xml:space="preserve">Plants</w:t>
      </w:r>
      <w:r>
        <w:t xml:space="preserve"> </w:t>
      </w:r>
      <w:r>
        <w:t xml:space="preserve">and</w:t>
      </w:r>
      <w:r>
        <w:t xml:space="preserve"> </w:t>
      </w:r>
      <w:r>
        <w:t xml:space="preserve">Animals</w:t>
      </w:r>
      <w:r>
        <w:t xml:space="preserve">.</w:t>
      </w:r>
      <w:r>
        <w:t xml:space="preserve"> </w:t>
      </w:r>
      <w:r>
        <w:rPr>
          <w:iCs/>
          <w:i/>
        </w:rPr>
        <w:t xml:space="preserve">The American Naturalist</w:t>
      </w:r>
      <w:r>
        <w:t xml:space="preserve">,</w:t>
      </w:r>
      <w:r>
        <w:t xml:space="preserve"> </w:t>
      </w:r>
      <w:r>
        <w:rPr>
          <w:iCs/>
          <w:i/>
        </w:rPr>
        <w:t xml:space="preserve">144</w:t>
      </w:r>
      <w:r>
        <w:t xml:space="preserve">, S126–S149.</w:t>
      </w:r>
      <w:r>
        <w:t xml:space="preserve"> </w:t>
      </w:r>
      <w:hyperlink r:id="rId81">
        <w:r>
          <w:rPr>
            <w:rStyle w:val="Hyperlink"/>
          </w:rPr>
          <w:t xml:space="preserve">https://doi.org/10.1086/285656</w:t>
        </w:r>
      </w:hyperlink>
    </w:p>
    <w:bookmarkEnd w:id="82"/>
    <w:bookmarkStart w:id="84" w:name="ref-arnold1994a"/>
    <w:p>
      <w:pPr>
        <w:pStyle w:val="Bibliography"/>
      </w:pPr>
      <w:r>
        <w:t xml:space="preserve">Arnold, S. J., &amp; Duvall, D. (1994). Animal</w:t>
      </w:r>
      <w:r>
        <w:t xml:space="preserve"> </w:t>
      </w:r>
      <w:r>
        <w:t xml:space="preserve">Mating Systems</w:t>
      </w:r>
      <w:r>
        <w:t xml:space="preserve">:</w:t>
      </w:r>
      <w:r>
        <w:t xml:space="preserve"> </w:t>
      </w:r>
      <w:r>
        <w:t xml:space="preserve">A Synthesis Based</w:t>
      </w:r>
      <w:r>
        <w:t xml:space="preserve"> </w:t>
      </w:r>
      <w:r>
        <w:t xml:space="preserve">on</w:t>
      </w:r>
      <w:r>
        <w:t xml:space="preserve"> </w:t>
      </w:r>
      <w:r>
        <w:t xml:space="preserve">Selection Theory</w:t>
      </w:r>
      <w:r>
        <w:t xml:space="preserve">.</w:t>
      </w:r>
      <w:r>
        <w:t xml:space="preserve"> </w:t>
      </w:r>
      <w:r>
        <w:rPr>
          <w:iCs/>
          <w:i/>
        </w:rPr>
        <w:t xml:space="preserve">The American Naturalist</w:t>
      </w:r>
      <w:r>
        <w:t xml:space="preserve">,</w:t>
      </w:r>
      <w:r>
        <w:t xml:space="preserve"> </w:t>
      </w:r>
      <w:r>
        <w:rPr>
          <w:iCs/>
          <w:i/>
        </w:rPr>
        <w:t xml:space="preserve">143</w:t>
      </w:r>
      <w:r>
        <w:t xml:space="preserve">(2), 317–348.</w:t>
      </w:r>
      <w:r>
        <w:t xml:space="preserve"> </w:t>
      </w:r>
      <w:hyperlink r:id="rId83">
        <w:r>
          <w:rPr>
            <w:rStyle w:val="Hyperlink"/>
          </w:rPr>
          <w:t xml:space="preserve">https://doi.org/10.1086/285606</w:t>
        </w:r>
      </w:hyperlink>
    </w:p>
    <w:bookmarkEnd w:id="84"/>
    <w:bookmarkStart w:id="86" w:name="ref-barrett2019"/>
    <w:p>
      <w:pPr>
        <w:pStyle w:val="Bibliography"/>
      </w:pPr>
      <w:r>
        <w:t xml:space="preserve">Barrett, B. J. (2019). Equifinality in empirical studies of cultural transmission.</w:t>
      </w:r>
      <w:r>
        <w:t xml:space="preserve"> </w:t>
      </w:r>
      <w:r>
        <w:rPr>
          <w:iCs/>
          <w:i/>
        </w:rPr>
        <w:t xml:space="preserve">Behavioural Processes</w:t>
      </w:r>
      <w:r>
        <w:t xml:space="preserve">,</w:t>
      </w:r>
      <w:r>
        <w:t xml:space="preserve"> </w:t>
      </w:r>
      <w:r>
        <w:rPr>
          <w:iCs/>
          <w:i/>
        </w:rPr>
        <w:t xml:space="preserve">161</w:t>
      </w:r>
      <w:r>
        <w:t xml:space="preserve">, 129–138.</w:t>
      </w:r>
      <w:r>
        <w:t xml:space="preserve"> </w:t>
      </w:r>
      <w:hyperlink r:id="rId85">
        <w:r>
          <w:rPr>
            <w:rStyle w:val="Hyperlink"/>
          </w:rPr>
          <w:t xml:space="preserve">https://doi.org/10.1016/j.beproc.2018.01.011</w:t>
        </w:r>
      </w:hyperlink>
    </w:p>
    <w:bookmarkEnd w:id="86"/>
    <w:bookmarkStart w:id="88" w:name="ref-barta2005"/>
    <w:p>
      <w:pPr>
        <w:pStyle w:val="Bibliography"/>
      </w:pPr>
      <w:r>
        <w:t xml:space="preserve">Barta, W. D., &amp; Kiene, S. M. (2005). Motivations for infidelity in heterosexual dating couples:</w:t>
      </w:r>
      <w:r>
        <w:t xml:space="preserve"> </w:t>
      </w:r>
      <w:r>
        <w:t xml:space="preserve">The</w:t>
      </w:r>
      <w:r>
        <w:t xml:space="preserve"> </w:t>
      </w:r>
      <w:r>
        <w:t xml:space="preserve">roles of gender, personality differences, and sociosexual orientation.</w:t>
      </w:r>
      <w:r>
        <w:t xml:space="preserve"> </w:t>
      </w:r>
      <w:r>
        <w:rPr>
          <w:iCs/>
          <w:i/>
        </w:rPr>
        <w:t xml:space="preserve">Journal of Social and Personal Relationships</w:t>
      </w:r>
      <w:r>
        <w:t xml:space="preserve">,</w:t>
      </w:r>
      <w:r>
        <w:t xml:space="preserve"> </w:t>
      </w:r>
      <w:r>
        <w:rPr>
          <w:iCs/>
          <w:i/>
        </w:rPr>
        <w:t xml:space="preserve">22</w:t>
      </w:r>
      <w:r>
        <w:t xml:space="preserve">(3), 339–360.</w:t>
      </w:r>
      <w:r>
        <w:t xml:space="preserve"> </w:t>
      </w:r>
      <w:hyperlink r:id="rId87">
        <w:r>
          <w:rPr>
            <w:rStyle w:val="Hyperlink"/>
          </w:rPr>
          <w:t xml:space="preserve">https://doi.org/10.1177/0265407505052440</w:t>
        </w:r>
      </w:hyperlink>
    </w:p>
    <w:bookmarkEnd w:id="88"/>
    <w:bookmarkStart w:id="90" w:name="ref-barton1984"/>
    <w:p>
      <w:pPr>
        <w:pStyle w:val="Bibliography"/>
      </w:pPr>
      <w:r>
        <w:t xml:space="preserve">Barton, N. H., &amp; Charlesworth, B. (1984). Genetic</w:t>
      </w:r>
      <w:r>
        <w:t xml:space="preserve"> </w:t>
      </w:r>
      <w:r>
        <w:t xml:space="preserve">Revolutions</w:t>
      </w:r>
      <w:r>
        <w:t xml:space="preserve">,</w:t>
      </w:r>
      <w:r>
        <w:t xml:space="preserve"> </w:t>
      </w:r>
      <w:r>
        <w:t xml:space="preserve">Founder Effects</w:t>
      </w:r>
      <w:r>
        <w:t xml:space="preserve">, and</w:t>
      </w:r>
      <w:r>
        <w:t xml:space="preserve"> </w:t>
      </w:r>
      <w:r>
        <w:t xml:space="preserve">Speciation</w:t>
      </w:r>
      <w:r>
        <w:t xml:space="preserve">.</w:t>
      </w:r>
      <w:r>
        <w:t xml:space="preserve"> </w:t>
      </w:r>
      <w:r>
        <w:rPr>
          <w:iCs/>
          <w:i/>
        </w:rPr>
        <w:t xml:space="preserve">Annual Review of Ecology and Systematics</w:t>
      </w:r>
      <w:r>
        <w:t xml:space="preserve">,</w:t>
      </w:r>
      <w:r>
        <w:t xml:space="preserve"> </w:t>
      </w:r>
      <w:r>
        <w:rPr>
          <w:iCs/>
          <w:i/>
        </w:rPr>
        <w:t xml:space="preserve">15</w:t>
      </w:r>
      <w:r>
        <w:t xml:space="preserve">(1), 133–164.</w:t>
      </w:r>
      <w:r>
        <w:t xml:space="preserve"> </w:t>
      </w:r>
      <w:hyperlink r:id="rId89">
        <w:r>
          <w:rPr>
            <w:rStyle w:val="Hyperlink"/>
          </w:rPr>
          <w:t xml:space="preserve">https://doi.org/10.1146/annurev.es.15.110184.001025</w:t>
        </w:r>
      </w:hyperlink>
    </w:p>
    <w:bookmarkEnd w:id="90"/>
    <w:bookmarkStart w:id="91" w:name="ref-bateman1948"/>
    <w:p>
      <w:pPr>
        <w:pStyle w:val="Bibliography"/>
      </w:pPr>
      <w:r>
        <w:t xml:space="preserve">Bateman, A. J. (1948). Intra-sexual selection in</w:t>
      </w:r>
      <w:r>
        <w:t xml:space="preserve"> </w:t>
      </w:r>
      <w:r>
        <w:t xml:space="preserve">Drosophila</w:t>
      </w:r>
      <w:r>
        <w:t xml:space="preserve">.</w:t>
      </w:r>
      <w:r>
        <w:t xml:space="preserve"> </w:t>
      </w:r>
      <w:r>
        <w:rPr>
          <w:iCs/>
          <w:i/>
        </w:rPr>
        <w:t xml:space="preserve">Heredity</w:t>
      </w:r>
      <w:r>
        <w:t xml:space="preserve">,</w:t>
      </w:r>
      <w:r>
        <w:t xml:space="preserve"> </w:t>
      </w:r>
      <w:r>
        <w:rPr>
          <w:iCs/>
          <w:i/>
        </w:rPr>
        <w:t xml:space="preserve">2</w:t>
      </w:r>
      <w:r>
        <w:t xml:space="preserve">(3), 349–368.</w:t>
      </w:r>
    </w:p>
    <w:bookmarkEnd w:id="91"/>
    <w:bookmarkStart w:id="92" w:name="ref-becker1973"/>
    <w:p>
      <w:pPr>
        <w:pStyle w:val="Bibliography"/>
      </w:pPr>
      <w:r>
        <w:t xml:space="preserve">Becker, G. S. (1973). A</w:t>
      </w:r>
      <w:r>
        <w:t xml:space="preserve"> </w:t>
      </w:r>
      <w:r>
        <w:t xml:space="preserve">Theory</w:t>
      </w:r>
      <w:r>
        <w:t xml:space="preserve"> </w:t>
      </w:r>
      <w:r>
        <w:t xml:space="preserve">of</w:t>
      </w:r>
      <w:r>
        <w:t xml:space="preserve"> </w:t>
      </w:r>
      <w:r>
        <w:t xml:space="preserve">Marriage</w:t>
      </w:r>
      <w:r>
        <w:t xml:space="preserve">:</w:t>
      </w:r>
      <w:r>
        <w:t xml:space="preserve"> </w:t>
      </w:r>
      <w:r>
        <w:t xml:space="preserve">Part I</w:t>
      </w:r>
      <w:r>
        <w:t xml:space="preserve">.</w:t>
      </w:r>
      <w:r>
        <w:t xml:space="preserve"> </w:t>
      </w:r>
      <w:r>
        <w:rPr>
          <w:iCs/>
          <w:i/>
        </w:rPr>
        <w:t xml:space="preserve">Journal of Political Economy</w:t>
      </w:r>
      <w:r>
        <w:t xml:space="preserve">,</w:t>
      </w:r>
      <w:r>
        <w:t xml:space="preserve"> </w:t>
      </w:r>
      <w:r>
        <w:rPr>
          <w:iCs/>
          <w:i/>
        </w:rPr>
        <w:t xml:space="preserve">81</w:t>
      </w:r>
      <w:r>
        <w:t xml:space="preserve">(4), 813–846.</w:t>
      </w:r>
    </w:p>
    <w:bookmarkEnd w:id="92"/>
    <w:bookmarkStart w:id="93" w:name="ref-becker1981"/>
    <w:p>
      <w:pPr>
        <w:pStyle w:val="Bibliography"/>
      </w:pPr>
      <w:r>
        <w:t xml:space="preserve">Becker, G. S. (1981).</w:t>
      </w:r>
      <w:r>
        <w:t xml:space="preserve"> </w:t>
      </w:r>
      <w:r>
        <w:rPr>
          <w:iCs/>
          <w:i/>
        </w:rPr>
        <w:t xml:space="preserve">A treatise on the family</w:t>
      </w:r>
      <w:r>
        <w:t xml:space="preserve">.</w:t>
      </w:r>
      <w:r>
        <w:t xml:space="preserve"> </w:t>
      </w:r>
      <w:r>
        <w:t xml:space="preserve">Harvard University Press</w:t>
      </w:r>
      <w:r>
        <w:t xml:space="preserve">.</w:t>
      </w:r>
    </w:p>
    <w:bookmarkEnd w:id="93"/>
    <w:bookmarkStart w:id="95" w:name="ref-bentley1993"/>
    <w:p>
      <w:pPr>
        <w:pStyle w:val="Bibliography"/>
      </w:pPr>
      <w:r>
        <w:t xml:space="preserve">Bentley, G. R., Goldberg, T., &amp; Jasieńska, Gra\z. yna. (1993). The</w:t>
      </w:r>
      <w:r>
        <w:t xml:space="preserve"> </w:t>
      </w:r>
      <w:r>
        <w:t xml:space="preserve">Fertility</w:t>
      </w:r>
      <w:r>
        <w:t xml:space="preserve"> </w:t>
      </w:r>
      <w:r>
        <w:t xml:space="preserve">of</w:t>
      </w:r>
      <w:r>
        <w:t xml:space="preserve"> </w:t>
      </w:r>
      <w:r>
        <w:t xml:space="preserve">Agricultural</w:t>
      </w:r>
      <w:r>
        <w:t xml:space="preserve"> </w:t>
      </w:r>
      <w:r>
        <w:t xml:space="preserve">and</w:t>
      </w:r>
      <w:r>
        <w:t xml:space="preserve"> </w:t>
      </w:r>
      <w:r>
        <w:t xml:space="preserve">Non</w:t>
      </w:r>
      <w:r>
        <w:t xml:space="preserve">-</w:t>
      </w:r>
      <w:r>
        <w:t xml:space="preserve">Agricultural Traditional Societies</w:t>
      </w:r>
      <w:r>
        <w:t xml:space="preserve">.</w:t>
      </w:r>
      <w:r>
        <w:t xml:space="preserve"> </w:t>
      </w:r>
      <w:r>
        <w:rPr>
          <w:iCs/>
          <w:i/>
        </w:rPr>
        <w:t xml:space="preserve">Population Studies</w:t>
      </w:r>
      <w:r>
        <w:t xml:space="preserve">,</w:t>
      </w:r>
      <w:r>
        <w:t xml:space="preserve"> </w:t>
      </w:r>
      <w:r>
        <w:rPr>
          <w:iCs/>
          <w:i/>
        </w:rPr>
        <w:t xml:space="preserve">47</w:t>
      </w:r>
      <w:r>
        <w:t xml:space="preserve">(2), 269–281.</w:t>
      </w:r>
      <w:r>
        <w:t xml:space="preserve"> </w:t>
      </w:r>
      <w:hyperlink r:id="rId94">
        <w:r>
          <w:rPr>
            <w:rStyle w:val="Hyperlink"/>
          </w:rPr>
          <w:t xml:space="preserve">https://doi.org/10.1080/0032472031000147006</w:t>
        </w:r>
      </w:hyperlink>
    </w:p>
    <w:bookmarkEnd w:id="95"/>
    <w:bookmarkStart w:id="97" w:name="ref-bentley2012"/>
    <w:p>
      <w:pPr>
        <w:pStyle w:val="Bibliography"/>
      </w:pPr>
      <w:r>
        <w:t xml:space="preserve">Bentley, R. A., Bickle, P., Fibiger, L., Nowell, G. M., Dale, C. W., Hedges, R. E. M., Hamilton, J., Wahl, J., Francken, M., Grupe, G., Lenneis, E., Teschler-Nicola, M., Arbogast, R.-M., Hofmann, D., &amp; Whittle, A. (2012). Community differentiation and kinship among</w:t>
      </w:r>
      <w:r>
        <w:t xml:space="preserve"> </w:t>
      </w:r>
      <w:r>
        <w:t xml:space="preserve">Europe</w:t>
      </w:r>
      <w:r>
        <w:t xml:space="preserve">’s first farmers.</w:t>
      </w:r>
      <w:r>
        <w:t xml:space="preserve"> </w:t>
      </w:r>
      <w:r>
        <w:rPr>
          <w:iCs/>
          <w:i/>
        </w:rPr>
        <w:t xml:space="preserve">Proceedings of the National Academy of Sciences</w:t>
      </w:r>
      <w:r>
        <w:t xml:space="preserve">,</w:t>
      </w:r>
      <w:r>
        <w:t xml:space="preserve"> </w:t>
      </w:r>
      <w:r>
        <w:rPr>
          <w:iCs/>
          <w:i/>
        </w:rPr>
        <w:t xml:space="preserve">109</w:t>
      </w:r>
      <w:r>
        <w:t xml:space="preserve">(24), 9326.</w:t>
      </w:r>
      <w:r>
        <w:t xml:space="preserve"> </w:t>
      </w:r>
      <w:hyperlink r:id="rId96">
        <w:r>
          <w:rPr>
            <w:rStyle w:val="Hyperlink"/>
          </w:rPr>
          <w:t xml:space="preserve">https://doi.org/10.1073/pnas.1113710109</w:t>
        </w:r>
      </w:hyperlink>
    </w:p>
    <w:bookmarkEnd w:id="97"/>
    <w:bookmarkStart w:id="99" w:name="ref-betzig2012"/>
    <w:p>
      <w:pPr>
        <w:pStyle w:val="Bibliography"/>
      </w:pPr>
      <w:r>
        <w:t xml:space="preserve">Betzig, L. (2012). Means, variances, and ranges in reproductive success: Comparative evidence.</w:t>
      </w:r>
      <w:r>
        <w:t xml:space="preserve"> </w:t>
      </w:r>
      <w:r>
        <w:rPr>
          <w:iCs/>
          <w:i/>
        </w:rPr>
        <w:t xml:space="preserve">Evolution and Human Behavior</w:t>
      </w:r>
      <w:r>
        <w:t xml:space="preserve">,</w:t>
      </w:r>
      <w:r>
        <w:t xml:space="preserve"> </w:t>
      </w:r>
      <w:r>
        <w:rPr>
          <w:iCs/>
          <w:i/>
        </w:rPr>
        <w:t xml:space="preserve">33</w:t>
      </w:r>
      <w:r>
        <w:t xml:space="preserve">(4), 309–317.</w:t>
      </w:r>
      <w:r>
        <w:t xml:space="preserve"> </w:t>
      </w:r>
      <w:hyperlink r:id="rId98">
        <w:r>
          <w:rPr>
            <w:rStyle w:val="Hyperlink"/>
          </w:rPr>
          <w:t xml:space="preserve">https://doi.org/10.1016/j.evolhumbehav.2011.10.008</w:t>
        </w:r>
      </w:hyperlink>
    </w:p>
    <w:bookmarkEnd w:id="99"/>
    <w:bookmarkStart w:id="101" w:name="ref-blow2005"/>
    <w:p>
      <w:pPr>
        <w:pStyle w:val="Bibliography"/>
      </w:pPr>
      <w:r>
        <w:t xml:space="preserve">Blow, A. J., &amp; Hartnett, K. (2005).</w:t>
      </w:r>
      <w:r>
        <w:t xml:space="preserve"> </w:t>
      </w:r>
      <w:r>
        <w:t xml:space="preserve">INFIDELITY IN COMMITTED RELATI0NSHIPS II</w:t>
      </w:r>
      <w:r>
        <w:t xml:space="preserve">:</w:t>
      </w:r>
      <w:r>
        <w:t xml:space="preserve"> </w:t>
      </w:r>
      <w:r>
        <w:t xml:space="preserve">A SUBSTANTIVE REVIEW</w:t>
      </w:r>
      <w:r>
        <w:t xml:space="preserve">.</w:t>
      </w:r>
      <w:r>
        <w:t xml:space="preserve"> </w:t>
      </w:r>
      <w:r>
        <w:rPr>
          <w:iCs/>
          <w:i/>
        </w:rPr>
        <w:t xml:space="preserve">Journal of Marital and Family Therapy</w:t>
      </w:r>
      <w:r>
        <w:t xml:space="preserve">,</w:t>
      </w:r>
      <w:r>
        <w:t xml:space="preserve"> </w:t>
      </w:r>
      <w:r>
        <w:rPr>
          <w:iCs/>
          <w:i/>
        </w:rPr>
        <w:t xml:space="preserve">31</w:t>
      </w:r>
      <w:r>
        <w:t xml:space="preserve">(2), 217–233.</w:t>
      </w:r>
      <w:r>
        <w:t xml:space="preserve"> </w:t>
      </w:r>
      <w:hyperlink r:id="rId100">
        <w:r>
          <w:rPr>
            <w:rStyle w:val="Hyperlink"/>
          </w:rPr>
          <w:t xml:space="preserve">https://doi.org/10.1111/j.1752-0606.2005.tb01556.x</w:t>
        </w:r>
      </w:hyperlink>
    </w:p>
    <w:bookmarkEnd w:id="101"/>
    <w:bookmarkStart w:id="103" w:name="ref-blumberg1972"/>
    <w:p>
      <w:pPr>
        <w:pStyle w:val="Bibliography"/>
      </w:pPr>
      <w:r>
        <w:t xml:space="preserve">Blumberg, R. L., &amp; Winch, R. F. (1972). Societal</w:t>
      </w:r>
      <w:r>
        <w:t xml:space="preserve"> </w:t>
      </w:r>
      <w:r>
        <w:t xml:space="preserve">Complexity</w:t>
      </w:r>
      <w:r>
        <w:t xml:space="preserve"> </w:t>
      </w:r>
      <w:r>
        <w:t xml:space="preserve">and</w:t>
      </w:r>
      <w:r>
        <w:t xml:space="preserve"> </w:t>
      </w:r>
      <w:r>
        <w:t xml:space="preserve">Familial Complexity</w:t>
      </w:r>
      <w:r>
        <w:t xml:space="preserve">:</w:t>
      </w:r>
      <w:r>
        <w:t xml:space="preserve"> </w:t>
      </w:r>
      <w:r>
        <w:t xml:space="preserve">Evidence</w:t>
      </w:r>
      <w:r>
        <w:t xml:space="preserve"> </w:t>
      </w:r>
      <w:r>
        <w:t xml:space="preserve">for the</w:t>
      </w:r>
      <w:r>
        <w:t xml:space="preserve"> </w:t>
      </w:r>
      <w:r>
        <w:t xml:space="preserve">Curvilinear Hypothesis</w:t>
      </w:r>
      <w:r>
        <w:t xml:space="preserve">.</w:t>
      </w:r>
      <w:r>
        <w:t xml:space="preserve"> </w:t>
      </w:r>
      <w:r>
        <w:rPr>
          <w:iCs/>
          <w:i/>
        </w:rPr>
        <w:t xml:space="preserve">American Journal of Sociology</w:t>
      </w:r>
      <w:r>
        <w:t xml:space="preserve">,</w:t>
      </w:r>
      <w:r>
        <w:t xml:space="preserve"> </w:t>
      </w:r>
      <w:r>
        <w:rPr>
          <w:iCs/>
          <w:i/>
        </w:rPr>
        <w:t xml:space="preserve">77</w:t>
      </w:r>
      <w:r>
        <w:t xml:space="preserve">(5), 898–920.</w:t>
      </w:r>
      <w:r>
        <w:t xml:space="preserve"> </w:t>
      </w:r>
      <w:hyperlink r:id="rId102">
        <w:r>
          <w:rPr>
            <w:rStyle w:val="Hyperlink"/>
          </w:rPr>
          <w:t xml:space="preserve">https://doi.org/10.1086/225230</w:t>
        </w:r>
      </w:hyperlink>
    </w:p>
    <w:bookmarkEnd w:id="103"/>
    <w:bookmarkStart w:id="105" w:name="ref-blurtonjones2016a"/>
    <w:p>
      <w:pPr>
        <w:pStyle w:val="Bibliography"/>
      </w:pPr>
      <w:r>
        <w:t xml:space="preserve">Blurton Jones, N. (2016).</w:t>
      </w:r>
      <w:r>
        <w:t xml:space="preserve"> </w:t>
      </w:r>
      <w:r>
        <w:rPr>
          <w:iCs/>
          <w:i/>
        </w:rPr>
        <w:t xml:space="preserve">Demography and</w:t>
      </w:r>
      <w:r>
        <w:rPr>
          <w:iCs/>
          <w:i/>
        </w:rPr>
        <w:t xml:space="preserve"> </w:t>
      </w:r>
      <w:r>
        <w:rPr>
          <w:iCs/>
          <w:i/>
        </w:rPr>
        <w:t xml:space="preserve">Evolutionary Ecology</w:t>
      </w:r>
      <w:r>
        <w:rPr>
          <w:iCs/>
          <w:i/>
        </w:rPr>
        <w:t xml:space="preserve"> </w:t>
      </w:r>
      <w:r>
        <w:rPr>
          <w:iCs/>
          <w:i/>
        </w:rPr>
        <w:t xml:space="preserve">of</w:t>
      </w:r>
      <w:r>
        <w:rPr>
          <w:iCs/>
          <w:i/>
        </w:rPr>
        <w:t xml:space="preserve"> </w:t>
      </w:r>
      <w:r>
        <w:rPr>
          <w:iCs/>
          <w:i/>
        </w:rPr>
        <w:t xml:space="preserve">Hadza Hunter</w:t>
      </w:r>
      <w:r>
        <w:rPr>
          <w:iCs/>
          <w:i/>
        </w:rPr>
        <w:t xml:space="preserve">-</w:t>
      </w:r>
      <w:r>
        <w:rPr>
          <w:iCs/>
          <w:i/>
        </w:rPr>
        <w:t xml:space="preserve">Gatherers</w:t>
      </w:r>
      <w:r>
        <w:t xml:space="preserve">.</w:t>
      </w:r>
      <w:r>
        <w:t xml:space="preserve"> </w:t>
      </w:r>
      <w:r>
        <w:t xml:space="preserve">Cambridge University Press</w:t>
      </w:r>
      <w:r>
        <w:t xml:space="preserve">.</w:t>
      </w:r>
      <w:r>
        <w:t xml:space="preserve"> </w:t>
      </w:r>
      <w:hyperlink r:id="rId104">
        <w:r>
          <w:rPr>
            <w:rStyle w:val="Hyperlink"/>
          </w:rPr>
          <w:t xml:space="preserve">https://doi.org/10.1017/CBO9781107707030</w:t>
        </w:r>
      </w:hyperlink>
    </w:p>
    <w:bookmarkEnd w:id="105"/>
    <w:bookmarkStart w:id="106" w:name="ref-blurtonjones2000"/>
    <w:p>
      <w:pPr>
        <w:pStyle w:val="Bibliography"/>
      </w:pPr>
      <w:r>
        <w:t xml:space="preserve">Blurton Jones, N., Marlowe, F. W., Hawkes, K., &amp; O’Connell, J. F. (2000). Paternal investment and hunter-gatherer divorce rates. In</w:t>
      </w:r>
      <w:r>
        <w:t xml:space="preserve"> </w:t>
      </w:r>
      <w:r>
        <w:rPr>
          <w:iCs/>
          <w:i/>
        </w:rPr>
        <w:t xml:space="preserve">Adaptation and human behavior</w:t>
      </w:r>
      <w:r>
        <w:t xml:space="preserve"> </w:t>
      </w:r>
      <w:r>
        <w:t xml:space="preserve">(pp. 69–90).</w:t>
      </w:r>
      <w:r>
        <w:t xml:space="preserve"> </w:t>
      </w:r>
      <w:r>
        <w:t xml:space="preserve">Routledge</w:t>
      </w:r>
      <w:r>
        <w:t xml:space="preserve">.</w:t>
      </w:r>
    </w:p>
    <w:bookmarkEnd w:id="106"/>
    <w:bookmarkStart w:id="108" w:name="ref-bonabeau2002"/>
    <w:p>
      <w:pPr>
        <w:pStyle w:val="Bibliography"/>
      </w:pPr>
      <w:r>
        <w:t xml:space="preserve">Bonabeau, E. (2002). Agent-based modeling:</w:t>
      </w:r>
      <w:r>
        <w:t xml:space="preserve"> </w:t>
      </w:r>
      <w:r>
        <w:t xml:space="preserve">Methods</w:t>
      </w:r>
      <w:r>
        <w:t xml:space="preserve"> </w:t>
      </w:r>
      <w:r>
        <w:t xml:space="preserve">and techniques for simulating human systems.</w:t>
      </w:r>
      <w:r>
        <w:t xml:space="preserve"> </w:t>
      </w:r>
      <w:r>
        <w:rPr>
          <w:iCs/>
          <w:i/>
        </w:rPr>
        <w:t xml:space="preserve">Proceedings of the National Academy of Sciences</w:t>
      </w:r>
      <w:r>
        <w:t xml:space="preserve">,</w:t>
      </w:r>
      <w:r>
        <w:t xml:space="preserve"> </w:t>
      </w:r>
      <w:r>
        <w:rPr>
          <w:iCs/>
          <w:i/>
        </w:rPr>
        <w:t xml:space="preserve">99</w:t>
      </w:r>
      <w:r>
        <w:t xml:space="preserve">(suppl 3), 7280–7287.</w:t>
      </w:r>
      <w:r>
        <w:t xml:space="preserve"> </w:t>
      </w:r>
      <w:hyperlink r:id="rId107">
        <w:r>
          <w:rPr>
            <w:rStyle w:val="Hyperlink"/>
          </w:rPr>
          <w:t xml:space="preserve">https://doi.org/10.1073/pnas.082080899</w:t>
        </w:r>
      </w:hyperlink>
    </w:p>
    <w:bookmarkEnd w:id="108"/>
    <w:bookmarkStart w:id="110" w:name="ref-borgerhoffmulder2009"/>
    <w:p>
      <w:pPr>
        <w:pStyle w:val="Bibliography"/>
      </w:pPr>
      <w:r>
        <w:t xml:space="preserve">Borgerhoff Mulder, M. (2009). Serial</w:t>
      </w:r>
      <w:r>
        <w:t xml:space="preserve"> </w:t>
      </w:r>
      <w:r>
        <w:t xml:space="preserve">Monogamy</w:t>
      </w:r>
      <w:r>
        <w:t xml:space="preserve"> </w:t>
      </w:r>
      <w:r>
        <w:t xml:space="preserve">as</w:t>
      </w:r>
      <w:r>
        <w:t xml:space="preserve"> </w:t>
      </w:r>
      <w:r>
        <w:t xml:space="preserve">Polygyny</w:t>
      </w:r>
      <w:r>
        <w:t xml:space="preserve"> </w:t>
      </w:r>
      <w:r>
        <w:t xml:space="preserve">or</w:t>
      </w:r>
      <w:r>
        <w:t xml:space="preserve"> </w:t>
      </w:r>
      <w:r>
        <w:t xml:space="preserve">Polyandry</w:t>
      </w:r>
      <w:r>
        <w:t xml:space="preserve">?:</w:t>
      </w:r>
      <w:r>
        <w:t xml:space="preserve"> </w:t>
      </w:r>
      <w:r>
        <w:t xml:space="preserve">Marriage</w:t>
      </w:r>
      <w:r>
        <w:t xml:space="preserve"> </w:t>
      </w:r>
      <w:r>
        <w:t xml:space="preserve">in the</w:t>
      </w:r>
      <w:r>
        <w:t xml:space="preserve"> </w:t>
      </w:r>
      <w:r>
        <w:t xml:space="preserve">Tanzanian Pimbwe</w:t>
      </w:r>
      <w:r>
        <w:t xml:space="preserve">.</w:t>
      </w:r>
      <w:r>
        <w:t xml:space="preserve"> </w:t>
      </w:r>
      <w:r>
        <w:rPr>
          <w:iCs/>
          <w:i/>
        </w:rPr>
        <w:t xml:space="preserve">Human Nature: An Interdisciplinary Biosocial Perspective</w:t>
      </w:r>
      <w:r>
        <w:t xml:space="preserve">,</w:t>
      </w:r>
      <w:r>
        <w:t xml:space="preserve"> </w:t>
      </w:r>
      <w:r>
        <w:rPr>
          <w:iCs/>
          <w:i/>
        </w:rPr>
        <w:t xml:space="preserve">20</w:t>
      </w:r>
      <w:r>
        <w:t xml:space="preserve">(2).</w:t>
      </w:r>
      <w:r>
        <w:t xml:space="preserve"> </w:t>
      </w:r>
      <w:hyperlink r:id="rId109">
        <w:r>
          <w:rPr>
            <w:rStyle w:val="Hyperlink"/>
          </w:rPr>
          <w:t xml:space="preserve">https://doi.org/10.1007/s12110-009-9060-x</w:t>
        </w:r>
      </w:hyperlink>
    </w:p>
    <w:bookmarkEnd w:id="110"/>
    <w:bookmarkStart w:id="112" w:name="ref-borgerhoffmulder1990"/>
    <w:p>
      <w:pPr>
        <w:pStyle w:val="Bibliography"/>
      </w:pPr>
      <w:r>
        <w:t xml:space="preserve">Borgerhoff Mulder, M. (1990). Kipsigis women’s preferences for wealthy men: Evidence for female choice in mammals?</w:t>
      </w:r>
      <w:r>
        <w:t xml:space="preserve"> </w:t>
      </w:r>
      <w:r>
        <w:rPr>
          <w:iCs/>
          <w:i/>
        </w:rPr>
        <w:t xml:space="preserve">Behavioral Ecology and Sociobiology</w:t>
      </w:r>
      <w:r>
        <w:t xml:space="preserve">,</w:t>
      </w:r>
      <w:r>
        <w:t xml:space="preserve"> </w:t>
      </w:r>
      <w:r>
        <w:rPr>
          <w:iCs/>
          <w:i/>
        </w:rPr>
        <w:t xml:space="preserve">27</w:t>
      </w:r>
      <w:r>
        <w:t xml:space="preserve">(4), 255–264.</w:t>
      </w:r>
      <w:r>
        <w:t xml:space="preserve"> </w:t>
      </w:r>
      <w:hyperlink r:id="rId111">
        <w:r>
          <w:rPr>
            <w:rStyle w:val="Hyperlink"/>
          </w:rPr>
          <w:t xml:space="preserve">https://doi.org/10.1007/BF00164897</w:t>
        </w:r>
      </w:hyperlink>
    </w:p>
    <w:bookmarkEnd w:id="112"/>
    <w:bookmarkStart w:id="113" w:name="ref-borgerhoffmulder2021"/>
    <w:p>
      <w:pPr>
        <w:pStyle w:val="Bibliography"/>
      </w:pPr>
      <w:r>
        <w:t xml:space="preserve">Borgerhoff Mulder, M. (2021). Bateman’s</w:t>
      </w:r>
      <w:r>
        <w:t xml:space="preserve"> </w:t>
      </w:r>
      <w:r>
        <w:t xml:space="preserve">Principles</w:t>
      </w:r>
      <w:r>
        <w:t xml:space="preserve"> </w:t>
      </w:r>
      <w:r>
        <w:t xml:space="preserve">&amp; the</w:t>
      </w:r>
      <w:r>
        <w:t xml:space="preserve"> </w:t>
      </w:r>
      <w:r>
        <w:t xml:space="preserve">Study</w:t>
      </w:r>
      <w:r>
        <w:t xml:space="preserve"> </w:t>
      </w:r>
      <w:r>
        <w:t xml:space="preserve">of</w:t>
      </w:r>
      <w:r>
        <w:t xml:space="preserve"> </w:t>
      </w:r>
      <w:r>
        <w:t xml:space="preserve">Evolutionary Demography</w:t>
      </w:r>
      <w:r>
        <w:t xml:space="preserve">. In O. Burger, R. Lee, &amp; R. Sear (Eds.),</w:t>
      </w:r>
      <w:r>
        <w:t xml:space="preserve"> </w:t>
      </w:r>
      <w:r>
        <w:rPr>
          <w:iCs/>
          <w:i/>
        </w:rPr>
        <w:t xml:space="preserve">Human</w:t>
      </w:r>
      <w:r>
        <w:rPr>
          <w:iCs/>
          <w:i/>
        </w:rPr>
        <w:t xml:space="preserve"> </w:t>
      </w:r>
      <w:r>
        <w:rPr>
          <w:iCs/>
          <w:i/>
        </w:rPr>
        <w:t xml:space="preserve">Evolutionary Demography</w:t>
      </w:r>
      <w:r>
        <w:t xml:space="preserve">.</w:t>
      </w:r>
    </w:p>
    <w:bookmarkEnd w:id="113"/>
    <w:bookmarkStart w:id="115" w:name="ref-borgerhoffmulder2009b"/>
    <w:p>
      <w:pPr>
        <w:pStyle w:val="Bibliography"/>
      </w:pPr>
      <w:r>
        <w:t xml:space="preserve">Borgerhoff Mulder, M., &amp; Rauch, K. L. (2009). Sexual conflict in humans:</w:t>
      </w:r>
      <w:r>
        <w:t xml:space="preserve"> </w:t>
      </w:r>
      <w:r>
        <w:t xml:space="preserve">Variations</w:t>
      </w:r>
      <w:r>
        <w:t xml:space="preserve"> </w:t>
      </w:r>
      <w:r>
        <w:t xml:space="preserve">and solutions.</w:t>
      </w:r>
      <w:r>
        <w:t xml:space="preserve"> </w:t>
      </w:r>
      <w:r>
        <w:rPr>
          <w:iCs/>
          <w:i/>
        </w:rPr>
        <w:t xml:space="preserve">Evolutionary Anthropology: Issues, News, and Reviews</w:t>
      </w:r>
      <w:r>
        <w:t xml:space="preserve">,</w:t>
      </w:r>
      <w:r>
        <w:t xml:space="preserve"> </w:t>
      </w:r>
      <w:r>
        <w:rPr>
          <w:iCs/>
          <w:i/>
        </w:rPr>
        <w:t xml:space="preserve">18</w:t>
      </w:r>
      <w:r>
        <w:t xml:space="preserve">(5), 201–214.</w:t>
      </w:r>
      <w:r>
        <w:t xml:space="preserve"> </w:t>
      </w:r>
      <w:hyperlink r:id="rId114">
        <w:r>
          <w:rPr>
            <w:rStyle w:val="Hyperlink"/>
          </w:rPr>
          <w:t xml:space="preserve">https://doi.org/10.1002/evan.20226</w:t>
        </w:r>
      </w:hyperlink>
    </w:p>
    <w:bookmarkEnd w:id="115"/>
    <w:bookmarkStart w:id="117" w:name="ref-borgerhoffmulder2019"/>
    <w:p>
      <w:pPr>
        <w:pStyle w:val="Bibliography"/>
      </w:pPr>
      <w:r>
        <w:t xml:space="preserve">Borgerhoff Mulder, M., &amp; Ross, C. T. (2019). Unpacking mating success and testing</w:t>
      </w:r>
      <w:r>
        <w:t xml:space="preserve"> </w:t>
      </w:r>
      <w:r>
        <w:t xml:space="preserve">Bateman</w:t>
      </w:r>
      <w:r>
        <w:t xml:space="preserve">’s principles in a human population.</w:t>
      </w:r>
      <w:r>
        <w:t xml:space="preserve"> </w:t>
      </w:r>
      <w:r>
        <w:rPr>
          <w:iCs/>
          <w:i/>
        </w:rPr>
        <w:t xml:space="preserve">Proceedings of the Royal Society B: Biological Sciences</w:t>
      </w:r>
      <w:r>
        <w:t xml:space="preserve">,</w:t>
      </w:r>
      <w:r>
        <w:t xml:space="preserve"> </w:t>
      </w:r>
      <w:r>
        <w:rPr>
          <w:iCs/>
          <w:i/>
        </w:rPr>
        <w:t xml:space="preserve">286</w:t>
      </w:r>
      <w:r>
        <w:t xml:space="preserve">(1908), 20191516.</w:t>
      </w:r>
      <w:r>
        <w:t xml:space="preserve"> </w:t>
      </w:r>
      <w:hyperlink r:id="rId116">
        <w:r>
          <w:rPr>
            <w:rStyle w:val="Hyperlink"/>
          </w:rPr>
          <w:t xml:space="preserve">https://doi.org/10.1098/rspb.2019.1516</w:t>
        </w:r>
      </w:hyperlink>
    </w:p>
    <w:bookmarkEnd w:id="117"/>
    <w:bookmarkStart w:id="119" w:name="ref-bowles2004"/>
    <w:p>
      <w:pPr>
        <w:pStyle w:val="Bibliography"/>
      </w:pPr>
      <w:r>
        <w:t xml:space="preserve">Bowles, S. (2004).</w:t>
      </w:r>
      <w:r>
        <w:t xml:space="preserve"> </w:t>
      </w:r>
      <w:r>
        <w:rPr>
          <w:iCs/>
          <w:i/>
        </w:rPr>
        <w:t xml:space="preserve">Microeconomics:</w:t>
      </w:r>
      <w:r>
        <w:rPr>
          <w:iCs/>
          <w:i/>
        </w:rPr>
        <w:t xml:space="preserve"> </w:t>
      </w:r>
      <w:r>
        <w:rPr>
          <w:iCs/>
          <w:i/>
        </w:rPr>
        <w:t xml:space="preserve">Behavior</w:t>
      </w:r>
      <w:r>
        <w:rPr>
          <w:iCs/>
          <w:i/>
        </w:rPr>
        <w:t xml:space="preserve">,</w:t>
      </w:r>
      <w:r>
        <w:rPr>
          <w:iCs/>
          <w:i/>
        </w:rPr>
        <w:t xml:space="preserve"> </w:t>
      </w:r>
      <w:r>
        <w:rPr>
          <w:iCs/>
          <w:i/>
        </w:rPr>
        <w:t xml:space="preserve">Institutions</w:t>
      </w:r>
      <w:r>
        <w:rPr>
          <w:iCs/>
          <w:i/>
        </w:rPr>
        <w:t xml:space="preserve">, and</w:t>
      </w:r>
      <w:r>
        <w:rPr>
          <w:iCs/>
          <w:i/>
        </w:rPr>
        <w:t xml:space="preserve"> </w:t>
      </w:r>
      <w:r>
        <w:rPr>
          <w:iCs/>
          <w:i/>
        </w:rPr>
        <w:t xml:space="preserve">Evolution</w:t>
      </w:r>
      <w:r>
        <w:t xml:space="preserve">.</w:t>
      </w:r>
      <w:r>
        <w:t xml:space="preserve"> </w:t>
      </w:r>
      <w:r>
        <w:t xml:space="preserve">Princeton University Press</w:t>
      </w:r>
      <w:r>
        <w:t xml:space="preserve">.</w:t>
      </w:r>
      <w:r>
        <w:t xml:space="preserve"> </w:t>
      </w:r>
      <w:hyperlink r:id="rId118">
        <w:r>
          <w:rPr>
            <w:rStyle w:val="Hyperlink"/>
          </w:rPr>
          <w:t xml:space="preserve">https://doi.org/10.2307/j.ctvcm4gc3</w:t>
        </w:r>
      </w:hyperlink>
    </w:p>
    <w:bookmarkEnd w:id="119"/>
    <w:bookmarkStart w:id="121" w:name="ref-boyd2009"/>
    <w:p>
      <w:pPr>
        <w:pStyle w:val="Bibliography"/>
      </w:pPr>
      <w:r>
        <w:t xml:space="preserve">Boyd, R., &amp; Richerson, P. J. (2009). Culture and the evolution of human cooperation.</w:t>
      </w:r>
      <w:r>
        <w:t xml:space="preserve"> </w:t>
      </w:r>
      <w:r>
        <w:rPr>
          <w:iCs/>
          <w:i/>
        </w:rPr>
        <w:t xml:space="preserve">Philosophical Transactions of the Royal Society B: Biological Sciences</w:t>
      </w:r>
      <w:r>
        <w:t xml:space="preserve">,</w:t>
      </w:r>
      <w:r>
        <w:t xml:space="preserve"> </w:t>
      </w:r>
      <w:r>
        <w:rPr>
          <w:iCs/>
          <w:i/>
        </w:rPr>
        <w:t xml:space="preserve">364</w:t>
      </w:r>
      <w:r>
        <w:t xml:space="preserve">(1533), 3281–3288.</w:t>
      </w:r>
      <w:r>
        <w:t xml:space="preserve"> </w:t>
      </w:r>
      <w:hyperlink r:id="rId120">
        <w:r>
          <w:rPr>
            <w:rStyle w:val="Hyperlink"/>
          </w:rPr>
          <w:t xml:space="preserve">https://doi.org/10.1098/rstb.2009.0134</w:t>
        </w:r>
      </w:hyperlink>
    </w:p>
    <w:bookmarkEnd w:id="121"/>
    <w:bookmarkStart w:id="122" w:name="ref-boyd1985"/>
    <w:p>
      <w:pPr>
        <w:pStyle w:val="Bibliography"/>
      </w:pPr>
      <w:r>
        <w:t xml:space="preserve">Boyd, R., &amp; Richerson, P. J. (1985).</w:t>
      </w:r>
      <w:r>
        <w:t xml:space="preserve"> </w:t>
      </w:r>
      <w:r>
        <w:rPr>
          <w:iCs/>
          <w:i/>
        </w:rPr>
        <w:t xml:space="preserve">Culture and the evolutionary process</w:t>
      </w:r>
      <w:r>
        <w:t xml:space="preserve">.</w:t>
      </w:r>
      <w:r>
        <w:t xml:space="preserve"> </w:t>
      </w:r>
      <w:r>
        <w:t xml:space="preserve">University of Chicago Press</w:t>
      </w:r>
      <w:r>
        <w:t xml:space="preserve">.</w:t>
      </w:r>
    </w:p>
    <w:bookmarkEnd w:id="122"/>
    <w:bookmarkStart w:id="124" w:name="ref-boyd2008"/>
    <w:p>
      <w:pPr>
        <w:pStyle w:val="Bibliography"/>
      </w:pPr>
      <w:r>
        <w:t xml:space="preserve">Boyd, R., &amp; Richerson, P. J. (2008). Gene</w:t>
      </w:r>
      <w:r>
        <w:t xml:space="preserve">Culture Coevolution</w:t>
      </w:r>
      <w:r>
        <w:t xml:space="preserve"> </w:t>
      </w:r>
      <w:r>
        <w:t xml:space="preserve">and the</w:t>
      </w:r>
      <w:r>
        <w:t xml:space="preserve"> </w:t>
      </w:r>
      <w:r>
        <w:t xml:space="preserve">Evolution</w:t>
      </w:r>
      <w:r>
        <w:t xml:space="preserve"> </w:t>
      </w:r>
      <w:r>
        <w:t xml:space="preserve">of</w:t>
      </w:r>
      <w:r>
        <w:t xml:space="preserve"> </w:t>
      </w:r>
      <w:r>
        <w:t xml:space="preserve">Social Institutions</w:t>
      </w:r>
      <w:r>
        <w:t xml:space="preserve">. In C. Engel &amp; W. Singer (Eds.),</w:t>
      </w:r>
      <w:r>
        <w:t xml:space="preserve"> </w:t>
      </w:r>
      <w:r>
        <w:rPr>
          <w:iCs/>
          <w:i/>
        </w:rPr>
        <w:t xml:space="preserve">Better</w:t>
      </w:r>
      <w:r>
        <w:rPr>
          <w:iCs/>
          <w:i/>
        </w:rPr>
        <w:t xml:space="preserve"> </w:t>
      </w:r>
      <w:r>
        <w:rPr>
          <w:iCs/>
          <w:i/>
        </w:rPr>
        <w:t xml:space="preserve">Than Conscious</w:t>
      </w:r>
      <w:r>
        <w:rPr>
          <w:iCs/>
          <w:i/>
        </w:rPr>
        <w:t xml:space="preserve">?</w:t>
      </w:r>
      <w:r>
        <w:t xml:space="preserve"> </w:t>
      </w:r>
      <w:r>
        <w:t xml:space="preserve">The MIT Press</w:t>
      </w:r>
      <w:r>
        <w:t xml:space="preserve">.</w:t>
      </w:r>
      <w:r>
        <w:t xml:space="preserve"> </w:t>
      </w:r>
      <w:hyperlink r:id="rId123">
        <w:r>
          <w:rPr>
            <w:rStyle w:val="Hyperlink"/>
          </w:rPr>
          <w:t xml:space="preserve">https://doi.org/10.7551/mitpress/9780262195805.003.0014</w:t>
        </w:r>
      </w:hyperlink>
    </w:p>
    <w:bookmarkEnd w:id="124"/>
    <w:bookmarkStart w:id="126" w:name="ref-brainerd2017"/>
    <w:p>
      <w:pPr>
        <w:pStyle w:val="Bibliography"/>
      </w:pPr>
      <w:r>
        <w:t xml:space="preserve">Brainerd, E. (2017). The</w:t>
      </w:r>
      <w:r>
        <w:t xml:space="preserve"> </w:t>
      </w:r>
      <w:r>
        <w:t xml:space="preserve">Lasting Effect</w:t>
      </w:r>
      <w:r>
        <w:t xml:space="preserve"> </w:t>
      </w:r>
      <w:r>
        <w:t xml:space="preserve">of</w:t>
      </w:r>
      <w:r>
        <w:t xml:space="preserve"> </w:t>
      </w:r>
      <w:r>
        <w:t xml:space="preserve">Sex Ratio Imbalance</w:t>
      </w:r>
      <w:r>
        <w:t xml:space="preserve"> </w:t>
      </w:r>
      <w:r>
        <w:t xml:space="preserve">on</w:t>
      </w:r>
      <w:r>
        <w:t xml:space="preserve"> </w:t>
      </w:r>
      <w:r>
        <w:t xml:space="preserve">Marriage</w:t>
      </w:r>
      <w:r>
        <w:t xml:space="preserve"> </w:t>
      </w:r>
      <w:r>
        <w:t xml:space="preserve">and</w:t>
      </w:r>
      <w:r>
        <w:t xml:space="preserve"> </w:t>
      </w:r>
      <w:r>
        <w:t xml:space="preserve">Family</w:t>
      </w:r>
      <w:r>
        <w:t xml:space="preserve">:</w:t>
      </w:r>
      <w:r>
        <w:t xml:space="preserve"> </w:t>
      </w:r>
      <w:r>
        <w:t xml:space="preserve">Evidence</w:t>
      </w:r>
      <w:r>
        <w:t xml:space="preserve"> </w:t>
      </w:r>
      <w:r>
        <w:t xml:space="preserve">from</w:t>
      </w:r>
      <w:r>
        <w:t xml:space="preserve"> </w:t>
      </w:r>
      <w:r>
        <w:t xml:space="preserve">World War II</w:t>
      </w:r>
      <w:r>
        <w:t xml:space="preserve"> </w:t>
      </w:r>
      <w:r>
        <w:t xml:space="preserve">in</w:t>
      </w:r>
      <w:r>
        <w:t xml:space="preserve"> </w:t>
      </w:r>
      <w:r>
        <w:t xml:space="preserve">Russia</w:t>
      </w:r>
      <w:r>
        <w:t xml:space="preserve">.</w:t>
      </w:r>
      <w:r>
        <w:t xml:space="preserve"> </w:t>
      </w:r>
      <w:r>
        <w:rPr>
          <w:iCs/>
          <w:i/>
        </w:rPr>
        <w:t xml:space="preserve">The Review of Economics and Statistics</w:t>
      </w:r>
      <w:r>
        <w:t xml:space="preserve">,</w:t>
      </w:r>
      <w:r>
        <w:t xml:space="preserve"> </w:t>
      </w:r>
      <w:r>
        <w:rPr>
          <w:iCs/>
          <w:i/>
        </w:rPr>
        <w:t xml:space="preserve">99</w:t>
      </w:r>
      <w:r>
        <w:t xml:space="preserve">(2), 229–242.</w:t>
      </w:r>
      <w:r>
        <w:t xml:space="preserve"> </w:t>
      </w:r>
      <w:hyperlink r:id="rId125">
        <w:r>
          <w:rPr>
            <w:rStyle w:val="Hyperlink"/>
          </w:rPr>
          <w:t xml:space="preserve">https://doi.org/10.1162/REST_a_00649</w:t>
        </w:r>
      </w:hyperlink>
    </w:p>
    <w:bookmarkEnd w:id="126"/>
    <w:bookmarkStart w:id="128" w:name="ref-brown2009"/>
    <w:p>
      <w:pPr>
        <w:pStyle w:val="Bibliography"/>
      </w:pPr>
      <w:r>
        <w:t xml:space="preserve">Brown, G. R., Laland, K. N., &amp; Mulder, M. B. (2009). Bateman’s principles and human sex roles.</w:t>
      </w:r>
      <w:r>
        <w:t xml:space="preserve"> </w:t>
      </w:r>
      <w:r>
        <w:rPr>
          <w:iCs/>
          <w:i/>
        </w:rPr>
        <w:t xml:space="preserve">Trends in Ecology &amp; Evolution</w:t>
      </w:r>
      <w:r>
        <w:t xml:space="preserve">,</w:t>
      </w:r>
      <w:r>
        <w:t xml:space="preserve"> </w:t>
      </w:r>
      <w:r>
        <w:rPr>
          <w:iCs/>
          <w:i/>
        </w:rPr>
        <w:t xml:space="preserve">24</w:t>
      </w:r>
      <w:r>
        <w:t xml:space="preserve">(6), 297–304.</w:t>
      </w:r>
      <w:r>
        <w:t xml:space="preserve"> </w:t>
      </w:r>
      <w:hyperlink r:id="rId127">
        <w:r>
          <w:rPr>
            <w:rStyle w:val="Hyperlink"/>
          </w:rPr>
          <w:t xml:space="preserve">https://doi.org/10.1016/j.tree.2009.02.005</w:t>
        </w:r>
      </w:hyperlink>
    </w:p>
    <w:bookmarkEnd w:id="128"/>
    <w:bookmarkStart w:id="130" w:name="ref-buss1989"/>
    <w:p>
      <w:pPr>
        <w:pStyle w:val="Bibliography"/>
      </w:pPr>
      <w:r>
        <w:t xml:space="preserve">Buss, D. M. (1989). Sex differences in human mate preferences:</w:t>
      </w:r>
      <w:r>
        <w:t xml:space="preserve"> </w:t>
      </w:r>
      <w:r>
        <w:t xml:space="preserve">Evolutionary</w:t>
      </w:r>
      <w:r>
        <w:t xml:space="preserve"> </w:t>
      </w:r>
      <w:r>
        <w:t xml:space="preserve">hypotheses tested in 37 cultures.</w:t>
      </w:r>
      <w:r>
        <w:t xml:space="preserve"> </w:t>
      </w:r>
      <w:r>
        <w:rPr>
          <w:iCs/>
          <w:i/>
        </w:rPr>
        <w:t xml:space="preserve">Behavioral and Brain Sciences</w:t>
      </w:r>
      <w:r>
        <w:t xml:space="preserve">,</w:t>
      </w:r>
      <w:r>
        <w:t xml:space="preserve"> </w:t>
      </w:r>
      <w:r>
        <w:rPr>
          <w:iCs/>
          <w:i/>
        </w:rPr>
        <w:t xml:space="preserve">12</w:t>
      </w:r>
      <w:r>
        <w:t xml:space="preserve">(1), 1–14.</w:t>
      </w:r>
      <w:r>
        <w:t xml:space="preserve"> </w:t>
      </w:r>
      <w:hyperlink r:id="rId129">
        <w:r>
          <w:rPr>
            <w:rStyle w:val="Hyperlink"/>
          </w:rPr>
          <w:t xml:space="preserve">https://doi.org/10.1017/S0140525X00023992</w:t>
        </w:r>
      </w:hyperlink>
    </w:p>
    <w:bookmarkEnd w:id="130"/>
    <w:bookmarkStart w:id="132" w:name="ref-buss1993"/>
    <w:p>
      <w:pPr>
        <w:pStyle w:val="Bibliography"/>
      </w:pPr>
      <w:r>
        <w:t xml:space="preserve">Buss, D. M., &amp; Schmitt, D. P. (1993). Sexual</w:t>
      </w:r>
      <w:r>
        <w:t xml:space="preserve"> </w:t>
      </w:r>
      <w:r>
        <w:t xml:space="preserve">Strategies Theory</w:t>
      </w:r>
      <w:r>
        <w:t xml:space="preserve">:</w:t>
      </w:r>
      <w:r>
        <w:t xml:space="preserve"> </w:t>
      </w:r>
      <w:r>
        <w:t xml:space="preserve">An</w:t>
      </w:r>
      <w:r>
        <w:t xml:space="preserve"> </w:t>
      </w:r>
      <w:r>
        <w:t xml:space="preserve">evolutionary perspective on human mating.</w:t>
      </w:r>
      <w:r>
        <w:t xml:space="preserve"> </w:t>
      </w:r>
      <w:r>
        <w:rPr>
          <w:iCs/>
          <w:i/>
        </w:rPr>
        <w:t xml:space="preserve">Psychological Review</w:t>
      </w:r>
      <w:r>
        <w:t xml:space="preserve">,</w:t>
      </w:r>
      <w:r>
        <w:t xml:space="preserve"> </w:t>
      </w:r>
      <w:r>
        <w:rPr>
          <w:iCs/>
          <w:i/>
        </w:rPr>
        <w:t xml:space="preserve">100</w:t>
      </w:r>
      <w:r>
        <w:t xml:space="preserve">(2), 204–232.</w:t>
      </w:r>
      <w:r>
        <w:t xml:space="preserve"> </w:t>
      </w:r>
      <w:hyperlink r:id="rId131">
        <w:r>
          <w:rPr>
            <w:rStyle w:val="Hyperlink"/>
          </w:rPr>
          <w:t xml:space="preserve">https://doi.org/10.1037/0033-295X.100.2.204</w:t>
        </w:r>
      </w:hyperlink>
    </w:p>
    <w:bookmarkEnd w:id="132"/>
    <w:bookmarkStart w:id="134" w:name="ref-buss2019"/>
    <w:p>
      <w:pPr>
        <w:pStyle w:val="Bibliography"/>
      </w:pPr>
      <w:r>
        <w:t xml:space="preserve">Buss, D. M., &amp; Schmitt, D. P. (2019). Mate</w:t>
      </w:r>
      <w:r>
        <w:t xml:space="preserve"> </w:t>
      </w:r>
      <w:r>
        <w:t xml:space="preserve">Preferences</w:t>
      </w:r>
      <w:r>
        <w:t xml:space="preserve"> </w:t>
      </w:r>
      <w:r>
        <w:t xml:space="preserve">and</w:t>
      </w:r>
      <w:r>
        <w:t xml:space="preserve"> </w:t>
      </w:r>
      <w:r>
        <w:t xml:space="preserve">Their Behavioral Manifestations</w:t>
      </w:r>
      <w:r>
        <w:t xml:space="preserve">.</w:t>
      </w:r>
      <w:r>
        <w:t xml:space="preserve"> </w:t>
      </w:r>
      <w:r>
        <w:rPr>
          <w:iCs/>
          <w:i/>
        </w:rPr>
        <w:t xml:space="preserve">Annual Review of Psychology</w:t>
      </w:r>
      <w:r>
        <w:t xml:space="preserve">,</w:t>
      </w:r>
      <w:r>
        <w:t xml:space="preserve"> </w:t>
      </w:r>
      <w:r>
        <w:rPr>
          <w:iCs/>
          <w:i/>
        </w:rPr>
        <w:t xml:space="preserve">70</w:t>
      </w:r>
      <w:r>
        <w:t xml:space="preserve">(1), 77–110.</w:t>
      </w:r>
      <w:r>
        <w:t xml:space="preserve"> </w:t>
      </w:r>
      <w:hyperlink r:id="rId133">
        <w:r>
          <w:rPr>
            <w:rStyle w:val="Hyperlink"/>
          </w:rPr>
          <w:t xml:space="preserve">https://doi.org/10.1146/annurev-psych-010418-103408</w:t>
        </w:r>
      </w:hyperlink>
    </w:p>
    <w:bookmarkEnd w:id="134"/>
    <w:bookmarkStart w:id="136" w:name="ref-10.1093/beheco/arw183"/>
    <w:p>
      <w:pPr>
        <w:pStyle w:val="Bibliography"/>
      </w:pPr>
      <w:r>
        <w:t xml:space="preserve">Carmona-Isunza, M. C., Ancona, S., Székely, T., Ramallo-González, A. P., Cruz-López, M., Serrano-Meneses, M. A., &amp; Küpper, C. (2017). Adult sex ratio and operational sex ratio exhibit different temporal dynamics in the wild.</w:t>
      </w:r>
      <w:r>
        <w:t xml:space="preserve"> </w:t>
      </w:r>
      <w:r>
        <w:rPr>
          <w:iCs/>
          <w:i/>
        </w:rPr>
        <w:t xml:space="preserve">Behavioral Ecology</w:t>
      </w:r>
      <w:r>
        <w:t xml:space="preserve">,</w:t>
      </w:r>
      <w:r>
        <w:t xml:space="preserve"> </w:t>
      </w:r>
      <w:r>
        <w:rPr>
          <w:iCs/>
          <w:i/>
        </w:rPr>
        <w:t xml:space="preserve">28</w:t>
      </w:r>
      <w:r>
        <w:t xml:space="preserve">(2), 523–532.</w:t>
      </w:r>
      <w:r>
        <w:t xml:space="preserve"> </w:t>
      </w:r>
      <w:hyperlink r:id="rId135">
        <w:r>
          <w:rPr>
            <w:rStyle w:val="Hyperlink"/>
          </w:rPr>
          <w:t xml:space="preserve">https://doi.org/10.1093/beheco/arw183</w:t>
        </w:r>
      </w:hyperlink>
    </w:p>
    <w:bookmarkEnd w:id="136"/>
    <w:bookmarkStart w:id="138" w:name="ref-carneiro1967"/>
    <w:p>
      <w:pPr>
        <w:pStyle w:val="Bibliography"/>
      </w:pPr>
      <w:r>
        <w:t xml:space="preserve">Carneiro, R. L. (1967). On the</w:t>
      </w:r>
      <w:r>
        <w:t xml:space="preserve"> </w:t>
      </w:r>
      <w:r>
        <w:t xml:space="preserve">Relationship</w:t>
      </w:r>
      <w:r>
        <w:t xml:space="preserve"> </w:t>
      </w:r>
      <w:r>
        <w:t xml:space="preserve">between</w:t>
      </w:r>
      <w:r>
        <w:t xml:space="preserve"> </w:t>
      </w:r>
      <w:r>
        <w:t xml:space="preserve">Size</w:t>
      </w:r>
      <w:r>
        <w:t xml:space="preserve"> </w:t>
      </w:r>
      <w:r>
        <w:t xml:space="preserve">of</w:t>
      </w:r>
      <w:r>
        <w:t xml:space="preserve"> </w:t>
      </w:r>
      <w:r>
        <w:t xml:space="preserve">Population</w:t>
      </w:r>
      <w:r>
        <w:t xml:space="preserve"> </w:t>
      </w:r>
      <w:r>
        <w:t xml:space="preserve">and</w:t>
      </w:r>
      <w:r>
        <w:t xml:space="preserve"> </w:t>
      </w:r>
      <w:r>
        <w:t xml:space="preserve">Complexity</w:t>
      </w:r>
      <w:r>
        <w:t xml:space="preserve"> </w:t>
      </w:r>
      <w:r>
        <w:t xml:space="preserve">of</w:t>
      </w:r>
      <w:r>
        <w:t xml:space="preserve"> </w:t>
      </w:r>
      <w:r>
        <w:t xml:space="preserve">Social Organization</w:t>
      </w:r>
      <w:r>
        <w:t xml:space="preserve">.</w:t>
      </w:r>
      <w:r>
        <w:t xml:space="preserve"> </w:t>
      </w:r>
      <w:r>
        <w:rPr>
          <w:iCs/>
          <w:i/>
        </w:rPr>
        <w:t xml:space="preserve">Southwestern Journal of Anthropology</w:t>
      </w:r>
      <w:r>
        <w:t xml:space="preserve">,</w:t>
      </w:r>
      <w:r>
        <w:t xml:space="preserve"> </w:t>
      </w:r>
      <w:r>
        <w:rPr>
          <w:iCs/>
          <w:i/>
        </w:rPr>
        <w:t xml:space="preserve">23</w:t>
      </w:r>
      <w:r>
        <w:t xml:space="preserve">(3), 234–243.</w:t>
      </w:r>
      <w:r>
        <w:t xml:space="preserve"> </w:t>
      </w:r>
      <w:hyperlink r:id="rId137">
        <w:r>
          <w:rPr>
            <w:rStyle w:val="Hyperlink"/>
          </w:rPr>
          <w:t xml:space="preserve">https://doi.org/10.1086/soutjanth.23.3.3629251</w:t>
        </w:r>
      </w:hyperlink>
    </w:p>
    <w:bookmarkEnd w:id="138"/>
    <w:bookmarkStart w:id="140" w:name="ref-carter2018"/>
    <w:p>
      <w:pPr>
        <w:pStyle w:val="Bibliography"/>
      </w:pPr>
      <w:r>
        <w:t xml:space="preserve">Carter, C. S., &amp; Perkeybile, A. M. (2018). The</w:t>
      </w:r>
      <w:r>
        <w:t xml:space="preserve"> </w:t>
      </w:r>
      <w:r>
        <w:t xml:space="preserve">Monogamy Paradox</w:t>
      </w:r>
      <w:r>
        <w:t xml:space="preserve">:</w:t>
      </w:r>
      <w:r>
        <w:t xml:space="preserve"> </w:t>
      </w:r>
      <w:r>
        <w:t xml:space="preserve">What Do Love</w:t>
      </w:r>
      <w:r>
        <w:t xml:space="preserve"> </w:t>
      </w:r>
      <w:r>
        <w:t xml:space="preserve">and</w:t>
      </w:r>
      <w:r>
        <w:t xml:space="preserve"> </w:t>
      </w:r>
      <w:r>
        <w:t xml:space="preserve">Sex Have</w:t>
      </w:r>
      <w:r>
        <w:t xml:space="preserve"> </w:t>
      </w:r>
      <w:r>
        <w:t xml:space="preserve">to</w:t>
      </w:r>
      <w:r>
        <w:t xml:space="preserve"> </w:t>
      </w:r>
      <w:r>
        <w:t xml:space="preserve">Do With It</w:t>
      </w:r>
      <w:r>
        <w:t xml:space="preserve">?</w:t>
      </w:r>
      <w:r>
        <w:t xml:space="preserve"> </w:t>
      </w:r>
      <w:r>
        <w:rPr>
          <w:iCs/>
          <w:i/>
        </w:rPr>
        <w:t xml:space="preserve">Frontiers in Ecology and Evolution</w:t>
      </w:r>
      <w:r>
        <w:t xml:space="preserve">,</w:t>
      </w:r>
      <w:r>
        <w:t xml:space="preserve"> </w:t>
      </w:r>
      <w:r>
        <w:rPr>
          <w:iCs/>
          <w:i/>
        </w:rPr>
        <w:t xml:space="preserve">6</w:t>
      </w:r>
      <w:r>
        <w:t xml:space="preserve">.</w:t>
      </w:r>
      <w:r>
        <w:t xml:space="preserve"> </w:t>
      </w:r>
      <w:hyperlink r:id="rId139">
        <w:r>
          <w:rPr>
            <w:rStyle w:val="Hyperlink"/>
          </w:rPr>
          <w:t xml:space="preserve">https://doi.org/10.3389/fevo.2018.00202</w:t>
        </w:r>
      </w:hyperlink>
    </w:p>
    <w:bookmarkEnd w:id="140"/>
    <w:bookmarkStart w:id="142" w:name="ref-carter2018b"/>
    <w:p>
      <w:pPr>
        <w:pStyle w:val="Bibliography"/>
      </w:pPr>
      <w:r>
        <w:t xml:space="preserve">Carter, T.-L., &amp; Kushnick, G. (2018). Male aggressiveness as intrasexual contest competition in a cross-cultural sample.</w:t>
      </w:r>
      <w:r>
        <w:t xml:space="preserve"> </w:t>
      </w:r>
      <w:r>
        <w:rPr>
          <w:iCs/>
          <w:i/>
        </w:rPr>
        <w:t xml:space="preserve">Behavioral Ecology and Sociobiology</w:t>
      </w:r>
      <w:r>
        <w:t xml:space="preserve">,</w:t>
      </w:r>
      <w:r>
        <w:t xml:space="preserve"> </w:t>
      </w:r>
      <w:r>
        <w:rPr>
          <w:iCs/>
          <w:i/>
        </w:rPr>
        <w:t xml:space="preserve">72</w:t>
      </w:r>
      <w:r>
        <w:t xml:space="preserve">(6), 83.</w:t>
      </w:r>
      <w:r>
        <w:t xml:space="preserve"> </w:t>
      </w:r>
      <w:hyperlink r:id="rId141">
        <w:r>
          <w:rPr>
            <w:rStyle w:val="Hyperlink"/>
          </w:rPr>
          <w:t xml:space="preserve">https://doi.org/10.1007/s00265-018-2497-3</w:t>
        </w:r>
      </w:hyperlink>
    </w:p>
    <w:bookmarkEnd w:id="142"/>
    <w:bookmarkStart w:id="143" w:name="ref-cavalli-sforza1981"/>
    <w:p>
      <w:pPr>
        <w:pStyle w:val="Bibliography"/>
      </w:pPr>
      <w:r>
        <w:t xml:space="preserve">Cavalli-Sforza, L. L., &amp; Feldman, M. W. (1981).</w:t>
      </w:r>
      <w:r>
        <w:t xml:space="preserve"> </w:t>
      </w:r>
      <w:r>
        <w:rPr>
          <w:iCs/>
          <w:i/>
        </w:rPr>
        <w:t xml:space="preserve">Cultural transmission and evolution : A quantitative approach</w:t>
      </w:r>
      <w:r>
        <w:t xml:space="preserve">.</w:t>
      </w:r>
      <w:r>
        <w:t xml:space="preserve"> </w:t>
      </w:r>
      <w:r>
        <w:t xml:space="preserve">Princeton University Press</w:t>
      </w:r>
      <w:r>
        <w:t xml:space="preserve">.</w:t>
      </w:r>
    </w:p>
    <w:bookmarkEnd w:id="143"/>
    <w:bookmarkStart w:id="145" w:name="ref-chapais2011"/>
    <w:p>
      <w:pPr>
        <w:pStyle w:val="Bibliography"/>
      </w:pPr>
      <w:r>
        <w:t xml:space="preserve">Chapais, B. (2011). The</w:t>
      </w:r>
      <w:r>
        <w:t xml:space="preserve"> </w:t>
      </w:r>
      <w:r>
        <w:t xml:space="preserve">Evolutionary History</w:t>
      </w:r>
      <w:r>
        <w:t xml:space="preserve"> </w:t>
      </w:r>
      <w:r>
        <w:t xml:space="preserve">of</w:t>
      </w:r>
      <w:r>
        <w:t xml:space="preserve"> </w:t>
      </w:r>
      <w:r>
        <w:t xml:space="preserve">Pair</w:t>
      </w:r>
      <w:r>
        <w:t xml:space="preserve">-bonding and</w:t>
      </w:r>
      <w:r>
        <w:t xml:space="preserve"> </w:t>
      </w:r>
      <w:r>
        <w:t xml:space="preserve">Parental Collaboration</w:t>
      </w:r>
      <w:r>
        <w:t xml:space="preserve">. In</w:t>
      </w:r>
      <w:r>
        <w:t xml:space="preserve"> </w:t>
      </w:r>
      <w:r>
        <w:rPr>
          <w:iCs/>
          <w:i/>
        </w:rPr>
        <w:t xml:space="preserve">The Oxford Handbook of Evolutionary Family Psychology</w:t>
      </w:r>
      <w:r>
        <w:t xml:space="preserve">. https://www.oxfordhandbooks.com/view/10.1093/oxfordhb/9780195396690.001.0001/oxfordhb-9780195396690-e-003.</w:t>
      </w:r>
      <w:r>
        <w:t xml:space="preserve"> </w:t>
      </w:r>
      <w:hyperlink r:id="rId144">
        <w:r>
          <w:rPr>
            <w:rStyle w:val="Hyperlink"/>
          </w:rPr>
          <w:t xml:space="preserve">https://doi.org/10.1093/oxfordhb/9780195396690.013.0003</w:t>
        </w:r>
      </w:hyperlink>
    </w:p>
    <w:bookmarkEnd w:id="145"/>
    <w:bookmarkStart w:id="146" w:name="ref-chapais2008"/>
    <w:p>
      <w:pPr>
        <w:pStyle w:val="Bibliography"/>
      </w:pPr>
      <w:r>
        <w:t xml:space="preserve">Chapais, B. (2008).</w:t>
      </w:r>
      <w:r>
        <w:t xml:space="preserve"> </w:t>
      </w:r>
      <w:r>
        <w:rPr>
          <w:iCs/>
          <w:i/>
        </w:rPr>
        <w:t xml:space="preserve">Primeval kinship : How pair-bonding gave birth to human society</w:t>
      </w:r>
      <w:r>
        <w:t xml:space="preserve">.</w:t>
      </w:r>
      <w:r>
        <w:t xml:space="preserve"> </w:t>
      </w:r>
      <w:r>
        <w:t xml:space="preserve">Harvard University Press</w:t>
      </w:r>
      <w:r>
        <w:t xml:space="preserve">.</w:t>
      </w:r>
    </w:p>
    <w:bookmarkEnd w:id="146"/>
    <w:bookmarkStart w:id="148" w:name="ref-chapais2013"/>
    <w:p>
      <w:pPr>
        <w:pStyle w:val="Bibliography"/>
      </w:pPr>
      <w:r>
        <w:t xml:space="preserve">Chapais, B. (2013). Monogamy, strongly bonded groups, and the evolution of human social structure.</w:t>
      </w:r>
      <w:r>
        <w:t xml:space="preserve"> </w:t>
      </w:r>
      <w:r>
        <w:rPr>
          <w:iCs/>
          <w:i/>
        </w:rPr>
        <w:t xml:space="preserve">Evolutionary Anthropology: Issues, News, and Reviews</w:t>
      </w:r>
      <w:r>
        <w:t xml:space="preserve">,</w:t>
      </w:r>
      <w:r>
        <w:t xml:space="preserve"> </w:t>
      </w:r>
      <w:r>
        <w:rPr>
          <w:iCs/>
          <w:i/>
        </w:rPr>
        <w:t xml:space="preserve">22</w:t>
      </w:r>
      <w:r>
        <w:t xml:space="preserve">(2), 52–65.</w:t>
      </w:r>
      <w:r>
        <w:t xml:space="preserve"> </w:t>
      </w:r>
      <w:hyperlink r:id="rId147">
        <w:r>
          <w:rPr>
            <w:rStyle w:val="Hyperlink"/>
          </w:rPr>
          <w:t xml:space="preserve">https://doi.org/10.1002/evan.21345</w:t>
        </w:r>
      </w:hyperlink>
    </w:p>
    <w:bookmarkEnd w:id="148"/>
    <w:bookmarkStart w:id="150" w:name="ref-chaudhary2015"/>
    <w:p>
      <w:pPr>
        <w:pStyle w:val="Bibliography"/>
      </w:pPr>
      <w:r>
        <w:t xml:space="preserve">Chaudhary, N., Salali, G. D., Thompson, J., Dyble, M., Page, A., Smith, D., Mace, R., &amp; Migliano, A. B. (2015). Polygyny without wealth: Popularity in gift games predicts polygyny in</w:t>
      </w:r>
      <w:r>
        <w:t xml:space="preserve"> </w:t>
      </w:r>
      <w:r>
        <w:t xml:space="preserve">BaYaka Pygmies</w:t>
      </w:r>
      <w:r>
        <w:t xml:space="preserve">.</w:t>
      </w:r>
      <w:r>
        <w:t xml:space="preserve"> </w:t>
      </w:r>
      <w:r>
        <w:rPr>
          <w:iCs/>
          <w:i/>
        </w:rPr>
        <w:t xml:space="preserve">Royal Society Open Science</w:t>
      </w:r>
      <w:r>
        <w:t xml:space="preserve">,</w:t>
      </w:r>
      <w:r>
        <w:t xml:space="preserve"> </w:t>
      </w:r>
      <w:r>
        <w:rPr>
          <w:iCs/>
          <w:i/>
        </w:rPr>
        <w:t xml:space="preserve">2</w:t>
      </w:r>
      <w:r>
        <w:t xml:space="preserve">(5), 150054.</w:t>
      </w:r>
      <w:r>
        <w:t xml:space="preserve"> </w:t>
      </w:r>
      <w:hyperlink r:id="rId149">
        <w:r>
          <w:rPr>
            <w:rStyle w:val="Hyperlink"/>
          </w:rPr>
          <w:t xml:space="preserve">https://doi.org/10.1098/rsos.150054</w:t>
        </w:r>
      </w:hyperlink>
    </w:p>
    <w:bookmarkEnd w:id="150"/>
    <w:bookmarkStart w:id="152" w:name="ref-chiappori2020"/>
    <w:p>
      <w:pPr>
        <w:pStyle w:val="Bibliography"/>
      </w:pPr>
      <w:r>
        <w:t xml:space="preserve">Chiappori, P.-A. (2020). The</w:t>
      </w:r>
      <w:r>
        <w:t xml:space="preserve"> </w:t>
      </w:r>
      <w:r>
        <w:t xml:space="preserve">Theory</w:t>
      </w:r>
      <w:r>
        <w:t xml:space="preserve"> </w:t>
      </w:r>
      <w:r>
        <w:t xml:space="preserve">and</w:t>
      </w:r>
      <w:r>
        <w:t xml:space="preserve"> </w:t>
      </w:r>
      <w:r>
        <w:t xml:space="preserve">Empirics</w:t>
      </w:r>
      <w:r>
        <w:t xml:space="preserve"> </w:t>
      </w:r>
      <w:r>
        <w:t xml:space="preserve">of the</w:t>
      </w:r>
      <w:r>
        <w:t xml:space="preserve"> </w:t>
      </w:r>
      <w:r>
        <w:t xml:space="preserve">Marriage Market</w:t>
      </w:r>
      <w:r>
        <w:t xml:space="preserve">.</w:t>
      </w:r>
      <w:r>
        <w:t xml:space="preserve"> </w:t>
      </w:r>
      <w:r>
        <w:rPr>
          <w:iCs/>
          <w:i/>
        </w:rPr>
        <w:t xml:space="preserve">Annual Review of Economics</w:t>
      </w:r>
      <w:r>
        <w:t xml:space="preserve">,</w:t>
      </w:r>
      <w:r>
        <w:t xml:space="preserve"> </w:t>
      </w:r>
      <w:r>
        <w:rPr>
          <w:iCs/>
          <w:i/>
        </w:rPr>
        <w:t xml:space="preserve">12</w:t>
      </w:r>
      <w:r>
        <w:t xml:space="preserve">(1), 547–578.</w:t>
      </w:r>
      <w:r>
        <w:t xml:space="preserve"> </w:t>
      </w:r>
      <w:hyperlink r:id="rId151">
        <w:r>
          <w:rPr>
            <w:rStyle w:val="Hyperlink"/>
          </w:rPr>
          <w:t xml:space="preserve">https://doi.org/10.1146/annurev-economics-012320-121610</w:t>
        </w:r>
      </w:hyperlink>
    </w:p>
    <w:bookmarkEnd w:id="152"/>
    <w:bookmarkStart w:id="154" w:name="ref-chisholm1991"/>
    <w:p>
      <w:pPr>
        <w:pStyle w:val="Bibliography"/>
      </w:pPr>
      <w:r>
        <w:t xml:space="preserve">Chisholm, J. S., &amp; Burbank, V. K. (1991). Monogamy and polygyny in</w:t>
      </w:r>
      <w:r>
        <w:t xml:space="preserve"> </w:t>
      </w:r>
      <w:r>
        <w:t xml:space="preserve">Southeast Arnhem</w:t>
      </w:r>
      <w:r>
        <w:t xml:space="preserve"> </w:t>
      </w:r>
      <w:r>
        <w:t xml:space="preserve">land:</w:t>
      </w:r>
      <w:r>
        <w:t xml:space="preserve"> </w:t>
      </w:r>
      <w:r>
        <w:t xml:space="preserve">Male</w:t>
      </w:r>
      <w:r>
        <w:t xml:space="preserve"> </w:t>
      </w:r>
      <w:r>
        <w:t xml:space="preserve">coercion and female choice.</w:t>
      </w:r>
      <w:r>
        <w:t xml:space="preserve"> </w:t>
      </w:r>
      <w:r>
        <w:rPr>
          <w:iCs/>
          <w:i/>
        </w:rPr>
        <w:t xml:space="preserve">Ethology and Sociobiology</w:t>
      </w:r>
      <w:r>
        <w:t xml:space="preserve">,</w:t>
      </w:r>
      <w:r>
        <w:t xml:space="preserve"> </w:t>
      </w:r>
      <w:r>
        <w:rPr>
          <w:iCs/>
          <w:i/>
        </w:rPr>
        <w:t xml:space="preserve">12</w:t>
      </w:r>
      <w:r>
        <w:t xml:space="preserve">(4), 291–313.</w:t>
      </w:r>
      <w:r>
        <w:t xml:space="preserve"> </w:t>
      </w:r>
      <w:hyperlink r:id="rId153">
        <w:r>
          <w:rPr>
            <w:rStyle w:val="Hyperlink"/>
          </w:rPr>
          <w:t xml:space="preserve">https://doi.org/10.1016/0162-3095(91)90022-I</w:t>
        </w:r>
      </w:hyperlink>
    </w:p>
    <w:bookmarkEnd w:id="154"/>
    <w:bookmarkStart w:id="156" w:name="ref-choudhury2020"/>
    <w:p>
      <w:pPr>
        <w:pStyle w:val="Bibliography"/>
      </w:pPr>
      <w:r>
        <w:t xml:space="preserve">Choudhury, A., Aron, S., Botigué, L. R., Sengupta, D., Botha, G., Bensellak, T., Wells, G., Kumuthini, J., Shriner, D., Fakim, Y. J., Ghoorah, A. W., Dareng, E., Odia, T., Falola, O., Adebiyi, E., Hazelhurst, S., Mazandu, G., Nyangiri, O. A., Mbiyavanga, M., … H3Africa Consortium. (2020). High-depth</w:t>
      </w:r>
      <w:r>
        <w:t xml:space="preserve"> </w:t>
      </w:r>
      <w:r>
        <w:t xml:space="preserve">African</w:t>
      </w:r>
      <w:r>
        <w:t xml:space="preserve"> </w:t>
      </w:r>
      <w:r>
        <w:t xml:space="preserve">genomes inform human migration and health.</w:t>
      </w:r>
      <w:r>
        <w:t xml:space="preserve"> </w:t>
      </w:r>
      <w:r>
        <w:rPr>
          <w:iCs/>
          <w:i/>
        </w:rPr>
        <w:t xml:space="preserve">Nature</w:t>
      </w:r>
      <w:r>
        <w:t xml:space="preserve">,</w:t>
      </w:r>
      <w:r>
        <w:t xml:space="preserve"> </w:t>
      </w:r>
      <w:r>
        <w:rPr>
          <w:iCs/>
          <w:i/>
        </w:rPr>
        <w:t xml:space="preserve">586</w:t>
      </w:r>
      <w:r>
        <w:t xml:space="preserve">(7831), 741–748.</w:t>
      </w:r>
      <w:r>
        <w:t xml:space="preserve"> </w:t>
      </w:r>
      <w:hyperlink r:id="rId155">
        <w:r>
          <w:rPr>
            <w:rStyle w:val="Hyperlink"/>
          </w:rPr>
          <w:t xml:space="preserve">https://doi.org/10.1038/s41586-020-2859-7</w:t>
        </w:r>
      </w:hyperlink>
    </w:p>
    <w:bookmarkEnd w:id="156"/>
    <w:bookmarkStart w:id="158" w:name="ref-clutton-brock1989a"/>
    <w:p>
      <w:pPr>
        <w:pStyle w:val="Bibliography"/>
      </w:pPr>
      <w:r>
        <w:t xml:space="preserve">Clutton-Brock, T. H. (1989). Review</w:t>
      </w:r>
      <w:r>
        <w:t xml:space="preserve"> </w:t>
      </w:r>
      <w:r>
        <w:t xml:space="preserve">Lecture</w:t>
      </w:r>
      <w:r>
        <w:t xml:space="preserve">:</w:t>
      </w:r>
      <w:r>
        <w:t xml:space="preserve"> </w:t>
      </w:r>
      <w:r>
        <w:t xml:space="preserve">Mammalian</w:t>
      </w:r>
      <w:r>
        <w:t xml:space="preserve"> </w:t>
      </w:r>
      <w:r>
        <w:t xml:space="preserve">mating systems.</w:t>
      </w:r>
      <w:r>
        <w:t xml:space="preserve"> </w:t>
      </w:r>
      <w:r>
        <w:rPr>
          <w:iCs/>
          <w:i/>
        </w:rPr>
        <w:t xml:space="preserve">Proceedings of the Royal Society of London. B. Biological Sciences</w:t>
      </w:r>
      <w:r>
        <w:t xml:space="preserve">,</w:t>
      </w:r>
      <w:r>
        <w:t xml:space="preserve"> </w:t>
      </w:r>
      <w:r>
        <w:rPr>
          <w:iCs/>
          <w:i/>
        </w:rPr>
        <w:t xml:space="preserve">236</w:t>
      </w:r>
      <w:r>
        <w:t xml:space="preserve">(1285), 339–372.</w:t>
      </w:r>
      <w:r>
        <w:t xml:space="preserve"> </w:t>
      </w:r>
      <w:hyperlink r:id="rId157">
        <w:r>
          <w:rPr>
            <w:rStyle w:val="Hyperlink"/>
          </w:rPr>
          <w:t xml:space="preserve">https://doi.org/10.1098/rspb.1989.0027</w:t>
        </w:r>
      </w:hyperlink>
    </w:p>
    <w:bookmarkEnd w:id="158"/>
    <w:bookmarkStart w:id="159" w:name="ref-clutton-brock2019"/>
    <w:p>
      <w:pPr>
        <w:pStyle w:val="Bibliography"/>
      </w:pPr>
      <w:r>
        <w:t xml:space="preserve">Clutton-Brock, T. H. (2019). The</w:t>
      </w:r>
      <w:r>
        <w:t xml:space="preserve"> </w:t>
      </w:r>
      <w:r>
        <w:t xml:space="preserve">Evolution</w:t>
      </w:r>
      <w:r>
        <w:t xml:space="preserve"> </w:t>
      </w:r>
      <w:r>
        <w:t xml:space="preserve">of</w:t>
      </w:r>
      <w:r>
        <w:t xml:space="preserve"> </w:t>
      </w:r>
      <w:r>
        <w:t xml:space="preserve">Parental Care</w:t>
      </w:r>
      <w:r>
        <w:t xml:space="preserve">. In</w:t>
      </w:r>
      <w:r>
        <w:t xml:space="preserve"> </w:t>
      </w:r>
      <w:r>
        <w:rPr>
          <w:iCs/>
          <w:i/>
        </w:rPr>
        <w:t xml:space="preserve">The Evolution of Parental Care</w:t>
      </w:r>
      <w:r>
        <w:t xml:space="preserve">.</w:t>
      </w:r>
      <w:r>
        <w:t xml:space="preserve"> </w:t>
      </w:r>
      <w:r>
        <w:t xml:space="preserve">Princeton University Press</w:t>
      </w:r>
      <w:r>
        <w:t xml:space="preserve">.</w:t>
      </w:r>
    </w:p>
    <w:bookmarkEnd w:id="159"/>
    <w:bookmarkStart w:id="161" w:name="ref-clutton-brock2013"/>
    <w:p>
      <w:pPr>
        <w:pStyle w:val="Bibliography"/>
      </w:pPr>
      <w:r>
        <w:t xml:space="preserve">Clutton-Brock, T. H., &amp; Huchard, E. (2013). Social competition and selection in males and females.</w:t>
      </w:r>
      <w:r>
        <w:t xml:space="preserve"> </w:t>
      </w:r>
      <w:r>
        <w:rPr>
          <w:iCs/>
          <w:i/>
        </w:rPr>
        <w:t xml:space="preserve">Philosophical Transactions of the Royal Society B: Biological Sciences</w:t>
      </w:r>
      <w:r>
        <w:t xml:space="preserve">,</w:t>
      </w:r>
      <w:r>
        <w:t xml:space="preserve"> </w:t>
      </w:r>
      <w:r>
        <w:rPr>
          <w:iCs/>
          <w:i/>
        </w:rPr>
        <w:t xml:space="preserve">368</w:t>
      </w:r>
      <w:r>
        <w:t xml:space="preserve">(1631), 20130074.</w:t>
      </w:r>
      <w:r>
        <w:t xml:space="preserve"> </w:t>
      </w:r>
      <w:hyperlink r:id="rId160">
        <w:r>
          <w:rPr>
            <w:rStyle w:val="Hyperlink"/>
          </w:rPr>
          <w:t xml:space="preserve">https://doi.org/10.1098/rstb.2013.0074</w:t>
        </w:r>
      </w:hyperlink>
    </w:p>
    <w:bookmarkEnd w:id="161"/>
    <w:bookmarkStart w:id="163" w:name="ref-clutton-brock1991"/>
    <w:p>
      <w:pPr>
        <w:pStyle w:val="Bibliography"/>
      </w:pPr>
      <w:r>
        <w:t xml:space="preserve">Clutton-Brock, T. H., &amp; Vincent, A. C. J. (1991). Sexual selection and the potential reproductive rates of males and females.</w:t>
      </w:r>
      <w:r>
        <w:t xml:space="preserve"> </w:t>
      </w:r>
      <w:r>
        <w:rPr>
          <w:iCs/>
          <w:i/>
        </w:rPr>
        <w:t xml:space="preserve">Nature</w:t>
      </w:r>
      <w:r>
        <w:t xml:space="preserve">,</w:t>
      </w:r>
      <w:r>
        <w:t xml:space="preserve"> </w:t>
      </w:r>
      <w:r>
        <w:rPr>
          <w:iCs/>
          <w:i/>
        </w:rPr>
        <w:t xml:space="preserve">351</w:t>
      </w:r>
      <w:r>
        <w:t xml:space="preserve">(6321), 58–60.</w:t>
      </w:r>
      <w:r>
        <w:t xml:space="preserve"> </w:t>
      </w:r>
      <w:hyperlink r:id="rId162">
        <w:r>
          <w:rPr>
            <w:rStyle w:val="Hyperlink"/>
          </w:rPr>
          <w:t xml:space="preserve">https://doi.org/10.1038/351058a0</w:t>
        </w:r>
      </w:hyperlink>
    </w:p>
    <w:bookmarkEnd w:id="163"/>
    <w:bookmarkStart w:id="165" w:name="ref-conroy-beam2021"/>
    <w:p>
      <w:pPr>
        <w:pStyle w:val="Bibliography"/>
      </w:pPr>
      <w:r>
        <w:t xml:space="preserve">Conroy-Beam, D. (2021). Couple</w:t>
      </w:r>
      <w:r>
        <w:t xml:space="preserve"> </w:t>
      </w:r>
      <w:r>
        <w:t xml:space="preserve">Simulation</w:t>
      </w:r>
      <w:r>
        <w:t xml:space="preserve">:</w:t>
      </w:r>
      <w:r>
        <w:t xml:space="preserve"> </w:t>
      </w:r>
      <w:r>
        <w:t xml:space="preserve">A Novel Approach</w:t>
      </w:r>
      <w:r>
        <w:t xml:space="preserve"> </w:t>
      </w:r>
      <w:r>
        <w:t xml:space="preserve">for</w:t>
      </w:r>
      <w:r>
        <w:t xml:space="preserve"> </w:t>
      </w:r>
      <w:r>
        <w:t xml:space="preserve">Evaluating Models</w:t>
      </w:r>
      <w:r>
        <w:t xml:space="preserve"> </w:t>
      </w:r>
      <w:r>
        <w:t xml:space="preserve">of</w:t>
      </w:r>
      <w:r>
        <w:t xml:space="preserve"> </w:t>
      </w:r>
      <w:r>
        <w:t xml:space="preserve">Human Mate Choice</w:t>
      </w:r>
      <w:r>
        <w:t xml:space="preserve">.</w:t>
      </w:r>
      <w:r>
        <w:t xml:space="preserve"> </w:t>
      </w:r>
      <w:r>
        <w:rPr>
          <w:iCs/>
          <w:i/>
        </w:rPr>
        <w:t xml:space="preserve">Personality and Social Psychology Review</w:t>
      </w:r>
      <w:r>
        <w:t xml:space="preserve">,</w:t>
      </w:r>
      <w:r>
        <w:t xml:space="preserve"> </w:t>
      </w:r>
      <w:r>
        <w:rPr>
          <w:iCs/>
          <w:i/>
        </w:rPr>
        <w:t xml:space="preserve">25</w:t>
      </w:r>
      <w:r>
        <w:t xml:space="preserve">(3), 191–228.</w:t>
      </w:r>
      <w:r>
        <w:t xml:space="preserve"> </w:t>
      </w:r>
      <w:hyperlink r:id="rId164">
        <w:r>
          <w:rPr>
            <w:rStyle w:val="Hyperlink"/>
          </w:rPr>
          <w:t xml:space="preserve">https://doi.org/10.1177/1088868320971258</w:t>
        </w:r>
      </w:hyperlink>
    </w:p>
    <w:bookmarkEnd w:id="165"/>
    <w:bookmarkStart w:id="166" w:name="ref-darwin1981"/>
    <w:p>
      <w:pPr>
        <w:pStyle w:val="Bibliography"/>
      </w:pPr>
      <w:r>
        <w:t xml:space="preserve">Darwin, C. (1981).</w:t>
      </w:r>
      <w:r>
        <w:t xml:space="preserve"> </w:t>
      </w:r>
      <w:r>
        <w:rPr>
          <w:iCs/>
          <w:i/>
        </w:rPr>
        <w:t xml:space="preserve">The descent of man, and selection in relation to sex</w:t>
      </w:r>
      <w:r>
        <w:t xml:space="preserve">.</w:t>
      </w:r>
      <w:r>
        <w:t xml:space="preserve"> </w:t>
      </w:r>
      <w:r>
        <w:t xml:space="preserve">Princeton University Press</w:t>
      </w:r>
      <w:r>
        <w:t xml:space="preserve">.</w:t>
      </w:r>
    </w:p>
    <w:bookmarkEnd w:id="166"/>
    <w:bookmarkStart w:id="168" w:name="ref-dawkins1976a"/>
    <w:p>
      <w:pPr>
        <w:pStyle w:val="Bibliography"/>
      </w:pPr>
      <w:r>
        <w:t xml:space="preserve">Dawkins, R., &amp; Carlisle, T. R. (1976). Parental investment, mate desertion and a fallacy.</w:t>
      </w:r>
      <w:r>
        <w:t xml:space="preserve"> </w:t>
      </w:r>
      <w:r>
        <w:rPr>
          <w:iCs/>
          <w:i/>
        </w:rPr>
        <w:t xml:space="preserve">Nature</w:t>
      </w:r>
      <w:r>
        <w:t xml:space="preserve">,</w:t>
      </w:r>
      <w:r>
        <w:t xml:space="preserve"> </w:t>
      </w:r>
      <w:r>
        <w:rPr>
          <w:iCs/>
          <w:i/>
        </w:rPr>
        <w:t xml:space="preserve">262</w:t>
      </w:r>
      <w:r>
        <w:t xml:space="preserve">(5564), 131–133.</w:t>
      </w:r>
      <w:r>
        <w:t xml:space="preserve"> </w:t>
      </w:r>
      <w:hyperlink r:id="rId167">
        <w:r>
          <w:rPr>
            <w:rStyle w:val="Hyperlink"/>
          </w:rPr>
          <w:t xml:space="preserve">https://doi.org/10.1038/262131a0</w:t>
        </w:r>
      </w:hyperlink>
    </w:p>
    <w:bookmarkEnd w:id="168"/>
    <w:bookmarkStart w:id="170" w:name="ref-deangelis2005"/>
    <w:p>
      <w:pPr>
        <w:pStyle w:val="Bibliography"/>
      </w:pPr>
      <w:r>
        <w:t xml:space="preserve">DeAngelis, D. L., &amp; Mooij, W. M. (2005). Individual-</w:t>
      </w:r>
      <w:r>
        <w:t xml:space="preserve">Based Modeling</w:t>
      </w:r>
      <w:r>
        <w:t xml:space="preserve"> </w:t>
      </w:r>
      <w:r>
        <w:t xml:space="preserve">of</w:t>
      </w:r>
      <w:r>
        <w:t xml:space="preserve"> </w:t>
      </w:r>
      <w:r>
        <w:t xml:space="preserve">Ecological</w:t>
      </w:r>
      <w:r>
        <w:t xml:space="preserve"> </w:t>
      </w:r>
      <w:r>
        <w:t xml:space="preserve">and</w:t>
      </w:r>
      <w:r>
        <w:t xml:space="preserve"> </w:t>
      </w:r>
      <w:r>
        <w:t xml:space="preserve">Evolutionary Processes</w:t>
      </w:r>
      <w:r>
        <w:t xml:space="preserve">.</w:t>
      </w:r>
      <w:r>
        <w:t xml:space="preserve"> </w:t>
      </w:r>
      <w:r>
        <w:rPr>
          <w:iCs/>
          <w:i/>
        </w:rPr>
        <w:t xml:space="preserve">Annual Review of Ecology, Evolution, and Systematics</w:t>
      </w:r>
      <w:r>
        <w:t xml:space="preserve">,</w:t>
      </w:r>
      <w:r>
        <w:t xml:space="preserve"> </w:t>
      </w:r>
      <w:r>
        <w:rPr>
          <w:iCs/>
          <w:i/>
        </w:rPr>
        <w:t xml:space="preserve">36</w:t>
      </w:r>
      <w:r>
        <w:t xml:space="preserve">(1), 147–168.</w:t>
      </w:r>
      <w:r>
        <w:t xml:space="preserve"> </w:t>
      </w:r>
      <w:hyperlink r:id="rId169">
        <w:r>
          <w:rPr>
            <w:rStyle w:val="Hyperlink"/>
          </w:rPr>
          <w:t xml:space="preserve">https://doi.org/10.1146/annurev.ecolsys.36.102003.152644</w:t>
        </w:r>
      </w:hyperlink>
    </w:p>
    <w:bookmarkEnd w:id="170"/>
    <w:bookmarkStart w:id="171" w:name="ref-delgiudice2012"/>
    <w:p>
      <w:pPr>
        <w:pStyle w:val="Bibliography"/>
      </w:pPr>
      <w:r>
        <w:t xml:space="preserve">Del Giudice, M. (2012). Sex ratio dynamics and fluctuating selection on personality.</w:t>
      </w:r>
      <w:r>
        <w:t xml:space="preserve"> </w:t>
      </w:r>
      <w:r>
        <w:rPr>
          <w:iCs/>
          <w:i/>
        </w:rPr>
        <w:t xml:space="preserve">Journal of Theoretical Biology</w:t>
      </w:r>
      <w:r>
        <w:t xml:space="preserve">,</w:t>
      </w:r>
      <w:r>
        <w:t xml:space="preserve"> </w:t>
      </w:r>
      <w:r>
        <w:rPr>
          <w:iCs/>
          <w:i/>
        </w:rPr>
        <w:t xml:space="preserve">297</w:t>
      </w:r>
      <w:r>
        <w:t xml:space="preserve">, 48–60.</w:t>
      </w:r>
    </w:p>
    <w:bookmarkEnd w:id="171"/>
    <w:bookmarkStart w:id="173" w:name="ref-denton2020"/>
    <w:p>
      <w:pPr>
        <w:pStyle w:val="Bibliography"/>
      </w:pPr>
      <w:r>
        <w:t xml:space="preserve">Denton, K. K., Ram, Y., Liberman, U., &amp; Feldman, M. W. (2020). Cultural evolution of conformity and anticonformity.</w:t>
      </w:r>
      <w:r>
        <w:t xml:space="preserve"> </w:t>
      </w:r>
      <w:r>
        <w:rPr>
          <w:iCs/>
          <w:i/>
        </w:rPr>
        <w:t xml:space="preserve">Proceedings of the National Academy of Sciences</w:t>
      </w:r>
      <w:r>
        <w:t xml:space="preserve">,</w:t>
      </w:r>
      <w:r>
        <w:t xml:space="preserve"> </w:t>
      </w:r>
      <w:r>
        <w:rPr>
          <w:iCs/>
          <w:i/>
        </w:rPr>
        <w:t xml:space="preserve">117</w:t>
      </w:r>
      <w:r>
        <w:t xml:space="preserve">(24), 13603–13614.</w:t>
      </w:r>
      <w:r>
        <w:t xml:space="preserve"> </w:t>
      </w:r>
      <w:hyperlink r:id="rId172">
        <w:r>
          <w:rPr>
            <w:rStyle w:val="Hyperlink"/>
          </w:rPr>
          <w:t xml:space="preserve">https://doi.org/10.1073/pnas.2004102117</w:t>
        </w:r>
      </w:hyperlink>
    </w:p>
    <w:bookmarkEnd w:id="173"/>
    <w:bookmarkStart w:id="175" w:name="ref-dewsbury2005"/>
    <w:p>
      <w:pPr>
        <w:pStyle w:val="Bibliography"/>
      </w:pPr>
      <w:r>
        <w:t xml:space="preserve">Dewsbury, D. A. (2005). The</w:t>
      </w:r>
      <w:r>
        <w:t xml:space="preserve"> </w:t>
      </w:r>
      <w:r>
        <w:t xml:space="preserve">Darwin</w:t>
      </w:r>
      <w:r>
        <w:t xml:space="preserve">-</w:t>
      </w:r>
      <w:r>
        <w:t xml:space="preserve">Bateman Paradigm</w:t>
      </w:r>
      <w:r>
        <w:t xml:space="preserve"> </w:t>
      </w:r>
      <w:r>
        <w:t xml:space="preserve">in</w:t>
      </w:r>
      <w:r>
        <w:t xml:space="preserve"> </w:t>
      </w:r>
      <w:r>
        <w:t xml:space="preserve">Historical Context1</w:t>
      </w:r>
      <w:r>
        <w:t xml:space="preserve">.</w:t>
      </w:r>
      <w:r>
        <w:t xml:space="preserve"> </w:t>
      </w:r>
      <w:r>
        <w:rPr>
          <w:iCs/>
          <w:i/>
        </w:rPr>
        <w:t xml:space="preserve">Integrative and Comparative Biology</w:t>
      </w:r>
      <w:r>
        <w:t xml:space="preserve">,</w:t>
      </w:r>
      <w:r>
        <w:t xml:space="preserve"> </w:t>
      </w:r>
      <w:r>
        <w:rPr>
          <w:iCs/>
          <w:i/>
        </w:rPr>
        <w:t xml:space="preserve">45</w:t>
      </w:r>
      <w:r>
        <w:t xml:space="preserve">(5), 831–837.</w:t>
      </w:r>
      <w:r>
        <w:t xml:space="preserve"> </w:t>
      </w:r>
      <w:hyperlink r:id="rId174">
        <w:r>
          <w:rPr>
            <w:rStyle w:val="Hyperlink"/>
          </w:rPr>
          <w:t xml:space="preserve">https://doi.org/10.1093/icb/45.5.831</w:t>
        </w:r>
      </w:hyperlink>
    </w:p>
    <w:bookmarkEnd w:id="175"/>
    <w:bookmarkStart w:id="177" w:name="ref-donald2007"/>
    <w:p>
      <w:pPr>
        <w:pStyle w:val="Bibliography"/>
      </w:pPr>
      <w:r>
        <w:t xml:space="preserve">Donald, P. F. (2007). Adult sex ratios in wild bird populations.</w:t>
      </w:r>
      <w:r>
        <w:t xml:space="preserve"> </w:t>
      </w:r>
      <w:r>
        <w:rPr>
          <w:iCs/>
          <w:i/>
        </w:rPr>
        <w:t xml:space="preserve">Ibis</w:t>
      </w:r>
      <w:r>
        <w:t xml:space="preserve">,</w:t>
      </w:r>
      <w:r>
        <w:t xml:space="preserve"> </w:t>
      </w:r>
      <w:r>
        <w:rPr>
          <w:iCs/>
          <w:i/>
        </w:rPr>
        <w:t xml:space="preserve">149</w:t>
      </w:r>
      <w:r>
        <w:t xml:space="preserve">(4), 671–692.</w:t>
      </w:r>
      <w:r>
        <w:t xml:space="preserve"> </w:t>
      </w:r>
      <w:hyperlink r:id="rId176">
        <w:r>
          <w:rPr>
            <w:rStyle w:val="Hyperlink"/>
          </w:rPr>
          <w:t xml:space="preserve">https://doi.org/10.1111/j.1474-919X.2007.00724.x</w:t>
        </w:r>
      </w:hyperlink>
    </w:p>
    <w:bookmarkEnd w:id="177"/>
    <w:bookmarkStart w:id="179" w:name="ref-drea2005"/>
    <w:p>
      <w:pPr>
        <w:pStyle w:val="Bibliography"/>
      </w:pPr>
      <w:r>
        <w:t xml:space="preserve">Drea, C. M. (2005). Bateman</w:t>
      </w:r>
      <w:r>
        <w:t xml:space="preserve"> </w:t>
      </w:r>
      <w:r>
        <w:t xml:space="preserve">Revisited</w:t>
      </w:r>
      <w:r>
        <w:t xml:space="preserve">:</w:t>
      </w:r>
      <w:r>
        <w:t xml:space="preserve"> </w:t>
      </w:r>
      <w:r>
        <w:t xml:space="preserve">The Reproductive Tactics</w:t>
      </w:r>
      <w:r>
        <w:t xml:space="preserve"> </w:t>
      </w:r>
      <w:r>
        <w:t xml:space="preserve">of</w:t>
      </w:r>
      <w:r>
        <w:t xml:space="preserve"> </w:t>
      </w:r>
      <w:r>
        <w:t xml:space="preserve">Female Primates1</w:t>
      </w:r>
      <w:r>
        <w:t xml:space="preserve">.</w:t>
      </w:r>
      <w:r>
        <w:t xml:space="preserve"> </w:t>
      </w:r>
      <w:r>
        <w:rPr>
          <w:iCs/>
          <w:i/>
        </w:rPr>
        <w:t xml:space="preserve">Integrative and Comparative Biology</w:t>
      </w:r>
      <w:r>
        <w:t xml:space="preserve">,</w:t>
      </w:r>
      <w:r>
        <w:t xml:space="preserve"> </w:t>
      </w:r>
      <w:r>
        <w:rPr>
          <w:iCs/>
          <w:i/>
        </w:rPr>
        <w:t xml:space="preserve">45</w:t>
      </w:r>
      <w:r>
        <w:t xml:space="preserve">(5), 915–923.</w:t>
      </w:r>
      <w:r>
        <w:t xml:space="preserve"> </w:t>
      </w:r>
      <w:hyperlink r:id="rId178">
        <w:r>
          <w:rPr>
            <w:rStyle w:val="Hyperlink"/>
          </w:rPr>
          <w:t xml:space="preserve">https://doi.org/10.1093/icb/45.5.915</w:t>
        </w:r>
      </w:hyperlink>
    </w:p>
    <w:bookmarkEnd w:id="179"/>
    <w:bookmarkStart w:id="181" w:name="ref-dunbar1993"/>
    <w:p>
      <w:pPr>
        <w:pStyle w:val="Bibliography"/>
      </w:pPr>
      <w:r>
        <w:t xml:space="preserve">Dunbar, R. I. M. (1993). Coevolution of neocortical size, group size and language in humans.</w:t>
      </w:r>
      <w:r>
        <w:t xml:space="preserve"> </w:t>
      </w:r>
      <w:r>
        <w:rPr>
          <w:iCs/>
          <w:i/>
        </w:rPr>
        <w:t xml:space="preserve">Behavioral and Brain Sciences</w:t>
      </w:r>
      <w:r>
        <w:t xml:space="preserve">,</w:t>
      </w:r>
      <w:r>
        <w:t xml:space="preserve"> </w:t>
      </w:r>
      <w:r>
        <w:rPr>
          <w:iCs/>
          <w:i/>
        </w:rPr>
        <w:t xml:space="preserve">16</w:t>
      </w:r>
      <w:r>
        <w:t xml:space="preserve">(4), 681–694.</w:t>
      </w:r>
      <w:r>
        <w:t xml:space="preserve"> </w:t>
      </w:r>
      <w:hyperlink r:id="rId180">
        <w:r>
          <w:rPr>
            <w:rStyle w:val="Hyperlink"/>
          </w:rPr>
          <w:t xml:space="preserve">https://doi.org/10.1017/S0140525X00032325</w:t>
        </w:r>
      </w:hyperlink>
    </w:p>
    <w:bookmarkEnd w:id="181"/>
    <w:bookmarkStart w:id="182" w:name="ref-dusing1884"/>
    <w:p>
      <w:pPr>
        <w:pStyle w:val="Bibliography"/>
      </w:pPr>
      <w:r>
        <w:t xml:space="preserve">Düsing, K. (1884).</w:t>
      </w:r>
      <w:r>
        <w:t xml:space="preserve"> </w:t>
      </w:r>
      <w:r>
        <w:rPr>
          <w:iCs/>
          <w:i/>
        </w:rPr>
        <w:t xml:space="preserve">Die regulierung des geschlechtsverhältnisses bei der vermehrung der menschen, thiere und pflanzen</w:t>
      </w:r>
      <w:r>
        <w:t xml:space="preserve">.</w:t>
      </w:r>
      <w:r>
        <w:t xml:space="preserve"> </w:t>
      </w:r>
      <w:r>
        <w:t xml:space="preserve">Fischer</w:t>
      </w:r>
      <w:r>
        <w:t xml:space="preserve">.</w:t>
      </w:r>
    </w:p>
    <w:bookmarkEnd w:id="182"/>
    <w:bookmarkStart w:id="184" w:name="ref-eagly1999"/>
    <w:p>
      <w:pPr>
        <w:pStyle w:val="Bibliography"/>
      </w:pPr>
      <w:r>
        <w:t xml:space="preserve">Eagly, A. H., &amp; Wood, W. (1999). The origins of sex differences in human behavior:</w:t>
      </w:r>
      <w:r>
        <w:t xml:space="preserve"> </w:t>
      </w:r>
      <w:r>
        <w:t xml:space="preserve">Evolved</w:t>
      </w:r>
      <w:r>
        <w:t xml:space="preserve"> </w:t>
      </w:r>
      <w:r>
        <w:t xml:space="preserve">dispositions versus social roles.</w:t>
      </w:r>
      <w:r>
        <w:t xml:space="preserve"> </w:t>
      </w:r>
      <w:r>
        <w:rPr>
          <w:iCs/>
          <w:i/>
        </w:rPr>
        <w:t xml:space="preserve">American Psychologist</w:t>
      </w:r>
      <w:r>
        <w:t xml:space="preserve">,</w:t>
      </w:r>
      <w:r>
        <w:t xml:space="preserve"> </w:t>
      </w:r>
      <w:r>
        <w:rPr>
          <w:iCs/>
          <w:i/>
        </w:rPr>
        <w:t xml:space="preserve">54</w:t>
      </w:r>
      <w:r>
        <w:t xml:space="preserve">(6), 408–423.</w:t>
      </w:r>
      <w:r>
        <w:t xml:space="preserve"> </w:t>
      </w:r>
      <w:hyperlink r:id="rId183">
        <w:r>
          <w:rPr>
            <w:rStyle w:val="Hyperlink"/>
          </w:rPr>
          <w:t xml:space="preserve">https://doi.org/10.1037/0003-066X.54.6.408</w:t>
        </w:r>
      </w:hyperlink>
    </w:p>
    <w:bookmarkEnd w:id="184"/>
    <w:bookmarkStart w:id="186" w:name="ref-ember1974"/>
    <w:p>
      <w:pPr>
        <w:pStyle w:val="Bibliography"/>
      </w:pPr>
      <w:r>
        <w:t xml:space="preserve">Ember, M. (1974). Warfare,</w:t>
      </w:r>
      <w:r>
        <w:t xml:space="preserve"> </w:t>
      </w:r>
      <w:r>
        <w:t xml:space="preserve">Sex Ratio</w:t>
      </w:r>
      <w:r>
        <w:t xml:space="preserve">, and</w:t>
      </w:r>
      <w:r>
        <w:t xml:space="preserve"> </w:t>
      </w:r>
      <w:r>
        <w:t xml:space="preserve">Polygyny</w:t>
      </w:r>
      <w:r>
        <w:t xml:space="preserve">.</w:t>
      </w:r>
      <w:r>
        <w:t xml:space="preserve"> </w:t>
      </w:r>
      <w:r>
        <w:rPr>
          <w:iCs/>
          <w:i/>
        </w:rPr>
        <w:t xml:space="preserve">Ethnology</w:t>
      </w:r>
      <w:r>
        <w:t xml:space="preserve">,</w:t>
      </w:r>
      <w:r>
        <w:t xml:space="preserve"> </w:t>
      </w:r>
      <w:r>
        <w:rPr>
          <w:iCs/>
          <w:i/>
        </w:rPr>
        <w:t xml:space="preserve">13</w:t>
      </w:r>
      <w:r>
        <w:t xml:space="preserve">(2), 197–206.</w:t>
      </w:r>
      <w:r>
        <w:t xml:space="preserve"> </w:t>
      </w:r>
      <w:hyperlink r:id="rId185">
        <w:r>
          <w:rPr>
            <w:rStyle w:val="Hyperlink"/>
          </w:rPr>
          <w:t xml:space="preserve">https://doi.org/10.2307/3773112</w:t>
        </w:r>
      </w:hyperlink>
    </w:p>
    <w:bookmarkEnd w:id="186"/>
    <w:bookmarkStart w:id="188" w:name="ref-ember2007"/>
    <w:p>
      <w:pPr>
        <w:pStyle w:val="Bibliography"/>
      </w:pPr>
      <w:r>
        <w:t xml:space="preserve">Ember, M., Ember, C. R., &amp; Low, B. S. (2007). Comparing</w:t>
      </w:r>
      <w:r>
        <w:t xml:space="preserve"> </w:t>
      </w:r>
      <w:r>
        <w:t xml:space="preserve">Explanations</w:t>
      </w:r>
      <w:r>
        <w:t xml:space="preserve"> </w:t>
      </w:r>
      <w:r>
        <w:t xml:space="preserve">of</w:t>
      </w:r>
      <w:r>
        <w:t xml:space="preserve"> </w:t>
      </w:r>
      <w:r>
        <w:t xml:space="preserve">Polygyny</w:t>
      </w:r>
      <w:r>
        <w:t xml:space="preserve">.</w:t>
      </w:r>
      <w:r>
        <w:t xml:space="preserve"> </w:t>
      </w:r>
      <w:r>
        <w:rPr>
          <w:iCs/>
          <w:i/>
        </w:rPr>
        <w:t xml:space="preserve">Cross-Cultural Research</w:t>
      </w:r>
      <w:r>
        <w:t xml:space="preserve">,</w:t>
      </w:r>
      <w:r>
        <w:t xml:space="preserve"> </w:t>
      </w:r>
      <w:r>
        <w:rPr>
          <w:iCs/>
          <w:i/>
        </w:rPr>
        <w:t xml:space="preserve">41</w:t>
      </w:r>
      <w:r>
        <w:t xml:space="preserve">(4), 428–440.</w:t>
      </w:r>
      <w:r>
        <w:t xml:space="preserve"> </w:t>
      </w:r>
      <w:hyperlink r:id="rId187">
        <w:r>
          <w:rPr>
            <w:rStyle w:val="Hyperlink"/>
          </w:rPr>
          <w:t xml:space="preserve">https://doi.org/10.1177/1069397107307672</w:t>
        </w:r>
      </w:hyperlink>
    </w:p>
    <w:bookmarkEnd w:id="188"/>
    <w:bookmarkStart w:id="189" w:name="ref-emlen1977a"/>
    <w:p>
      <w:pPr>
        <w:pStyle w:val="Bibliography"/>
      </w:pPr>
      <w:r>
        <w:t xml:space="preserve">Emlen, S. T., &amp; Oring, L. W. (1977). Ecology,</w:t>
      </w:r>
      <w:r>
        <w:t xml:space="preserve"> </w:t>
      </w:r>
      <w:r>
        <w:t xml:space="preserve">Sexual Selection</w:t>
      </w:r>
      <w:r>
        <w:t xml:space="preserve">, and the</w:t>
      </w:r>
      <w:r>
        <w:t xml:space="preserve"> </w:t>
      </w:r>
      <w:r>
        <w:t xml:space="preserve">Evolution</w:t>
      </w:r>
      <w:r>
        <w:t xml:space="preserve"> </w:t>
      </w:r>
      <w:r>
        <w:t xml:space="preserve">of</w:t>
      </w:r>
      <w:r>
        <w:t xml:space="preserve"> </w:t>
      </w:r>
      <w:r>
        <w:t xml:space="preserve">Mating Systems</w:t>
      </w:r>
      <w:r>
        <w:t xml:space="preserve">.</w:t>
      </w:r>
      <w:r>
        <w:t xml:space="preserve"> </w:t>
      </w:r>
      <w:r>
        <w:rPr>
          <w:iCs/>
          <w:i/>
        </w:rPr>
        <w:t xml:space="preserve">Science</w:t>
      </w:r>
      <w:r>
        <w:t xml:space="preserve">,</w:t>
      </w:r>
      <w:r>
        <w:t xml:space="preserve"> </w:t>
      </w:r>
      <w:r>
        <w:rPr>
          <w:iCs/>
          <w:i/>
        </w:rPr>
        <w:t xml:space="preserve">197</w:t>
      </w:r>
      <w:r>
        <w:t xml:space="preserve">(4300), 215–223.</w:t>
      </w:r>
    </w:p>
    <w:bookmarkEnd w:id="189"/>
    <w:bookmarkStart w:id="191" w:name="ref-engen2017"/>
    <w:p>
      <w:pPr>
        <w:pStyle w:val="Bibliography"/>
      </w:pPr>
      <w:r>
        <w:t xml:space="preserve">Engen, S., &amp; Sæther, B.-E. (2017). R- and</w:t>
      </w:r>
      <w:r>
        <w:t xml:space="preserve"> </w:t>
      </w:r>
      <w:r>
        <w:t xml:space="preserve">K</w:t>
      </w:r>
      <w:r>
        <w:t xml:space="preserve">-selection in fluctuating populations is determined by the evolutionary trade-off between two fitness measures:</w:t>
      </w:r>
      <w:r>
        <w:t xml:space="preserve"> </w:t>
      </w:r>
      <w:r>
        <w:t xml:space="preserve">Growth</w:t>
      </w:r>
      <w:r>
        <w:t xml:space="preserve"> </w:t>
      </w:r>
      <w:r>
        <w:t xml:space="preserve">rate and lifetime reproductive success.</w:t>
      </w:r>
      <w:r>
        <w:t xml:space="preserve"> </w:t>
      </w:r>
      <w:r>
        <w:rPr>
          <w:iCs/>
          <w:i/>
        </w:rPr>
        <w:t xml:space="preserve">Evolution</w:t>
      </w:r>
      <w:r>
        <w:t xml:space="preserve">,</w:t>
      </w:r>
      <w:r>
        <w:t xml:space="preserve"> </w:t>
      </w:r>
      <w:r>
        <w:rPr>
          <w:iCs/>
          <w:i/>
        </w:rPr>
        <w:t xml:space="preserve">71</w:t>
      </w:r>
      <w:r>
        <w:t xml:space="preserve">(1), 167–173.</w:t>
      </w:r>
      <w:r>
        <w:t xml:space="preserve"> </w:t>
      </w:r>
      <w:hyperlink r:id="rId190">
        <w:r>
          <w:rPr>
            <w:rStyle w:val="Hyperlink"/>
          </w:rPr>
          <w:t xml:space="preserve">https://doi.org/10.1111/evo.13104</w:t>
        </w:r>
      </w:hyperlink>
    </w:p>
    <w:bookmarkEnd w:id="191"/>
    <w:bookmarkStart w:id="193" w:name="ref-engqvist2016"/>
    <w:p>
      <w:pPr>
        <w:pStyle w:val="Bibliography"/>
      </w:pPr>
      <w:r>
        <w:t xml:space="preserve">Engqvist, L., &amp; Taborsky, M. (2016). The evolution of genetic and conditional alternative reproductive tactics.</w:t>
      </w:r>
      <w:r>
        <w:t xml:space="preserve"> </w:t>
      </w:r>
      <w:r>
        <w:rPr>
          <w:iCs/>
          <w:i/>
        </w:rPr>
        <w:t xml:space="preserve">Proceedings of the Royal Society B: Biological Sciences</w:t>
      </w:r>
      <w:r>
        <w:t xml:space="preserve">,</w:t>
      </w:r>
      <w:r>
        <w:t xml:space="preserve"> </w:t>
      </w:r>
      <w:r>
        <w:rPr>
          <w:iCs/>
          <w:i/>
        </w:rPr>
        <w:t xml:space="preserve">283</w:t>
      </w:r>
      <w:r>
        <w:t xml:space="preserve">(1825), 20152945.</w:t>
      </w:r>
      <w:r>
        <w:t xml:space="preserve"> </w:t>
      </w:r>
      <w:hyperlink r:id="rId192">
        <w:r>
          <w:rPr>
            <w:rStyle w:val="Hyperlink"/>
          </w:rPr>
          <w:t xml:space="preserve">https://doi.org/10.1098/rspb.2015.2945</w:t>
        </w:r>
      </w:hyperlink>
    </w:p>
    <w:bookmarkEnd w:id="193"/>
    <w:bookmarkStart w:id="194" w:name="ref-enke2018"/>
    <w:p>
      <w:pPr>
        <w:pStyle w:val="Bibliography"/>
      </w:pPr>
      <w:r>
        <w:t xml:space="preserve">Enke, B. (2018).</w:t>
      </w:r>
      <w:r>
        <w:t xml:space="preserve"> </w:t>
      </w:r>
      <w:r>
        <w:rPr>
          <w:iCs/>
          <w:i/>
        </w:rPr>
        <w:t xml:space="preserve">Kinship</w:t>
      </w:r>
      <w:r>
        <w:rPr>
          <w:iCs/>
          <w:i/>
        </w:rPr>
        <w:t xml:space="preserve"> </w:t>
      </w:r>
      <w:r>
        <w:rPr>
          <w:iCs/>
          <w:i/>
        </w:rPr>
        <w:t xml:space="preserve">Systems</w:t>
      </w:r>
      <w:r>
        <w:rPr>
          <w:iCs/>
          <w:i/>
        </w:rPr>
        <w:t xml:space="preserve">,</w:t>
      </w:r>
      <w:r>
        <w:rPr>
          <w:iCs/>
          <w:i/>
        </w:rPr>
        <w:t xml:space="preserve"> </w:t>
      </w:r>
      <w:r>
        <w:rPr>
          <w:iCs/>
          <w:i/>
        </w:rPr>
        <w:t xml:space="preserve">Cooperation</w:t>
      </w:r>
      <w:r>
        <w:rPr>
          <w:iCs/>
          <w:i/>
        </w:rPr>
        <w:t xml:space="preserve">, and the</w:t>
      </w:r>
      <w:r>
        <w:rPr>
          <w:iCs/>
          <w:i/>
        </w:rPr>
        <w:t xml:space="preserve"> </w:t>
      </w:r>
      <w:r>
        <w:rPr>
          <w:iCs/>
          <w:i/>
        </w:rPr>
        <w:t xml:space="preserve">Evolution</w:t>
      </w:r>
      <w:r>
        <w:rPr>
          <w:iCs/>
          <w:i/>
        </w:rPr>
        <w:t xml:space="preserve"> </w:t>
      </w:r>
      <w:r>
        <w:rPr>
          <w:iCs/>
          <w:i/>
        </w:rPr>
        <w:t xml:space="preserve">of</w:t>
      </w:r>
      <w:r>
        <w:rPr>
          <w:iCs/>
          <w:i/>
        </w:rPr>
        <w:t xml:space="preserve"> </w:t>
      </w:r>
      <w:r>
        <w:rPr>
          <w:iCs/>
          <w:i/>
        </w:rPr>
        <w:t xml:space="preserve">Culture</w:t>
      </w:r>
      <w:r>
        <w:t xml:space="preserve"> </w:t>
      </w:r>
      <w:r>
        <w:t xml:space="preserve">({{SSRN Scholarly Paper}} ID 3144249).</w:t>
      </w:r>
      <w:r>
        <w:t xml:space="preserve"> </w:t>
      </w:r>
      <w:r>
        <w:t xml:space="preserve">Social Science Research Network</w:t>
      </w:r>
      <w:r>
        <w:t xml:space="preserve">.</w:t>
      </w:r>
    </w:p>
    <w:bookmarkEnd w:id="194"/>
    <w:bookmarkStart w:id="196" w:name="ref-enquist2010"/>
    <w:p>
      <w:pPr>
        <w:pStyle w:val="Bibliography"/>
      </w:pPr>
      <w:r>
        <w:t xml:space="preserve">Enquist, M., Strimling, P., Eriksson, K., Laland, K., &amp; Sjostrand, J. (2010). One cultural parent makes no culture.</w:t>
      </w:r>
      <w:r>
        <w:t xml:space="preserve"> </w:t>
      </w:r>
      <w:r>
        <w:rPr>
          <w:iCs/>
          <w:i/>
        </w:rPr>
        <w:t xml:space="preserve">Animal Behaviour</w:t>
      </w:r>
      <w:r>
        <w:t xml:space="preserve">,</w:t>
      </w:r>
      <w:r>
        <w:t xml:space="preserve"> </w:t>
      </w:r>
      <w:r>
        <w:rPr>
          <w:iCs/>
          <w:i/>
        </w:rPr>
        <w:t xml:space="preserve">79</w:t>
      </w:r>
      <w:r>
        <w:t xml:space="preserve">(6), 1353–1362.</w:t>
      </w:r>
      <w:r>
        <w:t xml:space="preserve"> </w:t>
      </w:r>
      <w:hyperlink r:id="rId195">
        <w:r>
          <w:rPr>
            <w:rStyle w:val="Hyperlink"/>
          </w:rPr>
          <w:t xml:space="preserve">https://doi.org/10.1016/j.anbehav.2010.03.009</w:t>
        </w:r>
      </w:hyperlink>
    </w:p>
    <w:bookmarkEnd w:id="196"/>
    <w:bookmarkStart w:id="198" w:name="ref-feldman1985"/>
    <w:p>
      <w:pPr>
        <w:pStyle w:val="Bibliography"/>
      </w:pPr>
      <w:r>
        <w:t xml:space="preserve">Feldman, M. W., Cavalli-Sforza, L. L., &amp; Peck, J. R. (1985). Gene-culture coevolution: Models for the evolution of altruism with cultural transmission.</w:t>
      </w:r>
      <w:r>
        <w:t xml:space="preserve"> </w:t>
      </w:r>
      <w:r>
        <w:rPr>
          <w:iCs/>
          <w:i/>
        </w:rPr>
        <w:t xml:space="preserve">Proceedings of the National Academy of Sciences</w:t>
      </w:r>
      <w:r>
        <w:t xml:space="preserve">,</w:t>
      </w:r>
      <w:r>
        <w:t xml:space="preserve"> </w:t>
      </w:r>
      <w:r>
        <w:rPr>
          <w:iCs/>
          <w:i/>
        </w:rPr>
        <w:t xml:space="preserve">82</w:t>
      </w:r>
      <w:r>
        <w:t xml:space="preserve">(17), 5814–5818.</w:t>
      </w:r>
      <w:r>
        <w:t xml:space="preserve"> </w:t>
      </w:r>
      <w:hyperlink r:id="rId197">
        <w:r>
          <w:rPr>
            <w:rStyle w:val="Hyperlink"/>
          </w:rPr>
          <w:t xml:space="preserve">https://doi.org/10.1073/pnas.82.17.5814</w:t>
        </w:r>
      </w:hyperlink>
    </w:p>
    <w:bookmarkEnd w:id="198"/>
    <w:bookmarkStart w:id="200" w:name="ref-feldman2017"/>
    <w:p>
      <w:pPr>
        <w:pStyle w:val="Bibliography"/>
      </w:pPr>
      <w:r>
        <w:t xml:space="preserve">Feldman, R. (2017). The</w:t>
      </w:r>
      <w:r>
        <w:t xml:space="preserve"> </w:t>
      </w:r>
      <w:r>
        <w:t xml:space="preserve">Neurobiology</w:t>
      </w:r>
      <w:r>
        <w:t xml:space="preserve"> </w:t>
      </w:r>
      <w:r>
        <w:t xml:space="preserve">of</w:t>
      </w:r>
      <w:r>
        <w:t xml:space="preserve"> </w:t>
      </w:r>
      <w:r>
        <w:t xml:space="preserve">Human Attachments</w:t>
      </w:r>
      <w:r>
        <w:t xml:space="preserve">.</w:t>
      </w:r>
      <w:r>
        <w:t xml:space="preserve"> </w:t>
      </w:r>
      <w:r>
        <w:rPr>
          <w:iCs/>
          <w:i/>
        </w:rPr>
        <w:t xml:space="preserve">Trends in Cognitive Sciences</w:t>
      </w:r>
      <w:r>
        <w:t xml:space="preserve">,</w:t>
      </w:r>
      <w:r>
        <w:t xml:space="preserve"> </w:t>
      </w:r>
      <w:r>
        <w:rPr>
          <w:iCs/>
          <w:i/>
        </w:rPr>
        <w:t xml:space="preserve">21</w:t>
      </w:r>
      <w:r>
        <w:t xml:space="preserve">(2), 80–99.</w:t>
      </w:r>
      <w:r>
        <w:t xml:space="preserve"> </w:t>
      </w:r>
      <w:hyperlink r:id="rId199">
        <w:r>
          <w:rPr>
            <w:rStyle w:val="Hyperlink"/>
          </w:rPr>
          <w:t xml:space="preserve">https://doi.org/10.1016/j.tics.2016.11.007</w:t>
        </w:r>
      </w:hyperlink>
    </w:p>
    <w:bookmarkEnd w:id="200"/>
    <w:bookmarkStart w:id="202" w:name="ref-fisher1930"/>
    <w:p>
      <w:pPr>
        <w:pStyle w:val="Bibliography"/>
      </w:pPr>
      <w:r>
        <w:t xml:space="preserve">Fisher, R. A. (1930).</w:t>
      </w:r>
      <w:r>
        <w:t xml:space="preserve"> </w:t>
      </w:r>
      <w:r>
        <w:rPr>
          <w:iCs/>
          <w:i/>
        </w:rPr>
        <w:t xml:space="preserve">The genetical theory of natural selection.</w:t>
      </w:r>
      <w:r>
        <w:t xml:space="preserve"> </w:t>
      </w:r>
      <w:r>
        <w:t xml:space="preserve">(pp. xiv, 272).</w:t>
      </w:r>
      <w:r>
        <w:t xml:space="preserve"> </w:t>
      </w:r>
      <w:r>
        <w:t xml:space="preserve">Clarendon Press</w:t>
      </w:r>
      <w:r>
        <w:t xml:space="preserve">.</w:t>
      </w:r>
      <w:r>
        <w:t xml:space="preserve"> </w:t>
      </w:r>
      <w:hyperlink r:id="rId201">
        <w:r>
          <w:rPr>
            <w:rStyle w:val="Hyperlink"/>
          </w:rPr>
          <w:t xml:space="preserve">https://doi.org/10.5962/bhl.title.27468</w:t>
        </w:r>
      </w:hyperlink>
    </w:p>
    <w:bookmarkEnd w:id="202"/>
    <w:bookmarkStart w:id="204" w:name="ref-fogarty2017"/>
    <w:p>
      <w:pPr>
        <w:pStyle w:val="Bibliography"/>
      </w:pPr>
      <w:r>
        <w:t xml:space="preserve">Fogarty, L., Wakano, J. Y., Feldman, M. W., &amp; Aoki, K. (2017). The</w:t>
      </w:r>
      <w:r>
        <w:t xml:space="preserve"> </w:t>
      </w:r>
      <w:r>
        <w:t xml:space="preserve">Driving Forces</w:t>
      </w:r>
      <w:r>
        <w:t xml:space="preserve"> </w:t>
      </w:r>
      <w:r>
        <w:t xml:space="preserve">of</w:t>
      </w:r>
      <w:r>
        <w:t xml:space="preserve"> </w:t>
      </w:r>
      <w:r>
        <w:t xml:space="preserve">Cultural Complexity</w:t>
      </w:r>
      <w:r>
        <w:t xml:space="preserve">.</w:t>
      </w:r>
      <w:r>
        <w:t xml:space="preserve"> </w:t>
      </w:r>
      <w:r>
        <w:rPr>
          <w:iCs/>
          <w:i/>
        </w:rPr>
        <w:t xml:space="preserve">Human Nature</w:t>
      </w:r>
      <w:r>
        <w:t xml:space="preserve">,</w:t>
      </w:r>
      <w:r>
        <w:t xml:space="preserve"> </w:t>
      </w:r>
      <w:r>
        <w:rPr>
          <w:iCs/>
          <w:i/>
        </w:rPr>
        <w:t xml:space="preserve">28</w:t>
      </w:r>
      <w:r>
        <w:t xml:space="preserve">(1), 39–52.</w:t>
      </w:r>
      <w:r>
        <w:t xml:space="preserve"> </w:t>
      </w:r>
      <w:hyperlink r:id="rId203">
        <w:r>
          <w:rPr>
            <w:rStyle w:val="Hyperlink"/>
          </w:rPr>
          <w:t xml:space="preserve">https://doi.org/10.1007/s12110-016-9275-6</w:t>
        </w:r>
      </w:hyperlink>
    </w:p>
    <w:bookmarkEnd w:id="204"/>
    <w:bookmarkStart w:id="206" w:name="ref-fortunato2015"/>
    <w:p>
      <w:pPr>
        <w:pStyle w:val="Bibliography"/>
      </w:pPr>
      <w:r>
        <w:t xml:space="preserve">Fortunato, L. (2015). Marriage</w:t>
      </w:r>
      <w:r>
        <w:t xml:space="preserve"> </w:t>
      </w:r>
      <w:r>
        <w:t xml:space="preserve">Systems</w:t>
      </w:r>
      <w:r>
        <w:t xml:space="preserve">,</w:t>
      </w:r>
      <w:r>
        <w:t xml:space="preserve"> </w:t>
      </w:r>
      <w:r>
        <w:t xml:space="preserve">Evolution</w:t>
      </w:r>
      <w:r>
        <w:t xml:space="preserve"> </w:t>
      </w:r>
      <w:r>
        <w:t xml:space="preserve">of. In J. D. Wright (Ed.),</w:t>
      </w:r>
      <w:r>
        <w:t xml:space="preserve"> </w:t>
      </w:r>
      <w:r>
        <w:rPr>
          <w:iCs/>
          <w:i/>
        </w:rPr>
        <w:t xml:space="preserve">International</w:t>
      </w:r>
      <w:r>
        <w:rPr>
          <w:iCs/>
          <w:i/>
        </w:rPr>
        <w:t xml:space="preserve"> </w:t>
      </w:r>
      <w:r>
        <w:rPr>
          <w:iCs/>
          <w:i/>
        </w:rPr>
        <w:t xml:space="preserve">Encyclopedia</w:t>
      </w:r>
      <w:r>
        <w:rPr>
          <w:iCs/>
          <w:i/>
        </w:rPr>
        <w:t xml:space="preserve"> </w:t>
      </w:r>
      <w:r>
        <w:rPr>
          <w:iCs/>
          <w:i/>
        </w:rPr>
        <w:t xml:space="preserve">of the</w:t>
      </w:r>
      <w:r>
        <w:rPr>
          <w:iCs/>
          <w:i/>
        </w:rPr>
        <w:t xml:space="preserve"> </w:t>
      </w:r>
      <w:r>
        <w:rPr>
          <w:iCs/>
          <w:i/>
        </w:rPr>
        <w:t xml:space="preserve">Social</w:t>
      </w:r>
      <w:r>
        <w:rPr>
          <w:iCs/>
          <w:i/>
        </w:rPr>
        <w:t xml:space="preserve"> </w:t>
      </w:r>
      <w:r>
        <w:rPr>
          <w:iCs/>
          <w:i/>
        </w:rPr>
        <w:t xml:space="preserve">&amp;</w:t>
      </w:r>
      <w:r>
        <w:rPr>
          <w:iCs/>
          <w:i/>
        </w:rPr>
        <w:t xml:space="preserve"> </w:t>
      </w:r>
      <w:r>
        <w:rPr>
          <w:iCs/>
          <w:i/>
        </w:rPr>
        <w:t xml:space="preserve">Behavioral Sciences</w:t>
      </w:r>
      <w:r>
        <w:rPr>
          <w:iCs/>
          <w:i/>
        </w:rPr>
        <w:t xml:space="preserve"> </w:t>
      </w:r>
      <w:r>
        <w:rPr>
          <w:iCs/>
          <w:i/>
        </w:rPr>
        <w:t xml:space="preserve">(</w:t>
      </w:r>
      <w:r>
        <w:rPr>
          <w:iCs/>
          <w:i/>
        </w:rPr>
        <w:t xml:space="preserve">Second Edition</w:t>
      </w:r>
      <w:r>
        <w:rPr>
          <w:iCs/>
          <w:i/>
        </w:rPr>
        <w:t xml:space="preserve">)</w:t>
      </w:r>
      <w:r>
        <w:t xml:space="preserve"> </w:t>
      </w:r>
      <w:r>
        <w:t xml:space="preserve">(pp. 611–619).</w:t>
      </w:r>
      <w:r>
        <w:t xml:space="preserve"> </w:t>
      </w:r>
      <w:r>
        <w:t xml:space="preserve">Elsevier</w:t>
      </w:r>
      <w:r>
        <w:t xml:space="preserve">.</w:t>
      </w:r>
      <w:r>
        <w:t xml:space="preserve"> </w:t>
      </w:r>
      <w:hyperlink r:id="rId205">
        <w:r>
          <w:rPr>
            <w:rStyle w:val="Hyperlink"/>
          </w:rPr>
          <w:t xml:space="preserve">https://doi.org/10.1016/B978-0-08-097086-8.81059-4</w:t>
        </w:r>
      </w:hyperlink>
    </w:p>
    <w:bookmarkEnd w:id="206"/>
    <w:bookmarkStart w:id="207" w:name="ref-fortunato2011"/>
    <w:p>
      <w:pPr>
        <w:pStyle w:val="Bibliography"/>
      </w:pPr>
      <w:r>
        <w:t xml:space="preserve">Fortunato, L. (2011). Reconstructing the</w:t>
      </w:r>
      <w:r>
        <w:t xml:space="preserve"> </w:t>
      </w:r>
      <w:r>
        <w:t xml:space="preserve">History</w:t>
      </w:r>
      <w:r>
        <w:t xml:space="preserve"> </w:t>
      </w:r>
      <w:r>
        <w:t xml:space="preserve">of</w:t>
      </w:r>
      <w:r>
        <w:t xml:space="preserve"> </w:t>
      </w:r>
      <w:r>
        <w:t xml:space="preserve">Marriage Strategies</w:t>
      </w:r>
      <w:r>
        <w:t xml:space="preserve"> </w:t>
      </w:r>
      <w:r>
        <w:t xml:space="preserve">in</w:t>
      </w:r>
      <w:r>
        <w:t xml:space="preserve"> </w:t>
      </w:r>
      <w:r>
        <w:t xml:space="preserve">Indo</w:t>
      </w:r>
      <w:r>
        <w:t xml:space="preserve">-</w:t>
      </w:r>
      <w:r>
        <w:t xml:space="preserve">European</w:t>
      </w:r>
      <w:r>
        <w:t xml:space="preserve">-</w:t>
      </w:r>
      <w:r>
        <w:t xml:space="preserve">Speaking Societies</w:t>
      </w:r>
      <w:r>
        <w:t xml:space="preserve">:</w:t>
      </w:r>
      <w:r>
        <w:t xml:space="preserve"> </w:t>
      </w:r>
      <w:r>
        <w:t xml:space="preserve">Monogamy</w:t>
      </w:r>
      <w:r>
        <w:t xml:space="preserve"> </w:t>
      </w:r>
      <w:r>
        <w:t xml:space="preserve">and</w:t>
      </w:r>
      <w:r>
        <w:t xml:space="preserve"> </w:t>
      </w:r>
      <w:r>
        <w:t xml:space="preserve">Polygyny</w:t>
      </w:r>
      <w:r>
        <w:t xml:space="preserve">.</w:t>
      </w:r>
      <w:r>
        <w:t xml:space="preserve"> </w:t>
      </w:r>
      <w:r>
        <w:rPr>
          <w:iCs/>
          <w:i/>
        </w:rPr>
        <w:t xml:space="preserve">Human Biology</w:t>
      </w:r>
      <w:r>
        <w:t xml:space="preserve">,</w:t>
      </w:r>
      <w:r>
        <w:t xml:space="preserve"> </w:t>
      </w:r>
      <w:r>
        <w:rPr>
          <w:iCs/>
          <w:i/>
        </w:rPr>
        <w:t xml:space="preserve">83</w:t>
      </w:r>
      <w:r>
        <w:t xml:space="preserve">(1), 87–105.</w:t>
      </w:r>
    </w:p>
    <w:bookmarkEnd w:id="207"/>
    <w:bookmarkStart w:id="209" w:name="ref-fortunato2010"/>
    <w:p>
      <w:pPr>
        <w:pStyle w:val="Bibliography"/>
      </w:pPr>
      <w:r>
        <w:t xml:space="preserve">Fortunato, L., &amp; Archetti, M. (2010). Evolution of monogamous marriage by maximization of inclusive fitness.</w:t>
      </w:r>
      <w:r>
        <w:t xml:space="preserve"> </w:t>
      </w:r>
      <w:r>
        <w:rPr>
          <w:iCs/>
          <w:i/>
        </w:rPr>
        <w:t xml:space="preserve">Journal of Evolutionary Biology</w:t>
      </w:r>
      <w:r>
        <w:t xml:space="preserve">,</w:t>
      </w:r>
      <w:r>
        <w:t xml:space="preserve"> </w:t>
      </w:r>
      <w:r>
        <w:rPr>
          <w:iCs/>
          <w:i/>
        </w:rPr>
        <w:t xml:space="preserve">23</w:t>
      </w:r>
      <w:r>
        <w:t xml:space="preserve">(1), 149–156.</w:t>
      </w:r>
      <w:r>
        <w:t xml:space="preserve"> </w:t>
      </w:r>
      <w:hyperlink r:id="rId208">
        <w:r>
          <w:rPr>
            <w:rStyle w:val="Hyperlink"/>
          </w:rPr>
          <w:t xml:space="preserve">https://doi.org/10.1111/j.1420-9101.2009.01884.x</w:t>
        </w:r>
      </w:hyperlink>
    </w:p>
    <w:bookmarkEnd w:id="209"/>
    <w:bookmarkStart w:id="210" w:name="ref-fox1983"/>
    <w:p>
      <w:pPr>
        <w:pStyle w:val="Bibliography"/>
      </w:pPr>
      <w:r>
        <w:t xml:space="preserve">Fox, R. (1983).</w:t>
      </w:r>
      <w:r>
        <w:t xml:space="preserve"> </w:t>
      </w:r>
      <w:r>
        <w:rPr>
          <w:iCs/>
          <w:i/>
        </w:rPr>
        <w:t xml:space="preserve">Kinship and marriage : An anthropological perspective</w:t>
      </w:r>
      <w:r>
        <w:t xml:space="preserve">.</w:t>
      </w:r>
      <w:r>
        <w:t xml:space="preserve"> </w:t>
      </w:r>
      <w:r>
        <w:t xml:space="preserve">Cambridge University Press</w:t>
      </w:r>
      <w:r>
        <w:t xml:space="preserve">.</w:t>
      </w:r>
    </w:p>
    <w:bookmarkEnd w:id="210"/>
    <w:bookmarkStart w:id="212" w:name="ref-fritzsche2016"/>
    <w:p>
      <w:pPr>
        <w:pStyle w:val="Bibliography"/>
      </w:pPr>
      <w:r>
        <w:t xml:space="preserve">Fritzsche, K., Booksmythe, I., &amp; Arnqvist, G. (2016). Sex</w:t>
      </w:r>
      <w:r>
        <w:t xml:space="preserve"> </w:t>
      </w:r>
      <w:r>
        <w:t xml:space="preserve">Ratio Bias Leads</w:t>
      </w:r>
      <w:r>
        <w:t xml:space="preserve"> </w:t>
      </w:r>
      <w:r>
        <w:t xml:space="preserve">to the</w:t>
      </w:r>
      <w:r>
        <w:t xml:space="preserve"> </w:t>
      </w:r>
      <w:r>
        <w:t xml:space="preserve">Evolution</w:t>
      </w:r>
      <w:r>
        <w:t xml:space="preserve"> </w:t>
      </w:r>
      <w:r>
        <w:t xml:space="preserve">of</w:t>
      </w:r>
      <w:r>
        <w:t xml:space="preserve"> </w:t>
      </w:r>
      <w:r>
        <w:t xml:space="preserve">Sex Role Reversal</w:t>
      </w:r>
      <w:r>
        <w:t xml:space="preserve"> </w:t>
      </w:r>
      <w:r>
        <w:t xml:space="preserve">in</w:t>
      </w:r>
      <w:r>
        <w:t xml:space="preserve"> </w:t>
      </w:r>
      <w:r>
        <w:t xml:space="preserve">Honey Locust Beetles</w:t>
      </w:r>
      <w:r>
        <w:t xml:space="preserve">.</w:t>
      </w:r>
      <w:r>
        <w:t xml:space="preserve"> </w:t>
      </w:r>
      <w:r>
        <w:rPr>
          <w:iCs/>
          <w:i/>
        </w:rPr>
        <w:t xml:space="preserve">Current Biology</w:t>
      </w:r>
      <w:r>
        <w:t xml:space="preserve">,</w:t>
      </w:r>
      <w:r>
        <w:t xml:space="preserve"> </w:t>
      </w:r>
      <w:r>
        <w:rPr>
          <w:iCs/>
          <w:i/>
        </w:rPr>
        <w:t xml:space="preserve">26</w:t>
      </w:r>
      <w:r>
        <w:t xml:space="preserve">(18), 2522–2526.</w:t>
      </w:r>
      <w:r>
        <w:t xml:space="preserve"> </w:t>
      </w:r>
      <w:hyperlink r:id="rId211">
        <w:r>
          <w:rPr>
            <w:rStyle w:val="Hyperlink"/>
          </w:rPr>
          <w:t xml:space="preserve">https://doi.org/10.1016/j.cub.2016.07.018</w:t>
        </w:r>
      </w:hyperlink>
    </w:p>
    <w:bookmarkEnd w:id="212"/>
    <w:bookmarkStart w:id="214" w:name="ref-fromhage2005"/>
    <w:p>
      <w:pPr>
        <w:pStyle w:val="Bibliography"/>
      </w:pPr>
      <w:r>
        <w:t xml:space="preserve">Fromhage, L., Elgar, M. A., &amp; Schneider, J. M. (2005). Faithful</w:t>
      </w:r>
      <w:r>
        <w:t xml:space="preserve"> </w:t>
      </w:r>
      <w:r>
        <w:t xml:space="preserve">Without Care</w:t>
      </w:r>
      <w:r>
        <w:t xml:space="preserve">:</w:t>
      </w:r>
      <w:r>
        <w:t xml:space="preserve"> </w:t>
      </w:r>
      <w:r>
        <w:t xml:space="preserve">The Evolution</w:t>
      </w:r>
      <w:r>
        <w:t xml:space="preserve"> </w:t>
      </w:r>
      <w:r>
        <w:t xml:space="preserve">of</w:t>
      </w:r>
      <w:r>
        <w:t xml:space="preserve"> </w:t>
      </w:r>
      <w:r>
        <w:t xml:space="preserve">Monogyny</w:t>
      </w:r>
      <w:r>
        <w:t xml:space="preserve">.</w:t>
      </w:r>
      <w:r>
        <w:t xml:space="preserve"> </w:t>
      </w:r>
      <w:r>
        <w:rPr>
          <w:iCs/>
          <w:i/>
        </w:rPr>
        <w:t xml:space="preserve">Evolution</w:t>
      </w:r>
      <w:r>
        <w:t xml:space="preserve">,</w:t>
      </w:r>
      <w:r>
        <w:t xml:space="preserve"> </w:t>
      </w:r>
      <w:r>
        <w:rPr>
          <w:iCs/>
          <w:i/>
        </w:rPr>
        <w:t xml:space="preserve">59</w:t>
      </w:r>
      <w:r>
        <w:t xml:space="preserve">(7), 1400–1405.</w:t>
      </w:r>
      <w:r>
        <w:t xml:space="preserve"> </w:t>
      </w:r>
      <w:hyperlink r:id="rId213">
        <w:r>
          <w:rPr>
            <w:rStyle w:val="Hyperlink"/>
          </w:rPr>
          <w:t xml:space="preserve">https://doi.org/10.1111/j.0014-3820.2005.tb01790.x</w:t>
        </w:r>
      </w:hyperlink>
    </w:p>
    <w:bookmarkEnd w:id="214"/>
    <w:bookmarkStart w:id="216" w:name="ref-fromhage2016"/>
    <w:p>
      <w:pPr>
        <w:pStyle w:val="Bibliography"/>
      </w:pPr>
      <w:r>
        <w:t xml:space="preserve">Fromhage, L., &amp; Jennions, M. D. (2016). Coevolution of parental investment and sexually selected traits drives sex-role divergence.</w:t>
      </w:r>
      <w:r>
        <w:t xml:space="preserve"> </w:t>
      </w:r>
      <w:r>
        <w:rPr>
          <w:iCs/>
          <w:i/>
        </w:rPr>
        <w:t xml:space="preserve">Nature Communications</w:t>
      </w:r>
      <w:r>
        <w:t xml:space="preserve">,</w:t>
      </w:r>
      <w:r>
        <w:t xml:space="preserve"> </w:t>
      </w:r>
      <w:r>
        <w:rPr>
          <w:iCs/>
          <w:i/>
        </w:rPr>
        <w:t xml:space="preserve">7</w:t>
      </w:r>
      <w:r>
        <w:t xml:space="preserve">(1), 12517.</w:t>
      </w:r>
      <w:r>
        <w:t xml:space="preserve"> </w:t>
      </w:r>
      <w:hyperlink r:id="rId215">
        <w:r>
          <w:rPr>
            <w:rStyle w:val="Hyperlink"/>
          </w:rPr>
          <w:t xml:space="preserve">https://doi.org/10.1038/ncomms12517</w:t>
        </w:r>
      </w:hyperlink>
    </w:p>
    <w:bookmarkEnd w:id="216"/>
    <w:bookmarkStart w:id="217" w:name="ref-fromhage2008"/>
    <w:p>
      <w:pPr>
        <w:pStyle w:val="Bibliography"/>
      </w:pPr>
      <w:r>
        <w:t xml:space="preserve">Fromhage, L., McNamara, J. M., &amp; Houston, A. I. (2008). A model for the evolutionary maintenance of monogyny in spiders.</w:t>
      </w:r>
      <w:r>
        <w:t xml:space="preserve"> </w:t>
      </w:r>
      <w:r>
        <w:rPr>
          <w:iCs/>
          <w:i/>
        </w:rPr>
        <w:t xml:space="preserve">Journal of Theoretical Biology</w:t>
      </w:r>
      <w:r>
        <w:t xml:space="preserve">,</w:t>
      </w:r>
      <w:r>
        <w:t xml:space="preserve"> </w:t>
      </w:r>
      <w:r>
        <w:rPr>
          <w:iCs/>
          <w:i/>
        </w:rPr>
        <w:t xml:space="preserve">250</w:t>
      </w:r>
      <w:r>
        <w:t xml:space="preserve">(3), 524–531.</w:t>
      </w:r>
    </w:p>
    <w:bookmarkEnd w:id="217"/>
    <w:bookmarkStart w:id="219" w:name="ref-gallo2021"/>
    <w:p>
      <w:pPr>
        <w:pStyle w:val="Bibliography"/>
      </w:pPr>
      <w:r>
        <w:t xml:space="preserve">Gallo, G., Fyhrie, M., Paine, C., Ushakov, S. V., Izuho, M., Gunchinsuren, B., Zwyns, N., &amp; Navrotsky, A. (2021). Characterization of structural changes in modern and archaeological burnt bone:</w:t>
      </w:r>
      <w:r>
        <w:t xml:space="preserve"> </w:t>
      </w:r>
      <w:r>
        <w:t xml:space="preserve">Implications</w:t>
      </w:r>
      <w:r>
        <w:t xml:space="preserve"> </w:t>
      </w:r>
      <w:r>
        <w:t xml:space="preserve">for differential preservation bias.</w:t>
      </w:r>
      <w:r>
        <w:t xml:space="preserve"> </w:t>
      </w:r>
      <w:r>
        <w:rPr>
          <w:iCs/>
          <w:i/>
        </w:rPr>
        <w:t xml:space="preserve">PLOS ONE</w:t>
      </w:r>
      <w:r>
        <w:t xml:space="preserve">,</w:t>
      </w:r>
      <w:r>
        <w:t xml:space="preserve"> </w:t>
      </w:r>
      <w:r>
        <w:rPr>
          <w:iCs/>
          <w:i/>
        </w:rPr>
        <w:t xml:space="preserve">16</w:t>
      </w:r>
      <w:r>
        <w:t xml:space="preserve">(7), e0254529.</w:t>
      </w:r>
      <w:r>
        <w:t xml:space="preserve"> </w:t>
      </w:r>
      <w:hyperlink r:id="rId218">
        <w:r>
          <w:rPr>
            <w:rStyle w:val="Hyperlink"/>
          </w:rPr>
          <w:t xml:space="preserve">https://doi.org/10.1371/journal.pone.0254529</w:t>
        </w:r>
      </w:hyperlink>
    </w:p>
    <w:bookmarkEnd w:id="219"/>
    <w:bookmarkStart w:id="221" w:name="ref-gangestad2000"/>
    <w:p>
      <w:pPr>
        <w:pStyle w:val="Bibliography"/>
      </w:pPr>
      <w:r>
        <w:t xml:space="preserve">Gangestad, S. W., &amp; Simpson, J. A. (2000). The evolution of human mating:</w:t>
      </w:r>
      <w:r>
        <w:t xml:space="preserve"> </w:t>
      </w:r>
      <w:r>
        <w:t xml:space="preserve">Trade</w:t>
      </w:r>
      <w:r>
        <w:t xml:space="preserve">-offs and strategic pluralism.</w:t>
      </w:r>
      <w:r>
        <w:t xml:space="preserve"> </w:t>
      </w:r>
      <w:r>
        <w:rPr>
          <w:iCs/>
          <w:i/>
        </w:rPr>
        <w:t xml:space="preserve">Behavioral and Brain Sciences</w:t>
      </w:r>
      <w:r>
        <w:t xml:space="preserve">,</w:t>
      </w:r>
      <w:r>
        <w:t xml:space="preserve"> </w:t>
      </w:r>
      <w:r>
        <w:rPr>
          <w:iCs/>
          <w:i/>
        </w:rPr>
        <w:t xml:space="preserve">23</w:t>
      </w:r>
      <w:r>
        <w:t xml:space="preserve">(4), 573–587.</w:t>
      </w:r>
      <w:r>
        <w:t xml:space="preserve"> </w:t>
      </w:r>
      <w:hyperlink r:id="rId220">
        <w:r>
          <w:rPr>
            <w:rStyle w:val="Hyperlink"/>
          </w:rPr>
          <w:t xml:space="preserve">https://doi.org/10.1017/S0140525X0000337X</w:t>
        </w:r>
      </w:hyperlink>
    </w:p>
    <w:bookmarkEnd w:id="221"/>
    <w:bookmarkStart w:id="223" w:name="ref-geary2000"/>
    <w:p>
      <w:pPr>
        <w:pStyle w:val="Bibliography"/>
      </w:pPr>
      <w:r>
        <w:t xml:space="preserve">Geary, D. C. (2000). Evolution and proximate expression of human paternal investment.</w:t>
      </w:r>
      <w:r>
        <w:t xml:space="preserve"> </w:t>
      </w:r>
      <w:r>
        <w:rPr>
          <w:iCs/>
          <w:i/>
        </w:rPr>
        <w:t xml:space="preserve">Psychological Bulletin</w:t>
      </w:r>
      <w:r>
        <w:t xml:space="preserve">,</w:t>
      </w:r>
      <w:r>
        <w:t xml:space="preserve"> </w:t>
      </w:r>
      <w:r>
        <w:rPr>
          <w:iCs/>
          <w:i/>
        </w:rPr>
        <w:t xml:space="preserve">126</w:t>
      </w:r>
      <w:r>
        <w:t xml:space="preserve">(1), 55–77.</w:t>
      </w:r>
      <w:r>
        <w:t xml:space="preserve"> </w:t>
      </w:r>
      <w:hyperlink r:id="rId222">
        <w:r>
          <w:rPr>
            <w:rStyle w:val="Hyperlink"/>
          </w:rPr>
          <w:t xml:space="preserve">https://doi.org/10.1037/0033-2909.126.1.55</w:t>
        </w:r>
      </w:hyperlink>
    </w:p>
    <w:bookmarkEnd w:id="223"/>
    <w:bookmarkStart w:id="225" w:name="ref-gerbault2011"/>
    <w:p>
      <w:pPr>
        <w:pStyle w:val="Bibliography"/>
      </w:pPr>
      <w:r>
        <w:t xml:space="preserve">Gerbault, P., Liebert, A., Itan, Y., Powell, A., Currat, M., Burger, J., Swallow, D. M., &amp; Thomas, M. G. (2011). Evolution of lactase persistence: An example of human niche construction.</w:t>
      </w:r>
      <w:r>
        <w:t xml:space="preserve"> </w:t>
      </w:r>
      <w:r>
        <w:rPr>
          <w:iCs/>
          <w:i/>
        </w:rPr>
        <w:t xml:space="preserve">Philosophical Transactions of the Royal Society B: Biological Sciences</w:t>
      </w:r>
      <w:r>
        <w:t xml:space="preserve">,</w:t>
      </w:r>
      <w:r>
        <w:t xml:space="preserve"> </w:t>
      </w:r>
      <w:r>
        <w:rPr>
          <w:iCs/>
          <w:i/>
        </w:rPr>
        <w:t xml:space="preserve">366</w:t>
      </w:r>
      <w:r>
        <w:t xml:space="preserve">(1566), 863–877.</w:t>
      </w:r>
      <w:r>
        <w:t xml:space="preserve"> </w:t>
      </w:r>
      <w:hyperlink r:id="rId224">
        <w:r>
          <w:rPr>
            <w:rStyle w:val="Hyperlink"/>
          </w:rPr>
          <w:t xml:space="preserve">https://doi.org/10.1098/rstb.2010.0268</w:t>
        </w:r>
      </w:hyperlink>
    </w:p>
    <w:bookmarkEnd w:id="225"/>
    <w:bookmarkStart w:id="227" w:name="ref-gerlach2012"/>
    <w:p>
      <w:pPr>
        <w:pStyle w:val="Bibliography"/>
      </w:pPr>
      <w:r>
        <w:t xml:space="preserve">Gerlach, N. M., McGlothlin, J. W., Parker, P. G., &amp; Ketterson, E. D. (2012). Reinterpreting</w:t>
      </w:r>
      <w:r>
        <w:t xml:space="preserve"> </w:t>
      </w:r>
      <w:r>
        <w:t xml:space="preserve">Bateman</w:t>
      </w:r>
      <w:r>
        <w:t xml:space="preserve"> </w:t>
      </w:r>
      <w:r>
        <w:t xml:space="preserve">gradients: Multiple mating and selection in both sexes of a songbird species.</w:t>
      </w:r>
      <w:r>
        <w:t xml:space="preserve"> </w:t>
      </w:r>
      <w:r>
        <w:rPr>
          <w:iCs/>
          <w:i/>
        </w:rPr>
        <w:t xml:space="preserve">Behavioral Ecology</w:t>
      </w:r>
      <w:r>
        <w:t xml:space="preserve">,</w:t>
      </w:r>
      <w:r>
        <w:t xml:space="preserve"> </w:t>
      </w:r>
      <w:r>
        <w:rPr>
          <w:iCs/>
          <w:i/>
        </w:rPr>
        <w:t xml:space="preserve">23</w:t>
      </w:r>
      <w:r>
        <w:t xml:space="preserve">(5), 1078–1088.</w:t>
      </w:r>
      <w:r>
        <w:t xml:space="preserve"> </w:t>
      </w:r>
      <w:hyperlink r:id="rId226">
        <w:r>
          <w:rPr>
            <w:rStyle w:val="Hyperlink"/>
          </w:rPr>
          <w:t xml:space="preserve">https://doi.org/10.1093/beheco/ars077</w:t>
        </w:r>
      </w:hyperlink>
    </w:p>
    <w:bookmarkEnd w:id="227"/>
    <w:bookmarkStart w:id="229" w:name="ref-gibson2007"/>
    <w:p>
      <w:pPr>
        <w:pStyle w:val="Bibliography"/>
      </w:pPr>
      <w:r>
        <w:t xml:space="preserve">Gibson, M. A., &amp; Mace, R. (2007).</w:t>
      </w:r>
      <w:r>
        <w:t xml:space="preserve"> </w:t>
      </w:r>
      <w:r>
        <w:t xml:space="preserve">POLYGYNY</w:t>
      </w:r>
      <w:r>
        <w:t xml:space="preserve">,</w:t>
      </w:r>
      <w:r>
        <w:t xml:space="preserve"> </w:t>
      </w:r>
      <w:r>
        <w:t xml:space="preserve">REPRODUCTIVE SUCCESS AND CHILD HEALTH IN RURAL ETHIOPIA</w:t>
      </w:r>
      <w:r>
        <w:t xml:space="preserve">:</w:t>
      </w:r>
      <w:r>
        <w:t xml:space="preserve"> </w:t>
      </w:r>
      <w:r>
        <w:t xml:space="preserve">WHY MARRY A MARRIED MAN</w:t>
      </w:r>
      <w:r>
        <w:t xml:space="preserve">?</w:t>
      </w:r>
      <w:r>
        <w:t xml:space="preserve"> </w:t>
      </w:r>
      <w:r>
        <w:rPr>
          <w:iCs/>
          <w:i/>
        </w:rPr>
        <w:t xml:space="preserve">Journal of Biosocial Science</w:t>
      </w:r>
      <w:r>
        <w:t xml:space="preserve">,</w:t>
      </w:r>
      <w:r>
        <w:t xml:space="preserve"> </w:t>
      </w:r>
      <w:r>
        <w:rPr>
          <w:iCs/>
          <w:i/>
        </w:rPr>
        <w:t xml:space="preserve">39</w:t>
      </w:r>
      <w:r>
        <w:t xml:space="preserve">(2), 287–300.</w:t>
      </w:r>
      <w:r>
        <w:t xml:space="preserve"> </w:t>
      </w:r>
      <w:hyperlink r:id="rId228">
        <w:r>
          <w:rPr>
            <w:rStyle w:val="Hyperlink"/>
          </w:rPr>
          <w:t xml:space="preserve">https://doi.org/10.1017/S0021932006001441</w:t>
        </w:r>
      </w:hyperlink>
    </w:p>
    <w:bookmarkEnd w:id="229"/>
    <w:bookmarkStart w:id="231" w:name="ref-gintis2003"/>
    <w:p>
      <w:pPr>
        <w:pStyle w:val="Bibliography"/>
      </w:pPr>
      <w:r>
        <w:t xml:space="preserve">Gintis, H. (2003). The</w:t>
      </w:r>
      <w:r>
        <w:t xml:space="preserve"> </w:t>
      </w:r>
      <w:r>
        <w:t xml:space="preserve">Hitchhiker</w:t>
      </w:r>
      <w:r>
        <w:t xml:space="preserve">’s</w:t>
      </w:r>
      <w:r>
        <w:t xml:space="preserve"> </w:t>
      </w:r>
      <w:r>
        <w:t xml:space="preserve">Guide</w:t>
      </w:r>
      <w:r>
        <w:t xml:space="preserve"> </w:t>
      </w:r>
      <w:r>
        <w:t xml:space="preserve">to</w:t>
      </w:r>
      <w:r>
        <w:t xml:space="preserve"> </w:t>
      </w:r>
      <w:r>
        <w:t xml:space="preserve">Altruism</w:t>
      </w:r>
      <w:r>
        <w:t xml:space="preserve">:</w:t>
      </w:r>
      <w:r>
        <w:t xml:space="preserve"> </w:t>
      </w:r>
      <w:r>
        <w:t xml:space="preserve">Gene</w:t>
      </w:r>
      <w:r>
        <w:t xml:space="preserve">-culture</w:t>
      </w:r>
      <w:r>
        <w:t xml:space="preserve"> </w:t>
      </w:r>
      <w:r>
        <w:t xml:space="preserve">Coevolution</w:t>
      </w:r>
      <w:r>
        <w:t xml:space="preserve">, and the</w:t>
      </w:r>
      <w:r>
        <w:t xml:space="preserve"> </w:t>
      </w:r>
      <w:r>
        <w:t xml:space="preserve">Internalization</w:t>
      </w:r>
      <w:r>
        <w:t xml:space="preserve"> </w:t>
      </w:r>
      <w:r>
        <w:t xml:space="preserve">of</w:t>
      </w:r>
      <w:r>
        <w:t xml:space="preserve"> </w:t>
      </w:r>
      <w:r>
        <w:t xml:space="preserve">Norms</w:t>
      </w:r>
      <w:r>
        <w:t xml:space="preserve">.</w:t>
      </w:r>
      <w:r>
        <w:t xml:space="preserve"> </w:t>
      </w:r>
      <w:r>
        <w:rPr>
          <w:iCs/>
          <w:i/>
        </w:rPr>
        <w:t xml:space="preserve">Journal of Theoretical Biology</w:t>
      </w:r>
      <w:r>
        <w:t xml:space="preserve">,</w:t>
      </w:r>
      <w:r>
        <w:t xml:space="preserve"> </w:t>
      </w:r>
      <w:r>
        <w:rPr>
          <w:iCs/>
          <w:i/>
        </w:rPr>
        <w:t xml:space="preserve">220</w:t>
      </w:r>
      <w:r>
        <w:t xml:space="preserve">(4), 407–418.</w:t>
      </w:r>
      <w:r>
        <w:t xml:space="preserve"> </w:t>
      </w:r>
      <w:hyperlink r:id="rId230">
        <w:r>
          <w:rPr>
            <w:rStyle w:val="Hyperlink"/>
          </w:rPr>
          <w:t xml:space="preserve">https://doi.org/10.1006/jtbi.2003.3104</w:t>
        </w:r>
      </w:hyperlink>
    </w:p>
    <w:bookmarkEnd w:id="231"/>
    <w:bookmarkStart w:id="233" w:name="ref-goldstone2005"/>
    <w:p>
      <w:pPr>
        <w:pStyle w:val="Bibliography"/>
      </w:pPr>
      <w:r>
        <w:t xml:space="preserve">Goldstone, R. L., &amp; Janssen, M. A. (2005). Computational models of collective behavior.</w:t>
      </w:r>
      <w:r>
        <w:t xml:space="preserve"> </w:t>
      </w:r>
      <w:r>
        <w:rPr>
          <w:iCs/>
          <w:i/>
        </w:rPr>
        <w:t xml:space="preserve">Trends in Cognitive Sciences</w:t>
      </w:r>
      <w:r>
        <w:t xml:space="preserve">,</w:t>
      </w:r>
      <w:r>
        <w:t xml:space="preserve"> </w:t>
      </w:r>
      <w:r>
        <w:rPr>
          <w:iCs/>
          <w:i/>
        </w:rPr>
        <w:t xml:space="preserve">9</w:t>
      </w:r>
      <w:r>
        <w:t xml:space="preserve">(9), 424–430.</w:t>
      </w:r>
      <w:r>
        <w:t xml:space="preserve"> </w:t>
      </w:r>
      <w:hyperlink r:id="rId232">
        <w:r>
          <w:rPr>
            <w:rStyle w:val="Hyperlink"/>
          </w:rPr>
          <w:t xml:space="preserve">https://doi.org/10.1016/j.tics.2005.07.009</w:t>
        </w:r>
      </w:hyperlink>
    </w:p>
    <w:bookmarkEnd w:id="233"/>
    <w:bookmarkStart w:id="235" w:name="ref-gomes2018"/>
    <w:p>
      <w:pPr>
        <w:pStyle w:val="Bibliography"/>
      </w:pPr>
      <w:r>
        <w:t xml:space="preserve">Gomes, B. V., Guimarães, D. M., Szczupak, D., &amp; Neves, K. (2018a). Female dispersion and sex ratios interact in the evolution of mating behavior: A computational model.</w:t>
      </w:r>
      <w:r>
        <w:t xml:space="preserve"> </w:t>
      </w:r>
      <w:r>
        <w:rPr>
          <w:iCs/>
          <w:i/>
        </w:rPr>
        <w:t xml:space="preserve">Scientific Reports</w:t>
      </w:r>
      <w:r>
        <w:t xml:space="preserve">,</w:t>
      </w:r>
      <w:r>
        <w:t xml:space="preserve"> </w:t>
      </w:r>
      <w:r>
        <w:rPr>
          <w:iCs/>
          <w:i/>
        </w:rPr>
        <w:t xml:space="preserve">8</w:t>
      </w:r>
      <w:r>
        <w:t xml:space="preserve">(1), 2467.</w:t>
      </w:r>
      <w:r>
        <w:t xml:space="preserve"> </w:t>
      </w:r>
      <w:hyperlink r:id="rId234">
        <w:r>
          <w:rPr>
            <w:rStyle w:val="Hyperlink"/>
          </w:rPr>
          <w:t xml:space="preserve">https://doi.org/10.1038/s41598-018-20790-7</w:t>
        </w:r>
      </w:hyperlink>
    </w:p>
    <w:bookmarkEnd w:id="235"/>
    <w:bookmarkStart w:id="236" w:name="ref-gomes2018a"/>
    <w:p>
      <w:pPr>
        <w:pStyle w:val="Bibliography"/>
      </w:pPr>
      <w:r>
        <w:t xml:space="preserve">Gomes, B. V., Guimarães, D. M., Szczupak, D., &amp; Neves, K. (2018b). Female dispersion and sex ratios interact in the evolution of mating behavior: A computational model.</w:t>
      </w:r>
      <w:r>
        <w:t xml:space="preserve"> </w:t>
      </w:r>
      <w:r>
        <w:rPr>
          <w:iCs/>
          <w:i/>
        </w:rPr>
        <w:t xml:space="preserve">Scientific Reports</w:t>
      </w:r>
      <w:r>
        <w:t xml:space="preserve">,</w:t>
      </w:r>
      <w:r>
        <w:t xml:space="preserve"> </w:t>
      </w:r>
      <w:r>
        <w:rPr>
          <w:iCs/>
          <w:i/>
        </w:rPr>
        <w:t xml:space="preserve">8</w:t>
      </w:r>
      <w:r>
        <w:t xml:space="preserve">(1), 2467.</w:t>
      </w:r>
      <w:r>
        <w:t xml:space="preserve"> </w:t>
      </w:r>
      <w:hyperlink r:id="rId234">
        <w:r>
          <w:rPr>
            <w:rStyle w:val="Hyperlink"/>
          </w:rPr>
          <w:t xml:space="preserve">https://doi.org/10.1038/s41598-018-20790-7</w:t>
        </w:r>
      </w:hyperlink>
    </w:p>
    <w:bookmarkEnd w:id="236"/>
    <w:bookmarkStart w:id="238" w:name="ref-gould2008"/>
    <w:p>
      <w:pPr>
        <w:pStyle w:val="Bibliography"/>
      </w:pPr>
      <w:r>
        <w:t xml:space="preserve">Gould, E. D., Moav, O., &amp; Simhon, A. (2008). The</w:t>
      </w:r>
      <w:r>
        <w:t xml:space="preserve"> </w:t>
      </w:r>
      <w:r>
        <w:t xml:space="preserve">Mystery</w:t>
      </w:r>
      <w:r>
        <w:t xml:space="preserve"> </w:t>
      </w:r>
      <w:r>
        <w:t xml:space="preserve">of</w:t>
      </w:r>
      <w:r>
        <w:t xml:space="preserve"> </w:t>
      </w:r>
      <w:r>
        <w:t xml:space="preserve">Monogamy</w:t>
      </w:r>
      <w:r>
        <w:t xml:space="preserve">.</w:t>
      </w:r>
      <w:r>
        <w:t xml:space="preserve"> </w:t>
      </w:r>
      <w:r>
        <w:rPr>
          <w:iCs/>
          <w:i/>
        </w:rPr>
        <w:t xml:space="preserve">The American Economic Review</w:t>
      </w:r>
      <w:r>
        <w:t xml:space="preserve">,</w:t>
      </w:r>
      <w:r>
        <w:t xml:space="preserve"> </w:t>
      </w:r>
      <w:r>
        <w:rPr>
          <w:iCs/>
          <w:i/>
        </w:rPr>
        <w:t xml:space="preserve">98</w:t>
      </w:r>
      <w:r>
        <w:t xml:space="preserve">(1), 333–357.</w:t>
      </w:r>
      <w:r>
        <w:t xml:space="preserve"> </w:t>
      </w:r>
      <w:hyperlink r:id="rId237">
        <w:r>
          <w:rPr>
            <w:rStyle w:val="Hyperlink"/>
          </w:rPr>
          <w:t xml:space="preserve">https://doi.org/10.1257/aer.98.1.333</w:t>
        </w:r>
      </w:hyperlink>
    </w:p>
    <w:bookmarkEnd w:id="238"/>
    <w:bookmarkStart w:id="239" w:name="ref-gowaty1996"/>
    <w:p>
      <w:pPr>
        <w:pStyle w:val="Bibliography"/>
      </w:pPr>
      <w:r>
        <w:t xml:space="preserve">Gowaty, P. A. (1996). Battles of the sexes and origins of monogamy.</w:t>
      </w:r>
      <w:r>
        <w:t xml:space="preserve"> </w:t>
      </w:r>
      <w:r>
        <w:rPr>
          <w:iCs/>
          <w:i/>
        </w:rPr>
        <w:t xml:space="preserve">Partnerships in Birds</w:t>
      </w:r>
      <w:r>
        <w:t xml:space="preserve">,</w:t>
      </w:r>
      <w:r>
        <w:t xml:space="preserve"> </w:t>
      </w:r>
      <w:r>
        <w:rPr>
          <w:iCs/>
          <w:i/>
        </w:rPr>
        <w:t xml:space="preserve">71</w:t>
      </w:r>
      <w:r>
        <w:t xml:space="preserve">, 21–52.</w:t>
      </w:r>
    </w:p>
    <w:bookmarkEnd w:id="239"/>
    <w:bookmarkStart w:id="241" w:name="ref-gowaty2012"/>
    <w:p>
      <w:pPr>
        <w:pStyle w:val="Bibliography"/>
      </w:pPr>
      <w:r>
        <w:t xml:space="preserve">Gowaty, P. A., Kim, Y.-K., &amp; Anderson, W. W. (2012). No evidence of sexual selection in a repetition of</w:t>
      </w:r>
      <w:r>
        <w:t xml:space="preserve"> </w:t>
      </w:r>
      <w:r>
        <w:t xml:space="preserve">Bateman</w:t>
      </w:r>
      <w:r>
        <w:t xml:space="preserve">’s classic study of</w:t>
      </w:r>
      <w:r>
        <w:t xml:space="preserve"> </w:t>
      </w:r>
      <w:r>
        <w:t xml:space="preserve">Drosophila</w:t>
      </w:r>
      <w:r>
        <w:t xml:space="preserve"> </w:t>
      </w:r>
      <w:r>
        <w:t xml:space="preserve">melanogaster.</w:t>
      </w:r>
      <w:r>
        <w:t xml:space="preserve"> </w:t>
      </w:r>
      <w:r>
        <w:rPr>
          <w:iCs/>
          <w:i/>
        </w:rPr>
        <w:t xml:space="preserve">Proceedings of the National Academy of Sciences</w:t>
      </w:r>
      <w:r>
        <w:t xml:space="preserve">,</w:t>
      </w:r>
      <w:r>
        <w:t xml:space="preserve"> </w:t>
      </w:r>
      <w:r>
        <w:rPr>
          <w:iCs/>
          <w:i/>
        </w:rPr>
        <w:t xml:space="preserve">109</w:t>
      </w:r>
      <w:r>
        <w:t xml:space="preserve">(29), 11740–11745.</w:t>
      </w:r>
      <w:r>
        <w:t xml:space="preserve"> </w:t>
      </w:r>
      <w:hyperlink r:id="rId240">
        <w:r>
          <w:rPr>
            <w:rStyle w:val="Hyperlink"/>
          </w:rPr>
          <w:t xml:space="preserve">https://doi.org/10.1073/pnas.1207851109</w:t>
        </w:r>
      </w:hyperlink>
    </w:p>
    <w:bookmarkEnd w:id="241"/>
    <w:bookmarkStart w:id="242" w:name="ref-graffelman2000"/>
    <w:p>
      <w:pPr>
        <w:pStyle w:val="Bibliography"/>
      </w:pPr>
      <w:r>
        <w:t xml:space="preserve">Graffelman, J., &amp; Hoekstra, R. F. (2000). A</w:t>
      </w:r>
      <w:r>
        <w:t xml:space="preserve"> </w:t>
      </w:r>
      <w:r>
        <w:t xml:space="preserve">Statistical Analysis</w:t>
      </w:r>
      <w:r>
        <w:t xml:space="preserve"> </w:t>
      </w:r>
      <w:r>
        <w:t xml:space="preserve">of the</w:t>
      </w:r>
      <w:r>
        <w:t xml:space="preserve"> </w:t>
      </w:r>
      <w:r>
        <w:t xml:space="preserve">Effect</w:t>
      </w:r>
      <w:r>
        <w:t xml:space="preserve"> </w:t>
      </w:r>
      <w:r>
        <w:t xml:space="preserve">of</w:t>
      </w:r>
      <w:r>
        <w:t xml:space="preserve"> </w:t>
      </w:r>
      <w:r>
        <w:t xml:space="preserve">Warfare</w:t>
      </w:r>
      <w:r>
        <w:t xml:space="preserve"> </w:t>
      </w:r>
      <w:r>
        <w:t xml:space="preserve">on the</w:t>
      </w:r>
      <w:r>
        <w:t xml:space="preserve"> </w:t>
      </w:r>
      <w:r>
        <w:t xml:space="preserve">Human Secondary Sex Ratio</w:t>
      </w:r>
      <w:r>
        <w:t xml:space="preserve">.</w:t>
      </w:r>
      <w:r>
        <w:t xml:space="preserve"> </w:t>
      </w:r>
      <w:r>
        <w:rPr>
          <w:iCs/>
          <w:i/>
        </w:rPr>
        <w:t xml:space="preserve">Human Biology</w:t>
      </w:r>
      <w:r>
        <w:t xml:space="preserve">,</w:t>
      </w:r>
      <w:r>
        <w:t xml:space="preserve"> </w:t>
      </w:r>
      <w:r>
        <w:rPr>
          <w:iCs/>
          <w:i/>
        </w:rPr>
        <w:t xml:space="preserve">72</w:t>
      </w:r>
      <w:r>
        <w:t xml:space="preserve">(3), 433–445.</w:t>
      </w:r>
    </w:p>
    <w:bookmarkEnd w:id="242"/>
    <w:bookmarkStart w:id="244" w:name="ref-grimm2006"/>
    <w:p>
      <w:pPr>
        <w:pStyle w:val="Bibliography"/>
      </w:pPr>
      <w:r>
        <w:t xml:space="preserve">Grimm, V., Berger, U., Bastiansen, F., Eliassen, S., Ginot, V., Giske, J., Goss-Custard, J., Grand, T., Heinz, S. K., Huse, G., Huth, A., Jepsen, J. U., Jørgensen, C., Mooij, W. M., Müller, B., Pe’er, G., Piou, C., Railsback, S. F., Robbins, A. M., … DeAngelis, D. L. (2006). A standard protocol for describing individual-based and agent-based models.</w:t>
      </w:r>
      <w:r>
        <w:t xml:space="preserve"> </w:t>
      </w:r>
      <w:r>
        <w:rPr>
          <w:iCs/>
          <w:i/>
        </w:rPr>
        <w:t xml:space="preserve">Ecological Modelling</w:t>
      </w:r>
      <w:r>
        <w:t xml:space="preserve">,</w:t>
      </w:r>
      <w:r>
        <w:t xml:space="preserve"> </w:t>
      </w:r>
      <w:r>
        <w:rPr>
          <w:iCs/>
          <w:i/>
        </w:rPr>
        <w:t xml:space="preserve">198</w:t>
      </w:r>
      <w:r>
        <w:t xml:space="preserve">(1), 115–126.</w:t>
      </w:r>
      <w:r>
        <w:t xml:space="preserve"> </w:t>
      </w:r>
      <w:hyperlink r:id="rId243">
        <w:r>
          <w:rPr>
            <w:rStyle w:val="Hyperlink"/>
          </w:rPr>
          <w:t xml:space="preserve">https://doi.org/10.1016/j.ecolmodel.2006.04.023</w:t>
        </w:r>
      </w:hyperlink>
    </w:p>
    <w:bookmarkEnd w:id="244"/>
    <w:bookmarkStart w:id="246" w:name="ref-grosjean2019"/>
    <w:p>
      <w:pPr>
        <w:pStyle w:val="Bibliography"/>
      </w:pPr>
      <w:r>
        <w:t xml:space="preserve">Grosjean, P., &amp; Khattar, R. (2019). It’s</w:t>
      </w:r>
      <w:r>
        <w:t xml:space="preserve"> </w:t>
      </w:r>
      <w:r>
        <w:t xml:space="preserve">Raining Men</w:t>
      </w:r>
      <w:r>
        <w:t xml:space="preserve">!</w:t>
      </w:r>
      <w:r>
        <w:t xml:space="preserve"> </w:t>
      </w:r>
      <w:r>
        <w:t xml:space="preserve">Hallelujah</w:t>
      </w:r>
      <w:r>
        <w:t xml:space="preserve">?</w:t>
      </w:r>
      <w:r>
        <w:t xml:space="preserve"> </w:t>
      </w:r>
      <w:r>
        <w:t xml:space="preserve">The Long</w:t>
      </w:r>
      <w:r>
        <w:t xml:space="preserve">-</w:t>
      </w:r>
      <w:r>
        <w:t xml:space="preserve">Run Consequences</w:t>
      </w:r>
      <w:r>
        <w:t xml:space="preserve"> </w:t>
      </w:r>
      <w:r>
        <w:t xml:space="preserve">of</w:t>
      </w:r>
      <w:r>
        <w:t xml:space="preserve"> </w:t>
      </w:r>
      <w:r>
        <w:t xml:space="preserve">Male</w:t>
      </w:r>
      <w:r>
        <w:t xml:space="preserve">-</w:t>
      </w:r>
      <w:r>
        <w:t xml:space="preserve">Biased Sex Ratios</w:t>
      </w:r>
      <w:r>
        <w:t xml:space="preserve">.</w:t>
      </w:r>
      <w:r>
        <w:t xml:space="preserve"> </w:t>
      </w:r>
      <w:r>
        <w:rPr>
          <w:iCs/>
          <w:i/>
        </w:rPr>
        <w:t xml:space="preserve">The Review of Economic Studies</w:t>
      </w:r>
      <w:r>
        <w:t xml:space="preserve">,</w:t>
      </w:r>
      <w:r>
        <w:t xml:space="preserve"> </w:t>
      </w:r>
      <w:r>
        <w:rPr>
          <w:iCs/>
          <w:i/>
        </w:rPr>
        <w:t xml:space="preserve">86</w:t>
      </w:r>
      <w:r>
        <w:t xml:space="preserve">(2), 723–754.</w:t>
      </w:r>
      <w:r>
        <w:t xml:space="preserve"> </w:t>
      </w:r>
      <w:hyperlink r:id="rId245">
        <w:r>
          <w:rPr>
            <w:rStyle w:val="Hyperlink"/>
          </w:rPr>
          <w:t xml:space="preserve">https://doi.org/10.1093/restud/rdy025</w:t>
        </w:r>
      </w:hyperlink>
    </w:p>
    <w:bookmarkEnd w:id="246"/>
    <w:bookmarkStart w:id="247" w:name="ref-grueter2012"/>
    <w:p>
      <w:pPr>
        <w:pStyle w:val="Bibliography"/>
      </w:pPr>
      <w:r>
        <w:t xml:space="preserve">Grueter, C. C., Chapais, B., &amp; Zinner, D. (2012). Evolution of multilevel social systems in nonhuman primates and humans.</w:t>
      </w:r>
      <w:r>
        <w:t xml:space="preserve"> </w:t>
      </w:r>
      <w:r>
        <w:rPr>
          <w:iCs/>
          <w:i/>
        </w:rPr>
        <w:t xml:space="preserve">International Journal of Primatology</w:t>
      </w:r>
      <w:r>
        <w:t xml:space="preserve">,</w:t>
      </w:r>
      <w:r>
        <w:t xml:space="preserve"> </w:t>
      </w:r>
      <w:r>
        <w:rPr>
          <w:iCs/>
          <w:i/>
        </w:rPr>
        <w:t xml:space="preserve">33</w:t>
      </w:r>
      <w:r>
        <w:t xml:space="preserve">(5), 1002–1037.</w:t>
      </w:r>
    </w:p>
    <w:bookmarkEnd w:id="247"/>
    <w:bookmarkStart w:id="249" w:name="ref-guilmoto2011"/>
    <w:p>
      <w:pPr>
        <w:pStyle w:val="Bibliography"/>
      </w:pPr>
      <w:r>
        <w:t xml:space="preserve">Guilmoto, C. Z. (2011). Skewed</w:t>
      </w:r>
      <w:r>
        <w:t xml:space="preserve"> </w:t>
      </w:r>
      <w:r>
        <w:t xml:space="preserve">Sex Ratios</w:t>
      </w:r>
      <w:r>
        <w:t xml:space="preserve"> </w:t>
      </w:r>
      <w:r>
        <w:t xml:space="preserve">at</w:t>
      </w:r>
      <w:r>
        <w:t xml:space="preserve"> </w:t>
      </w:r>
      <w:r>
        <w:t xml:space="preserve">Birth</w:t>
      </w:r>
      <w:r>
        <w:t xml:space="preserve"> </w:t>
      </w:r>
      <w:r>
        <w:t xml:space="preserve">and</w:t>
      </w:r>
      <w:r>
        <w:t xml:space="preserve"> </w:t>
      </w:r>
      <w:r>
        <w:t xml:space="preserve">Future Marriage Squeeze</w:t>
      </w:r>
      <w:r>
        <w:t xml:space="preserve"> </w:t>
      </w:r>
      <w:r>
        <w:t xml:space="preserve">in</w:t>
      </w:r>
      <w:r>
        <w:t xml:space="preserve"> </w:t>
      </w:r>
      <w:r>
        <w:t xml:space="preserve">China</w:t>
      </w:r>
      <w:r>
        <w:t xml:space="preserve"> </w:t>
      </w:r>
      <w:r>
        <w:t xml:space="preserve">and</w:t>
      </w:r>
      <w:r>
        <w:t xml:space="preserve"> </w:t>
      </w:r>
      <w:r>
        <w:t xml:space="preserve">India</w:t>
      </w:r>
      <w:r>
        <w:t xml:space="preserve">, 2005</w:t>
      </w:r>
      <w:r>
        <w:t xml:space="preserve">.</w:t>
      </w:r>
      <w:r>
        <w:t xml:space="preserve"> </w:t>
      </w:r>
      <w:r>
        <w:rPr>
          <w:iCs/>
          <w:i/>
        </w:rPr>
        <w:t xml:space="preserve">Demography</w:t>
      </w:r>
      <w:r>
        <w:t xml:space="preserve">,</w:t>
      </w:r>
      <w:r>
        <w:t xml:space="preserve"> </w:t>
      </w:r>
      <w:r>
        <w:rPr>
          <w:iCs/>
          <w:i/>
        </w:rPr>
        <w:t xml:space="preserve">49</w:t>
      </w:r>
      <w:r>
        <w:t xml:space="preserve">(1), 77–100.</w:t>
      </w:r>
      <w:r>
        <w:t xml:space="preserve"> </w:t>
      </w:r>
      <w:hyperlink r:id="rId248">
        <w:r>
          <w:rPr>
            <w:rStyle w:val="Hyperlink"/>
          </w:rPr>
          <w:t xml:space="preserve">https://doi.org/10.1007/s13524-011-0083-7</w:t>
        </w:r>
      </w:hyperlink>
    </w:p>
    <w:bookmarkEnd w:id="249"/>
    <w:bookmarkStart w:id="250" w:name="ref-guttentag1983"/>
    <w:p>
      <w:pPr>
        <w:pStyle w:val="Bibliography"/>
      </w:pPr>
      <w:r>
        <w:t xml:space="preserve">Guttentag, M., &amp; Secord, P. F. (1983).</w:t>
      </w:r>
      <w:r>
        <w:t xml:space="preserve"> </w:t>
      </w:r>
      <w:r>
        <w:rPr>
          <w:iCs/>
          <w:i/>
        </w:rPr>
        <w:t xml:space="preserve">Too many women? : The sex ratio question</w:t>
      </w:r>
      <w:r>
        <w:t xml:space="preserve">.</w:t>
      </w:r>
      <w:r>
        <w:t xml:space="preserve"> </w:t>
      </w:r>
      <w:r>
        <w:t xml:space="preserve">Sage</w:t>
      </w:r>
      <w:r>
        <w:t xml:space="preserve">.</w:t>
      </w:r>
    </w:p>
    <w:bookmarkEnd w:id="250"/>
    <w:bookmarkStart w:id="252" w:name="ref-hammer2008"/>
    <w:p>
      <w:pPr>
        <w:pStyle w:val="Bibliography"/>
      </w:pPr>
      <w:r>
        <w:t xml:space="preserve">Hammer, M. F., Mendez, F. L., Cox, M. P., Woerner, A. E., &amp; Wall, J. D. (2008). Sex-</w:t>
      </w:r>
      <w:r>
        <w:t xml:space="preserve">Biased Evolutionary Forces Shape Genomic Patterns</w:t>
      </w:r>
      <w:r>
        <w:t xml:space="preserve"> </w:t>
      </w:r>
      <w:r>
        <w:t xml:space="preserve">of</w:t>
      </w:r>
      <w:r>
        <w:t xml:space="preserve"> </w:t>
      </w:r>
      <w:r>
        <w:t xml:space="preserve">Human Diversity</w:t>
      </w:r>
      <w:r>
        <w:t xml:space="preserve">.</w:t>
      </w:r>
      <w:r>
        <w:t xml:space="preserve"> </w:t>
      </w:r>
      <w:r>
        <w:rPr>
          <w:iCs/>
          <w:i/>
        </w:rPr>
        <w:t xml:space="preserve">PLOS Genetics</w:t>
      </w:r>
      <w:r>
        <w:t xml:space="preserve">,</w:t>
      </w:r>
      <w:r>
        <w:t xml:space="preserve"> </w:t>
      </w:r>
      <w:r>
        <w:rPr>
          <w:iCs/>
          <w:i/>
        </w:rPr>
        <w:t xml:space="preserve">4</w:t>
      </w:r>
      <w:r>
        <w:t xml:space="preserve">(9), e1000202.</w:t>
      </w:r>
      <w:r>
        <w:t xml:space="preserve"> </w:t>
      </w:r>
      <w:hyperlink r:id="rId251">
        <w:r>
          <w:rPr>
            <w:rStyle w:val="Hyperlink"/>
          </w:rPr>
          <w:t xml:space="preserve">https://doi.org/10.1371/journal.pgen.1000202</w:t>
        </w:r>
      </w:hyperlink>
    </w:p>
    <w:bookmarkEnd w:id="252"/>
    <w:bookmarkStart w:id="254" w:name="ref-handley2020"/>
    <w:p>
      <w:pPr>
        <w:pStyle w:val="Bibliography"/>
      </w:pPr>
      <w:r>
        <w:t xml:space="preserve">Handley, C., &amp; Mathew, S. (2020). Human large-scale cooperation as a product of competition between cultural groups.</w:t>
      </w:r>
      <w:r>
        <w:t xml:space="preserve"> </w:t>
      </w:r>
      <w:r>
        <w:rPr>
          <w:iCs/>
          <w:i/>
        </w:rPr>
        <w:t xml:space="preserve">Nature Communications</w:t>
      </w:r>
      <w:r>
        <w:t xml:space="preserve">,</w:t>
      </w:r>
      <w:r>
        <w:t xml:space="preserve"> </w:t>
      </w:r>
      <w:r>
        <w:rPr>
          <w:iCs/>
          <w:i/>
        </w:rPr>
        <w:t xml:space="preserve">11</w:t>
      </w:r>
      <w:r>
        <w:t xml:space="preserve">(1), 702.</w:t>
      </w:r>
      <w:r>
        <w:t xml:space="preserve"> </w:t>
      </w:r>
      <w:hyperlink r:id="rId253">
        <w:r>
          <w:rPr>
            <w:rStyle w:val="Hyperlink"/>
          </w:rPr>
          <w:t xml:space="preserve">https://doi.org/10.1038/s41467-020-14416-8</w:t>
        </w:r>
      </w:hyperlink>
    </w:p>
    <w:bookmarkEnd w:id="254"/>
    <w:bookmarkStart w:id="256" w:name="ref-harts2013"/>
    <w:p>
      <w:pPr>
        <w:pStyle w:val="Bibliography"/>
      </w:pPr>
      <w:r>
        <w:t xml:space="preserve">Harts, A. M. F., &amp; Kokko, H. (2013). Understanding</w:t>
      </w:r>
      <w:r>
        <w:t xml:space="preserve"> </w:t>
      </w:r>
      <w:r>
        <w:t xml:space="preserve">Promiscuity</w:t>
      </w:r>
      <w:r>
        <w:t xml:space="preserve">:</w:t>
      </w:r>
      <w:r>
        <w:t xml:space="preserve"> </w:t>
      </w:r>
      <w:r>
        <w:t xml:space="preserve">When Is Seeking Additional Mates Better Than Guarding</w:t>
      </w:r>
      <w:r>
        <w:t xml:space="preserve"> </w:t>
      </w:r>
      <w:r>
        <w:t xml:space="preserve">an</w:t>
      </w:r>
      <w:r>
        <w:t xml:space="preserve"> </w:t>
      </w:r>
      <w:r>
        <w:t xml:space="preserve">Already Found One</w:t>
      </w:r>
      <w:r>
        <w:t xml:space="preserve">?</w:t>
      </w:r>
      <w:r>
        <w:t xml:space="preserve"> </w:t>
      </w:r>
      <w:r>
        <w:rPr>
          <w:iCs/>
          <w:i/>
        </w:rPr>
        <w:t xml:space="preserve">Evolution</w:t>
      </w:r>
      <w:r>
        <w:t xml:space="preserve">,</w:t>
      </w:r>
      <w:r>
        <w:t xml:space="preserve"> </w:t>
      </w:r>
      <w:r>
        <w:rPr>
          <w:iCs/>
          <w:i/>
        </w:rPr>
        <w:t xml:space="preserve">67</w:t>
      </w:r>
      <w:r>
        <w:t xml:space="preserve">(10), 2838–2848.</w:t>
      </w:r>
      <w:r>
        <w:t xml:space="preserve"> </w:t>
      </w:r>
      <w:hyperlink r:id="rId255">
        <w:r>
          <w:rPr>
            <w:rStyle w:val="Hyperlink"/>
          </w:rPr>
          <w:t xml:space="preserve">https://doi.org/10.1111/evo.12163</w:t>
        </w:r>
      </w:hyperlink>
    </w:p>
    <w:bookmarkEnd w:id="256"/>
    <w:bookmarkStart w:id="258" w:name="ref-henrich2012"/>
    <w:p>
      <w:pPr>
        <w:pStyle w:val="Bibliography"/>
      </w:pPr>
      <w:r>
        <w:t xml:space="preserve">Henrich, J., Boyd, R., &amp; Richerson, P. J. (2012). The puzzle of monogamous marriage.</w:t>
      </w:r>
      <w:r>
        <w:t xml:space="preserve"> </w:t>
      </w:r>
      <w:r>
        <w:rPr>
          <w:iCs/>
          <w:i/>
        </w:rPr>
        <w:t xml:space="preserve">Philosophical Transactions of the Royal Society B: Biological Sciences</w:t>
      </w:r>
      <w:r>
        <w:t xml:space="preserve">,</w:t>
      </w:r>
      <w:r>
        <w:t xml:space="preserve"> </w:t>
      </w:r>
      <w:r>
        <w:rPr>
          <w:iCs/>
          <w:i/>
        </w:rPr>
        <w:t xml:space="preserve">367</w:t>
      </w:r>
      <w:r>
        <w:t xml:space="preserve">(1589), 657–669.</w:t>
      </w:r>
      <w:r>
        <w:t xml:space="preserve"> </w:t>
      </w:r>
      <w:hyperlink r:id="rId257">
        <w:r>
          <w:rPr>
            <w:rStyle w:val="Hyperlink"/>
          </w:rPr>
          <w:t xml:space="preserve">https://doi.org/10.1098/rstb.2011.0290</w:t>
        </w:r>
      </w:hyperlink>
    </w:p>
    <w:bookmarkEnd w:id="258"/>
    <w:bookmarkStart w:id="259" w:name="ref-henson2010"/>
    <w:p>
      <w:pPr>
        <w:pStyle w:val="Bibliography"/>
      </w:pPr>
      <w:r>
        <w:t xml:space="preserve">Henson, S. M., &amp; Hayward, J. L. (2010).</w:t>
      </w:r>
      <w:r>
        <w:t xml:space="preserve"> </w:t>
      </w:r>
      <w:r>
        <w:rPr>
          <w:iCs/>
          <w:i/>
        </w:rPr>
        <w:t xml:space="preserve">The</w:t>
      </w:r>
      <w:r>
        <w:rPr>
          <w:iCs/>
          <w:i/>
        </w:rPr>
        <w:t xml:space="preserve"> </w:t>
      </w:r>
      <w:r>
        <w:rPr>
          <w:iCs/>
          <w:i/>
        </w:rPr>
        <w:t xml:space="preserve">Mathematics</w:t>
      </w:r>
      <w:r>
        <w:rPr>
          <w:iCs/>
          <w:i/>
        </w:rPr>
        <w:t xml:space="preserve"> </w:t>
      </w:r>
      <w:r>
        <w:rPr>
          <w:iCs/>
          <w:i/>
        </w:rPr>
        <w:t xml:space="preserve">of</w:t>
      </w:r>
      <w:r>
        <w:rPr>
          <w:iCs/>
          <w:i/>
        </w:rPr>
        <w:t xml:space="preserve"> </w:t>
      </w:r>
      <w:r>
        <w:rPr>
          <w:iCs/>
          <w:i/>
        </w:rPr>
        <w:t xml:space="preserve">Animal Behavior</w:t>
      </w:r>
      <w:r>
        <w:rPr>
          <w:iCs/>
          <w:i/>
        </w:rPr>
        <w:t xml:space="preserve">:</w:t>
      </w:r>
      <w:r>
        <w:rPr>
          <w:iCs/>
          <w:i/>
        </w:rPr>
        <w:t xml:space="preserve"> </w:t>
      </w:r>
      <w:r>
        <w:rPr>
          <w:iCs/>
          <w:i/>
        </w:rPr>
        <w:t xml:space="preserve">An Interdisciplinary Dialogue</w:t>
      </w:r>
      <w:r>
        <w:t xml:space="preserve">.</w:t>
      </w:r>
      <w:r>
        <w:t xml:space="preserve"> </w:t>
      </w:r>
      <w:r>
        <w:rPr>
          <w:iCs/>
          <w:i/>
        </w:rPr>
        <w:t xml:space="preserve">57</w:t>
      </w:r>
      <w:r>
        <w:t xml:space="preserve">(10), 11.</w:t>
      </w:r>
    </w:p>
    <w:bookmarkEnd w:id="259"/>
    <w:bookmarkStart w:id="261" w:name="ref-hewlett2011"/>
    <w:p>
      <w:pPr>
        <w:pStyle w:val="Bibliography"/>
      </w:pPr>
      <w:r>
        <w:t xml:space="preserve">Hewlett, B. S., Fouts, H. N., Boyette, A. H., &amp; Hewlett, B. L. (2011). Social learning among</w:t>
      </w:r>
      <w:r>
        <w:t xml:space="preserve"> </w:t>
      </w:r>
      <w:r>
        <w:t xml:space="preserve">Congo Basin</w:t>
      </w:r>
      <w:r>
        <w:t xml:space="preserve"> </w:t>
      </w:r>
      <w:r>
        <w:t xml:space="preserve">hunter</w:t>
      </w:r>
      <w:r>
        <w:t xml:space="preserve">gatherers.</w:t>
      </w:r>
      <w:r>
        <w:t xml:space="preserve"> </w:t>
      </w:r>
      <w:r>
        <w:rPr>
          <w:iCs/>
          <w:i/>
        </w:rPr>
        <w:t xml:space="preserve">Philosophical Transactions of the Royal Society B: Biological Sciences</w:t>
      </w:r>
      <w:r>
        <w:t xml:space="preserve">,</w:t>
      </w:r>
      <w:r>
        <w:t xml:space="preserve"> </w:t>
      </w:r>
      <w:r>
        <w:rPr>
          <w:iCs/>
          <w:i/>
        </w:rPr>
        <w:t xml:space="preserve">366</w:t>
      </w:r>
      <w:r>
        <w:t xml:space="preserve">(1567), 1168–1178.</w:t>
      </w:r>
      <w:r>
        <w:t xml:space="preserve"> </w:t>
      </w:r>
      <w:hyperlink r:id="rId260">
        <w:r>
          <w:rPr>
            <w:rStyle w:val="Hyperlink"/>
          </w:rPr>
          <w:t xml:space="preserve">https://doi.org/10.1098/rstb.2010.0373</w:t>
        </w:r>
      </w:hyperlink>
    </w:p>
    <w:bookmarkEnd w:id="261"/>
    <w:bookmarkStart w:id="262" w:name="ref-hill1996"/>
    <w:p>
      <w:pPr>
        <w:pStyle w:val="Bibliography"/>
      </w:pPr>
      <w:r>
        <w:t xml:space="preserve">Hill, K., &amp; Hurtado, A. M. (1996).</w:t>
      </w:r>
      <w:r>
        <w:t xml:space="preserve"> </w:t>
      </w:r>
      <w:r>
        <w:rPr>
          <w:iCs/>
          <w:i/>
        </w:rPr>
        <w:t xml:space="preserve">Ache life history : The ecology and demography of a foraging people</w:t>
      </w:r>
      <w:r>
        <w:t xml:space="preserve">.</w:t>
      </w:r>
      <w:r>
        <w:t xml:space="preserve"> </w:t>
      </w:r>
      <w:r>
        <w:t xml:space="preserve">De Gruyter</w:t>
      </w:r>
      <w:r>
        <w:t xml:space="preserve">.</w:t>
      </w:r>
    </w:p>
    <w:bookmarkEnd w:id="262"/>
    <w:bookmarkStart w:id="264" w:name="ref-hollingshaus2019"/>
    <w:p>
      <w:pPr>
        <w:pStyle w:val="Bibliography"/>
      </w:pPr>
      <w:r>
        <w:t xml:space="preserve">Hollingshaus, M., Utz, R., Schacht, R., &amp; Smith, K. R. (2019). Sex ratios and life tables:</w:t>
      </w:r>
      <w:r>
        <w:t xml:space="preserve"> </w:t>
      </w:r>
      <w:r>
        <w:t xml:space="preserve">Historical</w:t>
      </w:r>
      <w:r>
        <w:t xml:space="preserve"> </w:t>
      </w:r>
      <w:r>
        <w:t xml:space="preserve">demography of the age at which women outnumber men in seven countries, 1850</w:t>
      </w:r>
      <w:r>
        <w:t xml:space="preserve">.</w:t>
      </w:r>
      <w:r>
        <w:t xml:space="preserve"> </w:t>
      </w:r>
      <w:r>
        <w:rPr>
          <w:iCs/>
          <w:i/>
        </w:rPr>
        <w:t xml:space="preserve">Historical Methods: A Journal of Quantitative and Interdisciplinary History</w:t>
      </w:r>
      <w:r>
        <w:t xml:space="preserve">,</w:t>
      </w:r>
      <w:r>
        <w:t xml:space="preserve"> </w:t>
      </w:r>
      <w:r>
        <w:rPr>
          <w:iCs/>
          <w:i/>
        </w:rPr>
        <w:t xml:space="preserve">52</w:t>
      </w:r>
      <w:r>
        <w:t xml:space="preserve">(4), 244–253.</w:t>
      </w:r>
      <w:r>
        <w:t xml:space="preserve"> </w:t>
      </w:r>
      <w:hyperlink r:id="rId263">
        <w:r>
          <w:rPr>
            <w:rStyle w:val="Hyperlink"/>
          </w:rPr>
          <w:t xml:space="preserve">https://doi.org/10.1080/01615440.2019.1605863</w:t>
        </w:r>
      </w:hyperlink>
    </w:p>
    <w:bookmarkEnd w:id="264"/>
    <w:bookmarkStart w:id="265" w:name="ref-hrdy1981"/>
    <w:p>
      <w:pPr>
        <w:pStyle w:val="Bibliography"/>
      </w:pPr>
      <w:r>
        <w:t xml:space="preserve">Hrdy, S. B. (1981).</w:t>
      </w:r>
      <w:r>
        <w:t xml:space="preserve"> </w:t>
      </w:r>
      <w:r>
        <w:rPr>
          <w:iCs/>
          <w:i/>
        </w:rPr>
        <w:t xml:space="preserve">The woman that never evolved</w:t>
      </w:r>
      <w:r>
        <w:t xml:space="preserve">.</w:t>
      </w:r>
      <w:r>
        <w:t xml:space="preserve"> </w:t>
      </w:r>
      <w:r>
        <w:t xml:space="preserve">Harvard University Press</w:t>
      </w:r>
      <w:r>
        <w:t xml:space="preserve">.</w:t>
      </w:r>
    </w:p>
    <w:bookmarkEnd w:id="265"/>
    <w:bookmarkStart w:id="266" w:name="ref-hrdy1986"/>
    <w:p>
      <w:pPr>
        <w:pStyle w:val="Bibliography"/>
      </w:pPr>
      <w:r>
        <w:t xml:space="preserve">Hrdy, S. B. (1986). Empathy, polyandry, and the myth of the coy female. In R. Bleier (Ed.),</w:t>
      </w:r>
      <w:r>
        <w:t xml:space="preserve"> </w:t>
      </w:r>
      <w:r>
        <w:rPr>
          <w:iCs/>
          <w:i/>
        </w:rPr>
        <w:t xml:space="preserve">Feminist</w:t>
      </w:r>
      <w:r>
        <w:rPr>
          <w:iCs/>
          <w:i/>
        </w:rPr>
        <w:t xml:space="preserve"> </w:t>
      </w:r>
      <w:r>
        <w:rPr>
          <w:iCs/>
          <w:i/>
        </w:rPr>
        <w:t xml:space="preserve">Approaches</w:t>
      </w:r>
      <w:r>
        <w:rPr>
          <w:iCs/>
          <w:i/>
        </w:rPr>
        <w:t xml:space="preserve"> </w:t>
      </w:r>
      <w:r>
        <w:rPr>
          <w:iCs/>
          <w:i/>
        </w:rPr>
        <w:t xml:space="preserve">to</w:t>
      </w:r>
      <w:r>
        <w:rPr>
          <w:iCs/>
          <w:i/>
        </w:rPr>
        <w:t xml:space="preserve"> </w:t>
      </w:r>
      <w:r>
        <w:rPr>
          <w:iCs/>
          <w:i/>
        </w:rPr>
        <w:t xml:space="preserve">Science</w:t>
      </w:r>
      <w:r>
        <w:t xml:space="preserve"> </w:t>
      </w:r>
      <w:r>
        <w:t xml:space="preserve">(p. 131).</w:t>
      </w:r>
      <w:r>
        <w:t xml:space="preserve"> </w:t>
      </w:r>
      <w:r>
        <w:t xml:space="preserve">Pergamon</w:t>
      </w:r>
      <w:r>
        <w:t xml:space="preserve">.</w:t>
      </w:r>
    </w:p>
    <w:bookmarkEnd w:id="266"/>
    <w:bookmarkStart w:id="267" w:name="ref-hrdy2009"/>
    <w:p>
      <w:pPr>
        <w:pStyle w:val="Bibliography"/>
      </w:pPr>
      <w:r>
        <w:t xml:space="preserve">Hrdy, S. B. (2009).</w:t>
      </w:r>
      <w:r>
        <w:t xml:space="preserve"> </w:t>
      </w:r>
      <w:r>
        <w:rPr>
          <w:iCs/>
          <w:i/>
        </w:rPr>
        <w:t xml:space="preserve">Mothers and</w:t>
      </w:r>
      <w:r>
        <w:rPr>
          <w:iCs/>
          <w:i/>
        </w:rPr>
        <w:t xml:space="preserve"> </w:t>
      </w:r>
      <w:r>
        <w:rPr>
          <w:iCs/>
          <w:i/>
        </w:rPr>
        <w:t xml:space="preserve">Others</w:t>
      </w:r>
      <w:r>
        <w:t xml:space="preserve">.</w:t>
      </w:r>
      <w:r>
        <w:t xml:space="preserve"> </w:t>
      </w:r>
      <w:r>
        <w:t xml:space="preserve">Harvard University Press</w:t>
      </w:r>
      <w:r>
        <w:t xml:space="preserve">.</w:t>
      </w:r>
    </w:p>
    <w:bookmarkEnd w:id="267"/>
    <w:bookmarkStart w:id="269" w:name="ref-ims1988"/>
    <w:p>
      <w:pPr>
        <w:pStyle w:val="Bibliography"/>
      </w:pPr>
      <w:r>
        <w:t xml:space="preserve">Ims, R. A. (1988). The potential for sexual selection in males:</w:t>
      </w:r>
      <w:r>
        <w:t xml:space="preserve"> </w:t>
      </w:r>
      <w:r>
        <w:t xml:space="preserve">Effect</w:t>
      </w:r>
      <w:r>
        <w:t xml:space="preserve"> </w:t>
      </w:r>
      <w:r>
        <w:t xml:space="preserve">of sex ratio and spatiotemporal distribution of receptive females.</w:t>
      </w:r>
      <w:r>
        <w:t xml:space="preserve"> </w:t>
      </w:r>
      <w:r>
        <w:rPr>
          <w:iCs/>
          <w:i/>
        </w:rPr>
        <w:t xml:space="preserve">Evolutionary Ecology</w:t>
      </w:r>
      <w:r>
        <w:t xml:space="preserve">,</w:t>
      </w:r>
      <w:r>
        <w:t xml:space="preserve"> </w:t>
      </w:r>
      <w:r>
        <w:rPr>
          <w:iCs/>
          <w:i/>
        </w:rPr>
        <w:t xml:space="preserve">2</w:t>
      </w:r>
      <w:r>
        <w:t xml:space="preserve">(4), 338–352.</w:t>
      </w:r>
      <w:r>
        <w:t xml:space="preserve"> </w:t>
      </w:r>
      <w:hyperlink r:id="rId268">
        <w:r>
          <w:rPr>
            <w:rStyle w:val="Hyperlink"/>
          </w:rPr>
          <w:t xml:space="preserve">https://doi.org/10.1007/BF02207565</w:t>
        </w:r>
      </w:hyperlink>
    </w:p>
    <w:bookmarkEnd w:id="269"/>
    <w:bookmarkStart w:id="271" w:name="ref-iqbal2018"/>
    <w:p>
      <w:pPr>
        <w:pStyle w:val="Bibliography"/>
      </w:pPr>
      <w:r>
        <w:t xml:space="preserve">Iqbal, N., Gkiouleka, A., Milner, A., Montag, D., &amp; Gallo, V. (2018). Girls’ hidden penalty: Analysis of gender inequality in child mortality with data from 195 countries.</w:t>
      </w:r>
      <w:r>
        <w:t xml:space="preserve"> </w:t>
      </w:r>
      <w:r>
        <w:rPr>
          <w:iCs/>
          <w:i/>
        </w:rPr>
        <w:t xml:space="preserve">BMJ Global Health</w:t>
      </w:r>
      <w:r>
        <w:t xml:space="preserve">,</w:t>
      </w:r>
      <w:r>
        <w:t xml:space="preserve"> </w:t>
      </w:r>
      <w:r>
        <w:rPr>
          <w:iCs/>
          <w:i/>
        </w:rPr>
        <w:t xml:space="preserve">3</w:t>
      </w:r>
      <w:r>
        <w:t xml:space="preserve">(5), e001028.</w:t>
      </w:r>
      <w:r>
        <w:t xml:space="preserve"> </w:t>
      </w:r>
      <w:hyperlink r:id="rId270">
        <w:r>
          <w:rPr>
            <w:rStyle w:val="Hyperlink"/>
          </w:rPr>
          <w:t xml:space="preserve">https://doi.org/10.1136/bmjgh-2018-001028</w:t>
        </w:r>
      </w:hyperlink>
    </w:p>
    <w:bookmarkEnd w:id="271"/>
    <w:bookmarkStart w:id="273" w:name="ref-james2017a"/>
    <w:p>
      <w:pPr>
        <w:pStyle w:val="Bibliography"/>
      </w:pPr>
      <w:r>
        <w:t xml:space="preserve">James, W. H., &amp; Grech, V. (2017). A review of the established and suspected causes of variations in human sex ratio at birth.</w:t>
      </w:r>
      <w:r>
        <w:t xml:space="preserve"> </w:t>
      </w:r>
      <w:r>
        <w:rPr>
          <w:iCs/>
          <w:i/>
        </w:rPr>
        <w:t xml:space="preserve">Early Human Development</w:t>
      </w:r>
      <w:r>
        <w:t xml:space="preserve">,</w:t>
      </w:r>
      <w:r>
        <w:t xml:space="preserve"> </w:t>
      </w:r>
      <w:r>
        <w:rPr>
          <w:iCs/>
          <w:i/>
        </w:rPr>
        <w:t xml:space="preserve">109</w:t>
      </w:r>
      <w:r>
        <w:t xml:space="preserve">, 50–56.</w:t>
      </w:r>
      <w:r>
        <w:t xml:space="preserve"> </w:t>
      </w:r>
      <w:hyperlink r:id="rId272">
        <w:r>
          <w:rPr>
            <w:rStyle w:val="Hyperlink"/>
          </w:rPr>
          <w:t xml:space="preserve">https://doi.org/10.1016/j.earlhumdev.2017.03.002</w:t>
        </w:r>
      </w:hyperlink>
    </w:p>
    <w:bookmarkEnd w:id="273"/>
    <w:bookmarkStart w:id="275" w:name="ref-janicke2016"/>
    <w:p>
      <w:pPr>
        <w:pStyle w:val="Bibliography"/>
      </w:pPr>
      <w:r>
        <w:t xml:space="preserve">Janicke, T., Häderer, I. K., Lajeunesse, M. J., &amp; Anthes, N. (2016). Darwinian sex roles confirmed across the animal kingdom.</w:t>
      </w:r>
      <w:r>
        <w:t xml:space="preserve"> </w:t>
      </w:r>
      <w:r>
        <w:rPr>
          <w:iCs/>
          <w:i/>
        </w:rPr>
        <w:t xml:space="preserve">Science Advances</w:t>
      </w:r>
      <w:r>
        <w:t xml:space="preserve">,</w:t>
      </w:r>
      <w:r>
        <w:t xml:space="preserve"> </w:t>
      </w:r>
      <w:r>
        <w:rPr>
          <w:iCs/>
          <w:i/>
        </w:rPr>
        <w:t xml:space="preserve">2</w:t>
      </w:r>
      <w:r>
        <w:t xml:space="preserve">(2), e1500983.</w:t>
      </w:r>
      <w:r>
        <w:t xml:space="preserve"> </w:t>
      </w:r>
      <w:hyperlink r:id="rId274">
        <w:r>
          <w:rPr>
            <w:rStyle w:val="Hyperlink"/>
          </w:rPr>
          <w:t xml:space="preserve">https://doi.org/10.1126/sciadv.1500983</w:t>
        </w:r>
      </w:hyperlink>
    </w:p>
    <w:bookmarkEnd w:id="275"/>
    <w:bookmarkStart w:id="276" w:name="ref-jennions2017b"/>
    <w:p>
      <w:pPr>
        <w:pStyle w:val="Bibliography"/>
      </w:pPr>
      <w:r>
        <w:t xml:space="preserve">Jennions, M., Székely, T., Beissinger, S. R., &amp; Kappeler, P. M. (2017). Sex ratios.</w:t>
      </w:r>
      <w:r>
        <w:t xml:space="preserve"> </w:t>
      </w:r>
      <w:r>
        <w:rPr>
          <w:iCs/>
          <w:i/>
        </w:rPr>
        <w:t xml:space="preserve">Current Biology</w:t>
      </w:r>
      <w:r>
        <w:t xml:space="preserve">,</w:t>
      </w:r>
      <w:r>
        <w:t xml:space="preserve"> </w:t>
      </w:r>
      <w:r>
        <w:rPr>
          <w:iCs/>
          <w:i/>
        </w:rPr>
        <w:t xml:space="preserve">27</w:t>
      </w:r>
      <w:r>
        <w:t xml:space="preserve">(16), R790–R792.</w:t>
      </w:r>
    </w:p>
    <w:bookmarkEnd w:id="276"/>
    <w:bookmarkStart w:id="278" w:name="ref-jones2006"/>
    <w:p>
      <w:pPr>
        <w:pStyle w:val="Bibliography"/>
      </w:pPr>
      <w:r>
        <w:t xml:space="preserve">Jones, J. H., &amp; Ferguson, B. (2006). The marriage squeeze in</w:t>
      </w:r>
      <w:r>
        <w:t xml:space="preserve"> </w:t>
      </w:r>
      <w:r>
        <w:t xml:space="preserve">Colombia</w:t>
      </w:r>
      <w:r>
        <w:t xml:space="preserve">, 1973</w:t>
      </w:r>
      <w:r>
        <w:t xml:space="preserve">:</w:t>
      </w:r>
      <w:r>
        <w:t xml:space="preserve"> </w:t>
      </w:r>
      <w:r>
        <w:t xml:space="preserve">The</w:t>
      </w:r>
      <w:r>
        <w:t xml:space="preserve"> </w:t>
      </w:r>
      <w:r>
        <w:t xml:space="preserve">role of excess male death.</w:t>
      </w:r>
      <w:r>
        <w:t xml:space="preserve"> </w:t>
      </w:r>
      <w:r>
        <w:rPr>
          <w:iCs/>
          <w:i/>
        </w:rPr>
        <w:t xml:space="preserve">Social Biology</w:t>
      </w:r>
      <w:r>
        <w:t xml:space="preserve">,</w:t>
      </w:r>
      <w:r>
        <w:t xml:space="preserve"> </w:t>
      </w:r>
      <w:r>
        <w:rPr>
          <w:iCs/>
          <w:i/>
        </w:rPr>
        <w:t xml:space="preserve">53</w:t>
      </w:r>
      <w:r>
        <w:t xml:space="preserve">(3-4), 140–151.</w:t>
      </w:r>
      <w:r>
        <w:t xml:space="preserve"> </w:t>
      </w:r>
      <w:hyperlink r:id="rId277">
        <w:r>
          <w:rPr>
            <w:rStyle w:val="Hyperlink"/>
          </w:rPr>
          <w:t xml:space="preserve">https://doi.org/10.1080/19485565.2006.9989123</w:t>
        </w:r>
      </w:hyperlink>
    </w:p>
    <w:bookmarkEnd w:id="278"/>
    <w:bookmarkStart w:id="280" w:name="ref-kaplan2000"/>
    <w:p>
      <w:pPr>
        <w:pStyle w:val="Bibliography"/>
      </w:pPr>
      <w:r>
        <w:t xml:space="preserve">Kaplan, H., Hill, K., Lancaster, J., &amp; Hurtado, A. M. (2000). A theory of human life history evolution:</w:t>
      </w:r>
      <w:r>
        <w:t xml:space="preserve"> </w:t>
      </w:r>
      <w:r>
        <w:t xml:space="preserve">Diet</w:t>
      </w:r>
      <w:r>
        <w:t xml:space="preserve">, intelligence, and longevity.</w:t>
      </w:r>
      <w:r>
        <w:t xml:space="preserve"> </w:t>
      </w:r>
      <w:r>
        <w:rPr>
          <w:iCs/>
          <w:i/>
        </w:rPr>
        <w:t xml:space="preserve">Evolutionary Anthropology: Issues, News, and Reviews</w:t>
      </w:r>
      <w:r>
        <w:t xml:space="preserve">,</w:t>
      </w:r>
      <w:r>
        <w:t xml:space="preserve"> </w:t>
      </w:r>
      <w:r>
        <w:rPr>
          <w:iCs/>
          <w:i/>
        </w:rPr>
        <w:t xml:space="preserve">9</w:t>
      </w:r>
      <w:r>
        <w:t xml:space="preserve">(4), 156–185.</w:t>
      </w:r>
      <w:r>
        <w:t xml:space="preserve"> </w:t>
      </w:r>
      <w:hyperlink r:id="rId279">
        <w:r>
          <w:rPr>
            <w:rStyle w:val="Hyperlink"/>
          </w:rPr>
          <w:t xml:space="preserve">https://doi.org/10.1002/1520-6505(2000)9:4&lt;156::AID-EVAN5&gt;3.0.CO;2-7</w:t>
        </w:r>
      </w:hyperlink>
    </w:p>
    <w:bookmarkEnd w:id="280"/>
    <w:bookmarkStart w:id="282" w:name="ref-kappeler2017"/>
    <w:p>
      <w:pPr>
        <w:pStyle w:val="Bibliography"/>
      </w:pPr>
      <w:r>
        <w:t xml:space="preserve">Kappeler, P. M. (2017a). Sex roles and adult sex ratios: Insights from mammalian biology and consequences for primate behaviour.</w:t>
      </w:r>
      <w:r>
        <w:t xml:space="preserve"> </w:t>
      </w:r>
      <w:r>
        <w:rPr>
          <w:iCs/>
          <w:i/>
        </w:rPr>
        <w:t xml:space="preserve">Philosophical Transactions of the Royal Society B: Biological Sciences</w:t>
      </w:r>
      <w:r>
        <w:t xml:space="preserve">,</w:t>
      </w:r>
      <w:r>
        <w:t xml:space="preserve"> </w:t>
      </w:r>
      <w:r>
        <w:rPr>
          <w:iCs/>
          <w:i/>
        </w:rPr>
        <w:t xml:space="preserve">372</w:t>
      </w:r>
      <w:r>
        <w:t xml:space="preserve">(1729), 20160321.</w:t>
      </w:r>
      <w:r>
        <w:t xml:space="preserve"> </w:t>
      </w:r>
      <w:hyperlink r:id="rId281">
        <w:r>
          <w:rPr>
            <w:rStyle w:val="Hyperlink"/>
          </w:rPr>
          <w:t xml:space="preserve">https://doi.org/10.1098/rstb.2016.0321</w:t>
        </w:r>
      </w:hyperlink>
    </w:p>
    <w:bookmarkEnd w:id="282"/>
    <w:bookmarkStart w:id="283" w:name="ref-kappeler2017a"/>
    <w:p>
      <w:pPr>
        <w:pStyle w:val="Bibliography"/>
      </w:pPr>
      <w:r>
        <w:t xml:space="preserve">Kappeler, P. M. (2017b). Sex roles and adult sex ratios: Insights from mammalian biology and consequences for primate behaviour.</w:t>
      </w:r>
      <w:r>
        <w:t xml:space="preserve"> </w:t>
      </w:r>
      <w:r>
        <w:rPr>
          <w:iCs/>
          <w:i/>
        </w:rPr>
        <w:t xml:space="preserve">Philosophical Transactions of the Royal Society B: Biological Sciences</w:t>
      </w:r>
      <w:r>
        <w:t xml:space="preserve">,</w:t>
      </w:r>
      <w:r>
        <w:t xml:space="preserve"> </w:t>
      </w:r>
      <w:r>
        <w:rPr>
          <w:iCs/>
          <w:i/>
        </w:rPr>
        <w:t xml:space="preserve">372</w:t>
      </w:r>
      <w:r>
        <w:t xml:space="preserve">(1729), 20160321.</w:t>
      </w:r>
      <w:r>
        <w:t xml:space="preserve"> </w:t>
      </w:r>
      <w:hyperlink r:id="rId281">
        <w:r>
          <w:rPr>
            <w:rStyle w:val="Hyperlink"/>
          </w:rPr>
          <w:t xml:space="preserve">https://doi.org/10.1098/rstb.2016.0321</w:t>
        </w:r>
      </w:hyperlink>
    </w:p>
    <w:bookmarkEnd w:id="283"/>
    <w:bookmarkStart w:id="285" w:name="ref-karlsson2010"/>
    <w:p>
      <w:pPr>
        <w:pStyle w:val="Bibliography"/>
      </w:pPr>
      <w:r>
        <w:t xml:space="preserve">Karlsson, K., Eroukhmanoff, F., &amp; Svensson, E. I. (2010). Phenotypic</w:t>
      </w:r>
      <w:r>
        <w:t xml:space="preserve"> </w:t>
      </w:r>
      <w:r>
        <w:t xml:space="preserve">Plasticity</w:t>
      </w:r>
      <w:r>
        <w:t xml:space="preserve"> </w:t>
      </w:r>
      <w:r>
        <w:t xml:space="preserve">in</w:t>
      </w:r>
      <w:r>
        <w:t xml:space="preserve"> </w:t>
      </w:r>
      <w:r>
        <w:t xml:space="preserve">Response</w:t>
      </w:r>
      <w:r>
        <w:t xml:space="preserve"> </w:t>
      </w:r>
      <w:r>
        <w:t xml:space="preserve">to the</w:t>
      </w:r>
      <w:r>
        <w:t xml:space="preserve"> </w:t>
      </w:r>
      <w:r>
        <w:t xml:space="preserve">Social Environment</w:t>
      </w:r>
      <w:r>
        <w:t xml:space="preserve">:</w:t>
      </w:r>
      <w:r>
        <w:t xml:space="preserve"> </w:t>
      </w:r>
      <w:r>
        <w:t xml:space="preserve">Effects</w:t>
      </w:r>
      <w:r>
        <w:t xml:space="preserve"> </w:t>
      </w:r>
      <w:r>
        <w:t xml:space="preserve">of</w:t>
      </w:r>
      <w:r>
        <w:t xml:space="preserve"> </w:t>
      </w:r>
      <w:r>
        <w:t xml:space="preserve">Density</w:t>
      </w:r>
      <w:r>
        <w:t xml:space="preserve"> </w:t>
      </w:r>
      <w:r>
        <w:t xml:space="preserve">and</w:t>
      </w:r>
      <w:r>
        <w:t xml:space="preserve"> </w:t>
      </w:r>
      <w:r>
        <w:t xml:space="preserve">Sex Ratio</w:t>
      </w:r>
      <w:r>
        <w:t xml:space="preserve"> </w:t>
      </w:r>
      <w:r>
        <w:t xml:space="preserve">on</w:t>
      </w:r>
      <w:r>
        <w:t xml:space="preserve"> </w:t>
      </w:r>
      <w:r>
        <w:t xml:space="preserve">Mating Behaviour Following Ecotype Divergence</w:t>
      </w:r>
      <w:r>
        <w:t xml:space="preserve">.</w:t>
      </w:r>
      <w:r>
        <w:t xml:space="preserve"> </w:t>
      </w:r>
      <w:r>
        <w:rPr>
          <w:iCs/>
          <w:i/>
        </w:rPr>
        <w:t xml:space="preserve">PLOS ONE</w:t>
      </w:r>
      <w:r>
        <w:t xml:space="preserve">,</w:t>
      </w:r>
      <w:r>
        <w:t xml:space="preserve"> </w:t>
      </w:r>
      <w:r>
        <w:rPr>
          <w:iCs/>
          <w:i/>
        </w:rPr>
        <w:t xml:space="preserve">5</w:t>
      </w:r>
      <w:r>
        <w:t xml:space="preserve">(9), e12755.</w:t>
      </w:r>
      <w:r>
        <w:t xml:space="preserve"> </w:t>
      </w:r>
      <w:hyperlink r:id="rId284">
        <w:r>
          <w:rPr>
            <w:rStyle w:val="Hyperlink"/>
          </w:rPr>
          <w:t xml:space="preserve">https://doi.org/10.1371/journal.pone.0012755</w:t>
        </w:r>
      </w:hyperlink>
    </w:p>
    <w:bookmarkEnd w:id="285"/>
    <w:bookmarkStart w:id="287" w:name="ref-kishor1993"/>
    <w:p>
      <w:pPr>
        <w:pStyle w:val="Bibliography"/>
      </w:pPr>
      <w:r>
        <w:t xml:space="preserve">Kishor, S. (1993). "</w:t>
      </w:r>
      <w:r>
        <w:t xml:space="preserve">May God Give Sons</w:t>
      </w:r>
      <w:r>
        <w:t xml:space="preserve"> </w:t>
      </w:r>
      <w:r>
        <w:t xml:space="preserve">to</w:t>
      </w:r>
      <w:r>
        <w:t xml:space="preserve"> </w:t>
      </w:r>
      <w:r>
        <w:t xml:space="preserve">All</w:t>
      </w:r>
      <w:r>
        <w:t xml:space="preserve">":</w:t>
      </w:r>
      <w:r>
        <w:t xml:space="preserve"> </w:t>
      </w:r>
      <w:r>
        <w:t xml:space="preserve">Gender</w:t>
      </w:r>
      <w:r>
        <w:t xml:space="preserve"> </w:t>
      </w:r>
      <w:r>
        <w:t xml:space="preserve">and</w:t>
      </w:r>
      <w:r>
        <w:t xml:space="preserve"> </w:t>
      </w:r>
      <w:r>
        <w:t xml:space="preserve">Child Mortality</w:t>
      </w:r>
      <w:r>
        <w:t xml:space="preserve"> </w:t>
      </w:r>
      <w:r>
        <w:t xml:space="preserve">in</w:t>
      </w:r>
      <w:r>
        <w:t xml:space="preserve"> </w:t>
      </w:r>
      <w:r>
        <w:t xml:space="preserve">India</w:t>
      </w:r>
      <w:r>
        <w:t xml:space="preserve">.</w:t>
      </w:r>
      <w:r>
        <w:t xml:space="preserve"> </w:t>
      </w:r>
      <w:r>
        <w:rPr>
          <w:iCs/>
          <w:i/>
        </w:rPr>
        <w:t xml:space="preserve">American Sociological Review</w:t>
      </w:r>
      <w:r>
        <w:t xml:space="preserve">,</w:t>
      </w:r>
      <w:r>
        <w:t xml:space="preserve"> </w:t>
      </w:r>
      <w:r>
        <w:rPr>
          <w:iCs/>
          <w:i/>
        </w:rPr>
        <w:t xml:space="preserve">58</w:t>
      </w:r>
      <w:r>
        <w:t xml:space="preserve">(2), 247–265.</w:t>
      </w:r>
      <w:r>
        <w:t xml:space="preserve"> </w:t>
      </w:r>
      <w:hyperlink r:id="rId286">
        <w:r>
          <w:rPr>
            <w:rStyle w:val="Hyperlink"/>
          </w:rPr>
          <w:t xml:space="preserve">https://doi.org/10.2307/2095969</w:t>
        </w:r>
      </w:hyperlink>
    </w:p>
    <w:bookmarkEnd w:id="287"/>
    <w:bookmarkStart w:id="289" w:name="ref-klug2018"/>
    <w:p>
      <w:pPr>
        <w:pStyle w:val="Bibliography"/>
      </w:pPr>
      <w:r>
        <w:t xml:space="preserve">Klug, H. (2018). Why</w:t>
      </w:r>
      <w:r>
        <w:t xml:space="preserve"> </w:t>
      </w:r>
      <w:r>
        <w:t xml:space="preserve">Monogamy</w:t>
      </w:r>
      <w:r>
        <w:t xml:space="preserve">?</w:t>
      </w:r>
      <w:r>
        <w:t xml:space="preserve"> </w:t>
      </w:r>
      <w:r>
        <w:t xml:space="preserve">A Review</w:t>
      </w:r>
      <w:r>
        <w:t xml:space="preserve"> </w:t>
      </w:r>
      <w:r>
        <w:t xml:space="preserve">of</w:t>
      </w:r>
      <w:r>
        <w:t xml:space="preserve"> </w:t>
      </w:r>
      <w:r>
        <w:t xml:space="preserve">Potential Ultimate Drivers</w:t>
      </w:r>
      <w:r>
        <w:t xml:space="preserve">.</w:t>
      </w:r>
      <w:r>
        <w:t xml:space="preserve"> </w:t>
      </w:r>
      <w:r>
        <w:rPr>
          <w:iCs/>
          <w:i/>
        </w:rPr>
        <w:t xml:space="preserve">Frontiers in Ecology and Evolution</w:t>
      </w:r>
      <w:r>
        <w:t xml:space="preserve">,</w:t>
      </w:r>
      <w:r>
        <w:t xml:space="preserve"> </w:t>
      </w:r>
      <w:r>
        <w:rPr>
          <w:iCs/>
          <w:i/>
        </w:rPr>
        <w:t xml:space="preserve">6</w:t>
      </w:r>
      <w:r>
        <w:t xml:space="preserve">.</w:t>
      </w:r>
      <w:r>
        <w:t xml:space="preserve"> </w:t>
      </w:r>
      <w:hyperlink r:id="rId288">
        <w:r>
          <w:rPr>
            <w:rStyle w:val="Hyperlink"/>
          </w:rPr>
          <w:t xml:space="preserve">https://doi.org/10.3389/fevo.2018.00030</w:t>
        </w:r>
      </w:hyperlink>
    </w:p>
    <w:bookmarkEnd w:id="289"/>
    <w:bookmarkStart w:id="291" w:name="ref-klug2010"/>
    <w:p>
      <w:pPr>
        <w:pStyle w:val="Bibliography"/>
      </w:pPr>
      <w:r>
        <w:t xml:space="preserve">Klug, H., Heuschele, J., Jennions, M. D., &amp; Kokko, H. (2010). The mismeasurement of sexual selection.</w:t>
      </w:r>
      <w:r>
        <w:t xml:space="preserve"> </w:t>
      </w:r>
      <w:r>
        <w:rPr>
          <w:iCs/>
          <w:i/>
        </w:rPr>
        <w:t xml:space="preserve">Journal of Evolutionary Biology</w:t>
      </w:r>
      <w:r>
        <w:t xml:space="preserve">,</w:t>
      </w:r>
      <w:r>
        <w:t xml:space="preserve"> </w:t>
      </w:r>
      <w:r>
        <w:rPr>
          <w:iCs/>
          <w:i/>
        </w:rPr>
        <w:t xml:space="preserve">23</w:t>
      </w:r>
      <w:r>
        <w:t xml:space="preserve">(3), 447–462.</w:t>
      </w:r>
      <w:r>
        <w:t xml:space="preserve"> </w:t>
      </w:r>
      <w:hyperlink r:id="rId290">
        <w:r>
          <w:rPr>
            <w:rStyle w:val="Hyperlink"/>
          </w:rPr>
          <w:t xml:space="preserve">https://doi.org/10.1111/j.1420-9101.2009.01921.x</w:t>
        </w:r>
      </w:hyperlink>
    </w:p>
    <w:bookmarkEnd w:id="291"/>
    <w:bookmarkStart w:id="292" w:name="ref-klugl2008"/>
    <w:p>
      <w:pPr>
        <w:pStyle w:val="Bibliography"/>
      </w:pPr>
      <w:r>
        <w:t xml:space="preserve">Klügl, F. (2008). A validation methodology for agent-based simulations.</w:t>
      </w:r>
      <w:r>
        <w:t xml:space="preserve"> </w:t>
      </w:r>
      <w:r>
        <w:rPr>
          <w:iCs/>
          <w:i/>
        </w:rPr>
        <w:t xml:space="preserve">Proceedings of the 2008</w:t>
      </w:r>
      <w:r>
        <w:rPr>
          <w:iCs/>
          <w:i/>
        </w:rPr>
        <w:t xml:space="preserve"> </w:t>
      </w:r>
      <w:r>
        <w:rPr>
          <w:iCs/>
          <w:i/>
        </w:rPr>
        <w:t xml:space="preserve">ACM</w:t>
      </w:r>
      <w:r>
        <w:rPr>
          <w:iCs/>
          <w:i/>
        </w:rPr>
        <w:t xml:space="preserve"> </w:t>
      </w:r>
      <w:r>
        <w:rPr>
          <w:iCs/>
          <w:i/>
        </w:rPr>
        <w:t xml:space="preserve">Symposium on</w:t>
      </w:r>
      <w:r>
        <w:rPr>
          <w:iCs/>
          <w:i/>
        </w:rPr>
        <w:t xml:space="preserve"> </w:t>
      </w:r>
      <w:r>
        <w:rPr>
          <w:iCs/>
          <w:i/>
        </w:rPr>
        <w:t xml:space="preserve">Applied</w:t>
      </w:r>
      <w:r>
        <w:rPr>
          <w:iCs/>
          <w:i/>
        </w:rPr>
        <w:t xml:space="preserve"> </w:t>
      </w:r>
      <w:r>
        <w:rPr>
          <w:iCs/>
          <w:i/>
        </w:rPr>
        <w:t xml:space="preserve">Computing</w:t>
      </w:r>
      <w:r>
        <w:t xml:space="preserve">, 39–43.</w:t>
      </w:r>
    </w:p>
    <w:bookmarkEnd w:id="292"/>
    <w:bookmarkStart w:id="294" w:name="ref-knight2002"/>
    <w:p>
      <w:pPr>
        <w:pStyle w:val="Bibliography"/>
      </w:pPr>
      <w:r>
        <w:t xml:space="preserve">Knight, J. (2002). Sexual stereotypes.</w:t>
      </w:r>
      <w:r>
        <w:t xml:space="preserve"> </w:t>
      </w:r>
      <w:r>
        <w:rPr>
          <w:iCs/>
          <w:i/>
        </w:rPr>
        <w:t xml:space="preserve">Nature</w:t>
      </w:r>
      <w:r>
        <w:t xml:space="preserve">,</w:t>
      </w:r>
      <w:r>
        <w:t xml:space="preserve"> </w:t>
      </w:r>
      <w:r>
        <w:rPr>
          <w:iCs/>
          <w:i/>
        </w:rPr>
        <w:t xml:space="preserve">415</w:t>
      </w:r>
      <w:r>
        <w:t xml:space="preserve">(6869), 254–256.</w:t>
      </w:r>
      <w:r>
        <w:t xml:space="preserve"> </w:t>
      </w:r>
      <w:hyperlink r:id="rId293">
        <w:r>
          <w:rPr>
            <w:rStyle w:val="Hyperlink"/>
          </w:rPr>
          <w:t xml:space="preserve">https://doi.org/10.1038/415254a</w:t>
        </w:r>
      </w:hyperlink>
    </w:p>
    <w:bookmarkEnd w:id="294"/>
    <w:bookmarkStart w:id="296" w:name="ref-kokko2013"/>
    <w:p>
      <w:pPr>
        <w:pStyle w:val="Bibliography"/>
      </w:pPr>
      <w:r>
        <w:t xml:space="preserve">Kokko, H., Booksmythe, I., &amp; Jennions, M. D. (2013). Causality and sex roles: Prejudice against patterns?</w:t>
      </w:r>
      <w:r>
        <w:t xml:space="preserve"> </w:t>
      </w:r>
      <w:r>
        <w:t xml:space="preserve">A</w:t>
      </w:r>
      <w:r>
        <w:t xml:space="preserve"> </w:t>
      </w:r>
      <w:r>
        <w:t xml:space="preserve">reply to</w:t>
      </w:r>
      <w:r>
        <w:t xml:space="preserve"> </w:t>
      </w:r>
      <w:r>
        <w:t xml:space="preserve">Ah</w:t>
      </w:r>
      <w:r>
        <w:t xml:space="preserve">-</w:t>
      </w:r>
      <w:r>
        <w:t xml:space="preserve">King</w:t>
      </w:r>
      <w:r>
        <w:t xml:space="preserve">.</w:t>
      </w:r>
      <w:r>
        <w:t xml:space="preserve"> </w:t>
      </w:r>
      <w:r>
        <w:rPr>
          <w:iCs/>
          <w:i/>
        </w:rPr>
        <w:t xml:space="preserve">Trends in Ecology &amp; Evolution</w:t>
      </w:r>
      <w:r>
        <w:t xml:space="preserve">,</w:t>
      </w:r>
      <w:r>
        <w:t xml:space="preserve"> </w:t>
      </w:r>
      <w:r>
        <w:rPr>
          <w:iCs/>
          <w:i/>
        </w:rPr>
        <w:t xml:space="preserve">28</w:t>
      </w:r>
      <w:r>
        <w:t xml:space="preserve">(1), 2–4.</w:t>
      </w:r>
      <w:r>
        <w:t xml:space="preserve"> </w:t>
      </w:r>
      <w:hyperlink r:id="rId295">
        <w:r>
          <w:rPr>
            <w:rStyle w:val="Hyperlink"/>
          </w:rPr>
          <w:t xml:space="preserve">https://doi.org/10.1016/j.tree.2012.08.008</w:t>
        </w:r>
      </w:hyperlink>
    </w:p>
    <w:bookmarkEnd w:id="296"/>
    <w:bookmarkStart w:id="298" w:name="ref-kokko2003"/>
    <w:p>
      <w:pPr>
        <w:pStyle w:val="Bibliography"/>
      </w:pPr>
      <w:r>
        <w:t xml:space="preserve">Kokko, H., &amp; Jennions, M. (2003). It takes two to tango.</w:t>
      </w:r>
      <w:r>
        <w:t xml:space="preserve"> </w:t>
      </w:r>
      <w:r>
        <w:rPr>
          <w:iCs/>
          <w:i/>
        </w:rPr>
        <w:t xml:space="preserve">Trends in Ecology &amp; Evolution</w:t>
      </w:r>
      <w:r>
        <w:t xml:space="preserve">,</w:t>
      </w:r>
      <w:r>
        <w:t xml:space="preserve"> </w:t>
      </w:r>
      <w:r>
        <w:rPr>
          <w:iCs/>
          <w:i/>
        </w:rPr>
        <w:t xml:space="preserve">18</w:t>
      </w:r>
      <w:r>
        <w:t xml:space="preserve">(3), 103–104.</w:t>
      </w:r>
      <w:r>
        <w:t xml:space="preserve"> </w:t>
      </w:r>
      <w:hyperlink r:id="rId297">
        <w:r>
          <w:rPr>
            <w:rStyle w:val="Hyperlink"/>
          </w:rPr>
          <w:t xml:space="preserve">https://doi.org/10.1016/S0169-5347(03)00009-0</w:t>
        </w:r>
      </w:hyperlink>
    </w:p>
    <w:bookmarkEnd w:id="298"/>
    <w:bookmarkStart w:id="300" w:name="ref-kokko2008"/>
    <w:p>
      <w:pPr>
        <w:pStyle w:val="Bibliography"/>
      </w:pPr>
      <w:r>
        <w:t xml:space="preserve">Kokko, H., &amp; Jennions, M. D. (2008). Parental investment, sexual selection and sex ratios.</w:t>
      </w:r>
      <w:r>
        <w:t xml:space="preserve"> </w:t>
      </w:r>
      <w:r>
        <w:rPr>
          <w:iCs/>
          <w:i/>
        </w:rPr>
        <w:t xml:space="preserve">Journal of Evolutionary Biology</w:t>
      </w:r>
      <w:r>
        <w:t xml:space="preserve">,</w:t>
      </w:r>
      <w:r>
        <w:t xml:space="preserve"> </w:t>
      </w:r>
      <w:r>
        <w:rPr>
          <w:iCs/>
          <w:i/>
        </w:rPr>
        <w:t xml:space="preserve">21</w:t>
      </w:r>
      <w:r>
        <w:t xml:space="preserve">(4), 919–948.</w:t>
      </w:r>
      <w:r>
        <w:t xml:space="preserve"> </w:t>
      </w:r>
      <w:hyperlink r:id="rId299">
        <w:r>
          <w:rPr>
            <w:rStyle w:val="Hyperlink"/>
          </w:rPr>
          <w:t xml:space="preserve">https://doi.org/10.1111/j.1420-9101.2008.01540.x</w:t>
        </w:r>
      </w:hyperlink>
    </w:p>
    <w:bookmarkEnd w:id="300"/>
    <w:bookmarkStart w:id="302" w:name="ref-kokko2014"/>
    <w:p>
      <w:pPr>
        <w:pStyle w:val="Bibliography"/>
      </w:pPr>
      <w:r>
        <w:t xml:space="preserve">Kokko, H., Klug, H., &amp; Jennions, M. (2014). Mating systems. In D. Shuker &amp; L. Simmons (Eds.),</w:t>
      </w:r>
      <w:r>
        <w:t xml:space="preserve"> </w:t>
      </w:r>
      <w:r>
        <w:rPr>
          <w:iCs/>
          <w:i/>
        </w:rPr>
        <w:t xml:space="preserve">The</w:t>
      </w:r>
      <w:r>
        <w:rPr>
          <w:iCs/>
          <w:i/>
        </w:rPr>
        <w:t xml:space="preserve"> </w:t>
      </w:r>
      <w:r>
        <w:rPr>
          <w:iCs/>
          <w:i/>
        </w:rPr>
        <w:t xml:space="preserve">Evolution</w:t>
      </w:r>
      <w:r>
        <w:rPr>
          <w:iCs/>
          <w:i/>
        </w:rPr>
        <w:t xml:space="preserve"> </w:t>
      </w:r>
      <w:r>
        <w:rPr>
          <w:iCs/>
          <w:i/>
        </w:rPr>
        <w:t xml:space="preserve">of</w:t>
      </w:r>
      <w:r>
        <w:rPr>
          <w:iCs/>
          <w:i/>
        </w:rPr>
        <w:t xml:space="preserve"> </w:t>
      </w:r>
      <w:r>
        <w:rPr>
          <w:iCs/>
          <w:i/>
        </w:rPr>
        <w:t xml:space="preserve">Insect Mating Systems</w:t>
      </w:r>
      <w:r>
        <w:t xml:space="preserve"> </w:t>
      </w:r>
      <w:r>
        <w:t xml:space="preserve">(pp. 42–58).</w:t>
      </w:r>
      <w:r>
        <w:t xml:space="preserve"> </w:t>
      </w:r>
      <w:r>
        <w:t xml:space="preserve">Oxford University Press</w:t>
      </w:r>
      <w:r>
        <w:t xml:space="preserve">.</w:t>
      </w:r>
      <w:r>
        <w:t xml:space="preserve"> </w:t>
      </w:r>
      <w:hyperlink r:id="rId301">
        <w:r>
          <w:rPr>
            <w:rStyle w:val="Hyperlink"/>
          </w:rPr>
          <w:t xml:space="preserve">https://doi.org/10.1093/acprof:oso/9780199678020.003.0003</w:t>
        </w:r>
      </w:hyperlink>
    </w:p>
    <w:bookmarkEnd w:id="302"/>
    <w:bookmarkStart w:id="304" w:name="ref-kokko2001"/>
    <w:p>
      <w:pPr>
        <w:pStyle w:val="Bibliography"/>
      </w:pPr>
      <w:r>
        <w:t xml:space="preserve">Kokko, H., &amp; Monaghan, P. (2001). Predicting the direction of sexual selection.</w:t>
      </w:r>
      <w:r>
        <w:t xml:space="preserve"> </w:t>
      </w:r>
      <w:r>
        <w:rPr>
          <w:iCs/>
          <w:i/>
        </w:rPr>
        <w:t xml:space="preserve">Ecology Letters</w:t>
      </w:r>
      <w:r>
        <w:t xml:space="preserve">,</w:t>
      </w:r>
      <w:r>
        <w:t xml:space="preserve"> </w:t>
      </w:r>
      <w:r>
        <w:rPr>
          <w:iCs/>
          <w:i/>
        </w:rPr>
        <w:t xml:space="preserve">4</w:t>
      </w:r>
      <w:r>
        <w:t xml:space="preserve">(2), 159–165.</w:t>
      </w:r>
      <w:r>
        <w:t xml:space="preserve"> </w:t>
      </w:r>
      <w:hyperlink r:id="rId303">
        <w:r>
          <w:rPr>
            <w:rStyle w:val="Hyperlink"/>
          </w:rPr>
          <w:t xml:space="preserve">https://doi.org/10.1046/j.1461-0248.2001.00212.x</w:t>
        </w:r>
      </w:hyperlink>
    </w:p>
    <w:bookmarkEnd w:id="304"/>
    <w:bookmarkStart w:id="306" w:name="ref-kopanos2019"/>
    <w:p>
      <w:pPr>
        <w:pStyle w:val="Bibliography"/>
      </w:pPr>
      <w:r>
        <w:t xml:space="preserve">Kopanos, C., Tsiolkas, V., Kouris, A., Chapple, C. E., Albarca Aguilera, M., Meyer, R., &amp; Massouras, A. (2019).</w:t>
      </w:r>
      <w:r>
        <w:t xml:space="preserve"> </w:t>
      </w:r>
      <w:r>
        <w:t xml:space="preserve">VarSome</w:t>
      </w:r>
      <w:r>
        <w:t xml:space="preserve">: The human genomic variant search engine.</w:t>
      </w:r>
      <w:r>
        <w:t xml:space="preserve"> </w:t>
      </w:r>
      <w:r>
        <w:rPr>
          <w:iCs/>
          <w:i/>
        </w:rPr>
        <w:t xml:space="preserve">Bioinformatics (Oxford, England)</w:t>
      </w:r>
      <w:r>
        <w:t xml:space="preserve">,</w:t>
      </w:r>
      <w:r>
        <w:t xml:space="preserve"> </w:t>
      </w:r>
      <w:r>
        <w:rPr>
          <w:iCs/>
          <w:i/>
        </w:rPr>
        <w:t xml:space="preserve">35</w:t>
      </w:r>
      <w:r>
        <w:t xml:space="preserve">(11), 1978–1980.</w:t>
      </w:r>
      <w:r>
        <w:t xml:space="preserve"> </w:t>
      </w:r>
      <w:hyperlink r:id="rId305">
        <w:r>
          <w:rPr>
            <w:rStyle w:val="Hyperlink"/>
          </w:rPr>
          <w:t xml:space="preserve">https://doi.org/10.1093/bioinformatics/bty897</w:t>
        </w:r>
      </w:hyperlink>
    </w:p>
    <w:bookmarkEnd w:id="306"/>
    <w:bookmarkStart w:id="308" w:name="ref-kvarnemo1996"/>
    <w:p>
      <w:pPr>
        <w:pStyle w:val="Bibliography"/>
      </w:pPr>
      <w:r>
        <w:t xml:space="preserve">Kvarnemo, C., &amp; Ahnesjo, I. (1996). The dynamics of operational sex ratios and competition for mates.</w:t>
      </w:r>
      <w:r>
        <w:t xml:space="preserve"> </w:t>
      </w:r>
      <w:r>
        <w:rPr>
          <w:iCs/>
          <w:i/>
        </w:rPr>
        <w:t xml:space="preserve">Trends in Ecology &amp; Evolution</w:t>
      </w:r>
      <w:r>
        <w:t xml:space="preserve">,</w:t>
      </w:r>
      <w:r>
        <w:t xml:space="preserve"> </w:t>
      </w:r>
      <w:r>
        <w:rPr>
          <w:iCs/>
          <w:i/>
        </w:rPr>
        <w:t xml:space="preserve">11</w:t>
      </w:r>
      <w:r>
        <w:t xml:space="preserve">(10), 404–408.</w:t>
      </w:r>
      <w:r>
        <w:t xml:space="preserve"> </w:t>
      </w:r>
      <w:hyperlink r:id="rId307">
        <w:r>
          <w:rPr>
            <w:rStyle w:val="Hyperlink"/>
          </w:rPr>
          <w:t xml:space="preserve">https://doi.org/10.1016/0169-5347(96)10056-2</w:t>
        </w:r>
      </w:hyperlink>
    </w:p>
    <w:bookmarkEnd w:id="308"/>
    <w:bookmarkStart w:id="310" w:name="ref-laland2004"/>
    <w:p>
      <w:pPr>
        <w:pStyle w:val="Bibliography"/>
      </w:pPr>
      <w:r>
        <w:t xml:space="preserve">Laland, K. N. (2004). Social learning strategies.</w:t>
      </w:r>
      <w:r>
        <w:t xml:space="preserve"> </w:t>
      </w:r>
      <w:r>
        <w:rPr>
          <w:iCs/>
          <w:i/>
        </w:rPr>
        <w:t xml:space="preserve">Animal Learning &amp; Behavior</w:t>
      </w:r>
      <w:r>
        <w:t xml:space="preserve">,</w:t>
      </w:r>
      <w:r>
        <w:t xml:space="preserve"> </w:t>
      </w:r>
      <w:r>
        <w:rPr>
          <w:iCs/>
          <w:i/>
        </w:rPr>
        <w:t xml:space="preserve">32</w:t>
      </w:r>
      <w:r>
        <w:t xml:space="preserve">(1), 4–14.</w:t>
      </w:r>
      <w:r>
        <w:t xml:space="preserve"> </w:t>
      </w:r>
      <w:hyperlink r:id="rId309">
        <w:r>
          <w:rPr>
            <w:rStyle w:val="Hyperlink"/>
          </w:rPr>
          <w:t xml:space="preserve">https://doi.org/10.3758/BF03196002</w:t>
        </w:r>
      </w:hyperlink>
    </w:p>
    <w:bookmarkEnd w:id="310"/>
    <w:bookmarkStart w:id="311" w:name="ref-laland2017a"/>
    <w:p>
      <w:pPr>
        <w:pStyle w:val="Bibliography"/>
      </w:pPr>
      <w:r>
        <w:t xml:space="preserve">Laland, K. N. (2017).</w:t>
      </w:r>
      <w:r>
        <w:t xml:space="preserve"> </w:t>
      </w:r>
      <w:r>
        <w:rPr>
          <w:iCs/>
          <w:i/>
        </w:rPr>
        <w:t xml:space="preserve">Darwin’s unfinished symphony : How culture made the human mind</w:t>
      </w:r>
      <w:r>
        <w:t xml:space="preserve">.</w:t>
      </w:r>
      <w:r>
        <w:t xml:space="preserve"> </w:t>
      </w:r>
      <w:r>
        <w:t xml:space="preserve">Princeton University Press</w:t>
      </w:r>
      <w:r>
        <w:t xml:space="preserve">.</w:t>
      </w:r>
    </w:p>
    <w:bookmarkEnd w:id="311"/>
    <w:bookmarkStart w:id="313" w:name="ref-lee2015"/>
    <w:p>
      <w:pPr>
        <w:pStyle w:val="Bibliography"/>
      </w:pPr>
      <w:r>
        <w:t xml:space="preserve">Lee, J.-S., Filatova, T., Ligmann-Zielinska, A., Hassani-Mahmooei, B., Stonedahl, F., Lorscheid, I., Voinov, A., Polhill, J. G., Sun, Z., &amp; Parker, D. C. (2015). The complexities of agent-based modeling output analysis.</w:t>
      </w:r>
      <w:r>
        <w:t xml:space="preserve"> </w:t>
      </w:r>
      <w:r>
        <w:rPr>
          <w:iCs/>
          <w:i/>
        </w:rPr>
        <w:t xml:space="preserve">Journal of Artificial Societies and Social Simulation</w:t>
      </w:r>
      <w:r>
        <w:t xml:space="preserve">,</w:t>
      </w:r>
      <w:r>
        <w:t xml:space="preserve"> </w:t>
      </w:r>
      <w:r>
        <w:rPr>
          <w:iCs/>
          <w:i/>
        </w:rPr>
        <w:t xml:space="preserve">18</w:t>
      </w:r>
      <w:r>
        <w:t xml:space="preserve">(4), 4.</w:t>
      </w:r>
      <w:r>
        <w:t xml:space="preserve"> </w:t>
      </w:r>
      <w:hyperlink r:id="rId312">
        <w:r>
          <w:rPr>
            <w:rStyle w:val="Hyperlink"/>
          </w:rPr>
          <w:t xml:space="preserve">https://doi.org/10.18564/jasss.2897</w:t>
        </w:r>
      </w:hyperlink>
    </w:p>
    <w:bookmarkEnd w:id="313"/>
    <w:bookmarkStart w:id="315" w:name="ref-liker2013"/>
    <w:p>
      <w:pPr>
        <w:pStyle w:val="Bibliography"/>
      </w:pPr>
      <w:r>
        <w:t xml:space="preserve">Liker, A., Freckleton, R. P., &amp; Székely, T. (2013). The evolution of sex roles in birds is related to adult sex ratio.</w:t>
      </w:r>
      <w:r>
        <w:t xml:space="preserve"> </w:t>
      </w:r>
      <w:r>
        <w:rPr>
          <w:iCs/>
          <w:i/>
        </w:rPr>
        <w:t xml:space="preserve">Nature Communications</w:t>
      </w:r>
      <w:r>
        <w:t xml:space="preserve">,</w:t>
      </w:r>
      <w:r>
        <w:t xml:space="preserve"> </w:t>
      </w:r>
      <w:r>
        <w:rPr>
          <w:iCs/>
          <w:i/>
        </w:rPr>
        <w:t xml:space="preserve">4</w:t>
      </w:r>
      <w:r>
        <w:t xml:space="preserve">(1), 1587.</w:t>
      </w:r>
      <w:r>
        <w:t xml:space="preserve"> </w:t>
      </w:r>
      <w:hyperlink r:id="rId314">
        <w:r>
          <w:rPr>
            <w:rStyle w:val="Hyperlink"/>
          </w:rPr>
          <w:t xml:space="preserve">https://doi.org/10.1038/ncomms2600</w:t>
        </w:r>
      </w:hyperlink>
    </w:p>
    <w:bookmarkEnd w:id="315"/>
    <w:bookmarkStart w:id="316" w:name="ref-lindenfors2017"/>
    <w:p>
      <w:pPr>
        <w:pStyle w:val="Bibliography"/>
      </w:pPr>
      <w:r>
        <w:t xml:space="preserve">Lindenfors, P. (2017).</w:t>
      </w:r>
      <w:r>
        <w:t xml:space="preserve"> </w:t>
      </w:r>
      <w:r>
        <w:rPr>
          <w:iCs/>
          <w:i/>
        </w:rPr>
        <w:t xml:space="preserve">For</w:t>
      </w:r>
      <w:r>
        <w:rPr>
          <w:iCs/>
          <w:i/>
        </w:rPr>
        <w:t xml:space="preserve"> </w:t>
      </w:r>
      <w:r>
        <w:rPr>
          <w:iCs/>
          <w:i/>
        </w:rPr>
        <w:t xml:space="preserve">Whose Benefit</w:t>
      </w:r>
      <w:r>
        <w:rPr>
          <w:iCs/>
          <w:i/>
        </w:rPr>
        <w:t xml:space="preserve">?:</w:t>
      </w:r>
      <w:r>
        <w:rPr>
          <w:iCs/>
          <w:i/>
        </w:rPr>
        <w:t xml:space="preserve"> </w:t>
      </w:r>
      <w:r>
        <w:rPr>
          <w:iCs/>
          <w:i/>
        </w:rPr>
        <w:t xml:space="preserve">The Biological</w:t>
      </w:r>
      <w:r>
        <w:rPr>
          <w:iCs/>
          <w:i/>
        </w:rPr>
        <w:t xml:space="preserve"> </w:t>
      </w:r>
      <w:r>
        <w:rPr>
          <w:iCs/>
          <w:i/>
        </w:rPr>
        <w:t xml:space="preserve">and</w:t>
      </w:r>
      <w:r>
        <w:rPr>
          <w:iCs/>
          <w:i/>
        </w:rPr>
        <w:t xml:space="preserve"> </w:t>
      </w:r>
      <w:r>
        <w:rPr>
          <w:iCs/>
          <w:i/>
        </w:rPr>
        <w:t xml:space="preserve">Cultural Evolution</w:t>
      </w:r>
      <w:r>
        <w:rPr>
          <w:iCs/>
          <w:i/>
        </w:rPr>
        <w:t xml:space="preserve"> </w:t>
      </w:r>
      <w:r>
        <w:rPr>
          <w:iCs/>
          <w:i/>
        </w:rPr>
        <w:t xml:space="preserve">of</w:t>
      </w:r>
      <w:r>
        <w:rPr>
          <w:iCs/>
          <w:i/>
        </w:rPr>
        <w:t xml:space="preserve"> </w:t>
      </w:r>
      <w:r>
        <w:rPr>
          <w:iCs/>
          <w:i/>
        </w:rPr>
        <w:t xml:space="preserve">Human Cooperation</w:t>
      </w:r>
      <w:r>
        <w:t xml:space="preserve">.</w:t>
      </w:r>
      <w:r>
        <w:t xml:space="preserve"> </w:t>
      </w:r>
      <w:r>
        <w:t xml:space="preserve">Springer</w:t>
      </w:r>
      <w:r>
        <w:t xml:space="preserve">.</w:t>
      </w:r>
    </w:p>
    <w:bookmarkEnd w:id="316"/>
    <w:bookmarkStart w:id="318" w:name="ref-lipatov2011"/>
    <w:p>
      <w:pPr>
        <w:pStyle w:val="Bibliography"/>
      </w:pPr>
      <w:r>
        <w:t xml:space="preserve">Lipatov, M., Brown, M. J., &amp; Feldman, M. W. (2011). The influence of social niche on cultural niche construction: Modelling changes in belief about marriage form in</w:t>
      </w:r>
      <w:r>
        <w:t xml:space="preserve"> </w:t>
      </w:r>
      <w:r>
        <w:t xml:space="preserve">Taiwan</w:t>
      </w:r>
      <w:r>
        <w:t xml:space="preserve">.</w:t>
      </w:r>
      <w:r>
        <w:t xml:space="preserve"> </w:t>
      </w:r>
      <w:r>
        <w:rPr>
          <w:iCs/>
          <w:i/>
        </w:rPr>
        <w:t xml:space="preserve">Philosophical Transactions of the Royal Society B: Biological Sciences</w:t>
      </w:r>
      <w:r>
        <w:t xml:space="preserve">,</w:t>
      </w:r>
      <w:r>
        <w:t xml:space="preserve"> </w:t>
      </w:r>
      <w:r>
        <w:rPr>
          <w:iCs/>
          <w:i/>
        </w:rPr>
        <w:t xml:space="preserve">366</w:t>
      </w:r>
      <w:r>
        <w:t xml:space="preserve">(1566), 901–917.</w:t>
      </w:r>
      <w:r>
        <w:t xml:space="preserve"> </w:t>
      </w:r>
      <w:hyperlink r:id="rId317">
        <w:r>
          <w:rPr>
            <w:rStyle w:val="Hyperlink"/>
          </w:rPr>
          <w:t xml:space="preserve">https://doi.org/10.1098/rstb.2010.0303</w:t>
        </w:r>
      </w:hyperlink>
    </w:p>
    <w:bookmarkEnd w:id="318"/>
    <w:bookmarkStart w:id="320" w:name="ref-lively2014"/>
    <w:p>
      <w:pPr>
        <w:pStyle w:val="Bibliography"/>
      </w:pPr>
      <w:r>
        <w:t xml:space="preserve">Lively, C. M., &amp; Morran, L. T. (2014). The ecology of sexual reproduction.</w:t>
      </w:r>
      <w:r>
        <w:t xml:space="preserve"> </w:t>
      </w:r>
      <w:r>
        <w:rPr>
          <w:iCs/>
          <w:i/>
        </w:rPr>
        <w:t xml:space="preserve">Journal of Evolutionary Biology</w:t>
      </w:r>
      <w:r>
        <w:t xml:space="preserve">,</w:t>
      </w:r>
      <w:r>
        <w:t xml:space="preserve"> </w:t>
      </w:r>
      <w:r>
        <w:rPr>
          <w:iCs/>
          <w:i/>
        </w:rPr>
        <w:t xml:space="preserve">27</w:t>
      </w:r>
      <w:r>
        <w:t xml:space="preserve">(7), 1292–1303.</w:t>
      </w:r>
      <w:r>
        <w:t xml:space="preserve"> </w:t>
      </w:r>
      <w:hyperlink r:id="rId319">
        <w:r>
          <w:rPr>
            <w:rStyle w:val="Hyperlink"/>
          </w:rPr>
          <w:t xml:space="preserve">https://doi.org/10.1111/jeb.12354</w:t>
        </w:r>
      </w:hyperlink>
    </w:p>
    <w:bookmarkEnd w:id="320"/>
    <w:bookmarkStart w:id="322" w:name="ref-loo2017"/>
    <w:p>
      <w:pPr>
        <w:pStyle w:val="Bibliography"/>
      </w:pPr>
      <w:r>
        <w:t xml:space="preserve">Loo, S. L., Chan, M. H., Hawkes, K., &amp; Kim, P. S. (2017). Further</w:t>
      </w:r>
      <w:r>
        <w:t xml:space="preserve"> </w:t>
      </w:r>
      <w:r>
        <w:t xml:space="preserve">Mathematical Modelling</w:t>
      </w:r>
      <w:r>
        <w:t xml:space="preserve"> </w:t>
      </w:r>
      <w:r>
        <w:t xml:space="preserve">of</w:t>
      </w:r>
      <w:r>
        <w:t xml:space="preserve"> </w:t>
      </w:r>
      <w:r>
        <w:t xml:space="preserve">Mating Sex Ratios</w:t>
      </w:r>
      <w:r>
        <w:t xml:space="preserve"> </w:t>
      </w:r>
      <w:r>
        <w:t xml:space="preserve">&amp;</w:t>
      </w:r>
      <w:r>
        <w:t xml:space="preserve"> </w:t>
      </w:r>
      <w:r>
        <w:t xml:space="preserve">Male Strategies</w:t>
      </w:r>
      <w:r>
        <w:t xml:space="preserve"> </w:t>
      </w:r>
      <w:r>
        <w:t xml:space="preserve">with</w:t>
      </w:r>
      <w:r>
        <w:t xml:space="preserve"> </w:t>
      </w:r>
      <w:r>
        <w:t xml:space="preserve">Special Relevance</w:t>
      </w:r>
      <w:r>
        <w:t xml:space="preserve"> </w:t>
      </w:r>
      <w:r>
        <w:t xml:space="preserve">to</w:t>
      </w:r>
      <w:r>
        <w:t xml:space="preserve"> </w:t>
      </w:r>
      <w:r>
        <w:t xml:space="preserve">Human Life History</w:t>
      </w:r>
      <w:r>
        <w:t xml:space="preserve">.</w:t>
      </w:r>
      <w:r>
        <w:t xml:space="preserve"> </w:t>
      </w:r>
      <w:r>
        <w:rPr>
          <w:iCs/>
          <w:i/>
        </w:rPr>
        <w:t xml:space="preserve">Bulletin of Mathematical Biology</w:t>
      </w:r>
      <w:r>
        <w:t xml:space="preserve">,</w:t>
      </w:r>
      <w:r>
        <w:t xml:space="preserve"> </w:t>
      </w:r>
      <w:r>
        <w:rPr>
          <w:iCs/>
          <w:i/>
        </w:rPr>
        <w:t xml:space="preserve">79</w:t>
      </w:r>
      <w:r>
        <w:t xml:space="preserve">(8), 1907–1922.</w:t>
      </w:r>
      <w:r>
        <w:t xml:space="preserve"> </w:t>
      </w:r>
      <w:hyperlink r:id="rId321">
        <w:r>
          <w:rPr>
            <w:rStyle w:val="Hyperlink"/>
          </w:rPr>
          <w:t xml:space="preserve">https://doi.org/10.1007/s11538-017-0313-2</w:t>
        </w:r>
      </w:hyperlink>
    </w:p>
    <w:bookmarkEnd w:id="322"/>
    <w:bookmarkStart w:id="324" w:name="ref-low1988"/>
    <w:p>
      <w:pPr>
        <w:pStyle w:val="Bibliography"/>
      </w:pPr>
      <w:r>
        <w:t xml:space="preserve">Low, B. S. (1988). Measures of</w:t>
      </w:r>
      <w:r>
        <w:t xml:space="preserve"> </w:t>
      </w:r>
      <w:r>
        <w:t xml:space="preserve">Polygyny</w:t>
      </w:r>
      <w:r>
        <w:t xml:space="preserve"> </w:t>
      </w:r>
      <w:r>
        <w:t xml:space="preserve">in</w:t>
      </w:r>
      <w:r>
        <w:t xml:space="preserve"> </w:t>
      </w:r>
      <w:r>
        <w:t xml:space="preserve">Humans</w:t>
      </w:r>
      <w:r>
        <w:t xml:space="preserve">.</w:t>
      </w:r>
      <w:r>
        <w:t xml:space="preserve"> </w:t>
      </w:r>
      <w:r>
        <w:rPr>
          <w:iCs/>
          <w:i/>
        </w:rPr>
        <w:t xml:space="preserve">Current Anthropology</w:t>
      </w:r>
      <w:r>
        <w:t xml:space="preserve">,</w:t>
      </w:r>
      <w:r>
        <w:t xml:space="preserve"> </w:t>
      </w:r>
      <w:r>
        <w:rPr>
          <w:iCs/>
          <w:i/>
        </w:rPr>
        <w:t xml:space="preserve">29</w:t>
      </w:r>
      <w:r>
        <w:t xml:space="preserve">(1), 189–194.</w:t>
      </w:r>
      <w:r>
        <w:t xml:space="preserve"> </w:t>
      </w:r>
      <w:hyperlink r:id="rId323">
        <w:r>
          <w:rPr>
            <w:rStyle w:val="Hyperlink"/>
          </w:rPr>
          <w:t xml:space="preserve">https://doi.org/10.1086/203627</w:t>
        </w:r>
      </w:hyperlink>
    </w:p>
    <w:bookmarkEnd w:id="324"/>
    <w:bookmarkStart w:id="326" w:name="ref-low1990"/>
    <w:p>
      <w:pPr>
        <w:pStyle w:val="Bibliography"/>
      </w:pPr>
      <w:r>
        <w:t xml:space="preserve">Low, B. S. (1990). Marriage</w:t>
      </w:r>
      <w:r>
        <w:t xml:space="preserve"> </w:t>
      </w:r>
      <w:r>
        <w:t xml:space="preserve">Systems</w:t>
      </w:r>
      <w:r>
        <w:t xml:space="preserve"> </w:t>
      </w:r>
      <w:r>
        <w:t xml:space="preserve">and</w:t>
      </w:r>
      <w:r>
        <w:t xml:space="preserve"> </w:t>
      </w:r>
      <w:r>
        <w:t xml:space="preserve">Pathogen Stress</w:t>
      </w:r>
      <w:r>
        <w:t xml:space="preserve"> </w:t>
      </w:r>
      <w:r>
        <w:t xml:space="preserve">in</w:t>
      </w:r>
      <w:r>
        <w:t xml:space="preserve"> </w:t>
      </w:r>
      <w:r>
        <w:t xml:space="preserve">Human Societies1</w:t>
      </w:r>
      <w:r>
        <w:t xml:space="preserve">.</w:t>
      </w:r>
      <w:r>
        <w:t xml:space="preserve"> </w:t>
      </w:r>
      <w:r>
        <w:rPr>
          <w:iCs/>
          <w:i/>
        </w:rPr>
        <w:t xml:space="preserve">American Zoologist</w:t>
      </w:r>
      <w:r>
        <w:t xml:space="preserve">,</w:t>
      </w:r>
      <w:r>
        <w:t xml:space="preserve"> </w:t>
      </w:r>
      <w:r>
        <w:rPr>
          <w:iCs/>
          <w:i/>
        </w:rPr>
        <w:t xml:space="preserve">30</w:t>
      </w:r>
      <w:r>
        <w:t xml:space="preserve">(2), 325–340.</w:t>
      </w:r>
      <w:r>
        <w:t xml:space="preserve"> </w:t>
      </w:r>
      <w:hyperlink r:id="rId325">
        <w:r>
          <w:rPr>
            <w:rStyle w:val="Hyperlink"/>
          </w:rPr>
          <w:t xml:space="preserve">https://doi.org/10.1093/icb/30.2.325</w:t>
        </w:r>
      </w:hyperlink>
    </w:p>
    <w:bookmarkEnd w:id="326"/>
    <w:bookmarkStart w:id="327" w:name="ref-low2007"/>
    <w:p>
      <w:pPr>
        <w:pStyle w:val="Bibliography"/>
      </w:pPr>
      <w:r>
        <w:t xml:space="preserve">Low, B. S. (2007). Ecological and socio-cultural impacts on mating and marriage.</w:t>
      </w:r>
      <w:r>
        <w:t xml:space="preserve"> </w:t>
      </w:r>
      <w:r>
        <w:rPr>
          <w:iCs/>
          <w:i/>
        </w:rPr>
        <w:t xml:space="preserve">The Oxford Handbook of Evolutionary Psychology</w:t>
      </w:r>
      <w:r>
        <w:t xml:space="preserve">, 449–462.</w:t>
      </w:r>
    </w:p>
    <w:bookmarkEnd w:id="327"/>
    <w:bookmarkStart w:id="328" w:name="ref-lutkepohl2004"/>
    <w:p>
      <w:pPr>
        <w:pStyle w:val="Bibliography"/>
      </w:pPr>
      <w:r>
        <w:t xml:space="preserve">Lütkepohl, H., &amp; Krätzig, M. (2004).</w:t>
      </w:r>
      <w:r>
        <w:t xml:space="preserve"> </w:t>
      </w:r>
      <w:r>
        <w:rPr>
          <w:iCs/>
          <w:i/>
        </w:rPr>
        <w:t xml:space="preserve">Applied time series econometrics</w:t>
      </w:r>
      <w:r>
        <w:t xml:space="preserve">.</w:t>
      </w:r>
      <w:r>
        <w:t xml:space="preserve"> </w:t>
      </w:r>
      <w:r>
        <w:t xml:space="preserve">Cambridge University Press</w:t>
      </w:r>
      <w:r>
        <w:t xml:space="preserve">.</w:t>
      </w:r>
    </w:p>
    <w:bookmarkEnd w:id="328"/>
    <w:bookmarkStart w:id="330" w:name="ref-mace2005a"/>
    <w:p>
      <w:pPr>
        <w:pStyle w:val="Bibliography"/>
      </w:pPr>
      <w:r>
        <w:t xml:space="preserve">Mace, R., &amp; Holden, C. J. (2005). A phylogenetic approach to cultural evolution.</w:t>
      </w:r>
      <w:r>
        <w:t xml:space="preserve"> </w:t>
      </w:r>
      <w:r>
        <w:rPr>
          <w:iCs/>
          <w:i/>
        </w:rPr>
        <w:t xml:space="preserve">Trends in Ecology &amp; Evolution</w:t>
      </w:r>
      <w:r>
        <w:t xml:space="preserve">,</w:t>
      </w:r>
      <w:r>
        <w:t xml:space="preserve"> </w:t>
      </w:r>
      <w:r>
        <w:rPr>
          <w:iCs/>
          <w:i/>
        </w:rPr>
        <w:t xml:space="preserve">20</w:t>
      </w:r>
      <w:r>
        <w:t xml:space="preserve">(3), 116–121.</w:t>
      </w:r>
      <w:r>
        <w:t xml:space="preserve"> </w:t>
      </w:r>
      <w:hyperlink r:id="rId329">
        <w:r>
          <w:rPr>
            <w:rStyle w:val="Hyperlink"/>
          </w:rPr>
          <w:t xml:space="preserve">https://doi.org/10.1016/j.tree.2004.12.002</w:t>
        </w:r>
      </w:hyperlink>
    </w:p>
    <w:bookmarkEnd w:id="330"/>
    <w:bookmarkStart w:id="332" w:name="ref-marlowe2003"/>
    <w:p>
      <w:pPr>
        <w:pStyle w:val="Bibliography"/>
      </w:pPr>
      <w:r>
        <w:t xml:space="preserve">Marlowe, F. W. (2003). The</w:t>
      </w:r>
      <w:r>
        <w:t xml:space="preserve"> </w:t>
      </w:r>
      <w:r>
        <w:t xml:space="preserve">Mating System</w:t>
      </w:r>
      <w:r>
        <w:t xml:space="preserve"> </w:t>
      </w:r>
      <w:r>
        <w:t xml:space="preserve">of</w:t>
      </w:r>
      <w:r>
        <w:t xml:space="preserve"> </w:t>
      </w:r>
      <w:r>
        <w:t xml:space="preserve">Foragers</w:t>
      </w:r>
      <w:r>
        <w:t xml:space="preserve"> </w:t>
      </w:r>
      <w:r>
        <w:t xml:space="preserve">in the</w:t>
      </w:r>
      <w:r>
        <w:t xml:space="preserve"> </w:t>
      </w:r>
      <w:r>
        <w:t xml:space="preserve">Standard Cross</w:t>
      </w:r>
      <w:r>
        <w:t xml:space="preserve">-</w:t>
      </w:r>
      <w:r>
        <w:t xml:space="preserve">Cultural Sample</w:t>
      </w:r>
      <w:r>
        <w:t xml:space="preserve">.</w:t>
      </w:r>
      <w:r>
        <w:t xml:space="preserve"> </w:t>
      </w:r>
      <w:r>
        <w:rPr>
          <w:iCs/>
          <w:i/>
        </w:rPr>
        <w:t xml:space="preserve">Cross-Cultural Research</w:t>
      </w:r>
      <w:r>
        <w:t xml:space="preserve">,</w:t>
      </w:r>
      <w:r>
        <w:t xml:space="preserve"> </w:t>
      </w:r>
      <w:r>
        <w:rPr>
          <w:iCs/>
          <w:i/>
        </w:rPr>
        <w:t xml:space="preserve">37</w:t>
      </w:r>
      <w:r>
        <w:t xml:space="preserve">(3), 282–306.</w:t>
      </w:r>
      <w:r>
        <w:t xml:space="preserve"> </w:t>
      </w:r>
      <w:hyperlink r:id="rId331">
        <w:r>
          <w:rPr>
            <w:rStyle w:val="Hyperlink"/>
          </w:rPr>
          <w:t xml:space="preserve">https://doi.org/10.1177/1069397103254008</w:t>
        </w:r>
      </w:hyperlink>
    </w:p>
    <w:bookmarkEnd w:id="332"/>
    <w:bookmarkStart w:id="334" w:name="ref-marlowe2000"/>
    <w:p>
      <w:pPr>
        <w:pStyle w:val="Bibliography"/>
      </w:pPr>
      <w:r>
        <w:t xml:space="preserve">Marlowe, F. W. (2000). Paternal investment and the human mating system.</w:t>
      </w:r>
      <w:r>
        <w:t xml:space="preserve"> </w:t>
      </w:r>
      <w:r>
        <w:rPr>
          <w:iCs/>
          <w:i/>
        </w:rPr>
        <w:t xml:space="preserve">Behavioural Processes</w:t>
      </w:r>
      <w:r>
        <w:t xml:space="preserve">,</w:t>
      </w:r>
      <w:r>
        <w:t xml:space="preserve"> </w:t>
      </w:r>
      <w:r>
        <w:rPr>
          <w:iCs/>
          <w:i/>
        </w:rPr>
        <w:t xml:space="preserve">51</w:t>
      </w:r>
      <w:r>
        <w:t xml:space="preserve">(1), 45–61.</w:t>
      </w:r>
      <w:r>
        <w:t xml:space="preserve"> </w:t>
      </w:r>
      <w:hyperlink r:id="rId333">
        <w:r>
          <w:rPr>
            <w:rStyle w:val="Hyperlink"/>
          </w:rPr>
          <w:t xml:space="preserve">https://doi.org/10.1016/S0376-6357(00)00118-2</w:t>
        </w:r>
      </w:hyperlink>
    </w:p>
    <w:bookmarkEnd w:id="334"/>
    <w:bookmarkStart w:id="336" w:name="ref-mattison2016"/>
    <w:p>
      <w:pPr>
        <w:pStyle w:val="Bibliography"/>
      </w:pPr>
      <w:r>
        <w:t xml:space="preserve">Mattison, S. M., Smith, E. A., Shenk, M. K., &amp; Cochrane, E. E. (2016). The evolution of inequality.</w:t>
      </w:r>
      <w:r>
        <w:t xml:space="preserve"> </w:t>
      </w:r>
      <w:r>
        <w:rPr>
          <w:iCs/>
          <w:i/>
        </w:rPr>
        <w:t xml:space="preserve">Evolutionary Anthropology: Issues, News, and Reviews</w:t>
      </w:r>
      <w:r>
        <w:t xml:space="preserve">,</w:t>
      </w:r>
      <w:r>
        <w:t xml:space="preserve"> </w:t>
      </w:r>
      <w:r>
        <w:rPr>
          <w:iCs/>
          <w:i/>
        </w:rPr>
        <w:t xml:space="preserve">25</w:t>
      </w:r>
      <w:r>
        <w:t xml:space="preserve">(4), 184–199.</w:t>
      </w:r>
      <w:r>
        <w:t xml:space="preserve"> </w:t>
      </w:r>
      <w:hyperlink r:id="rId335">
        <w:r>
          <w:rPr>
            <w:rStyle w:val="Hyperlink"/>
          </w:rPr>
          <w:t xml:space="preserve">https://doi.org/10.1002/evan.21491</w:t>
        </w:r>
      </w:hyperlink>
    </w:p>
    <w:bookmarkEnd w:id="336"/>
    <w:bookmarkStart w:id="337" w:name="ref-mayr1982"/>
    <w:p>
      <w:pPr>
        <w:pStyle w:val="Bibliography"/>
      </w:pPr>
      <w:r>
        <w:t xml:space="preserve">Mayr, E. (1982).</w:t>
      </w:r>
      <w:r>
        <w:t xml:space="preserve"> </w:t>
      </w:r>
      <w:r>
        <w:rPr>
          <w:iCs/>
          <w:i/>
        </w:rPr>
        <w:t xml:space="preserve">The growth of biological thought : Diversity, evolution, and inheritance</w:t>
      </w:r>
      <w:r>
        <w:t xml:space="preserve">.</w:t>
      </w:r>
      <w:r>
        <w:t xml:space="preserve"> </w:t>
      </w:r>
      <w:r>
        <w:t xml:space="preserve">Belknap Press of Harvard University Press</w:t>
      </w:r>
      <w:r>
        <w:t xml:space="preserve">.</w:t>
      </w:r>
    </w:p>
    <w:bookmarkEnd w:id="337"/>
    <w:bookmarkStart w:id="339" w:name="ref-mcewen2013"/>
    <w:p>
      <w:pPr>
        <w:pStyle w:val="Bibliography"/>
      </w:pPr>
      <w:r>
        <w:t xml:space="preserve">McEwen, J. E., Boyer, J. T., &amp; Sun, K. Y. (2013). Evolving approaches to the ethical management of genomic data.</w:t>
      </w:r>
      <w:r>
        <w:t xml:space="preserve"> </w:t>
      </w:r>
      <w:r>
        <w:rPr>
          <w:iCs/>
          <w:i/>
        </w:rPr>
        <w:t xml:space="preserve">Trends in Genetics</w:t>
      </w:r>
      <w:r>
        <w:t xml:space="preserve">,</w:t>
      </w:r>
      <w:r>
        <w:t xml:space="preserve"> </w:t>
      </w:r>
      <w:r>
        <w:rPr>
          <w:iCs/>
          <w:i/>
        </w:rPr>
        <w:t xml:space="preserve">29</w:t>
      </w:r>
      <w:r>
        <w:t xml:space="preserve">(6), 375–382.</w:t>
      </w:r>
      <w:r>
        <w:t xml:space="preserve"> </w:t>
      </w:r>
      <w:hyperlink r:id="rId338">
        <w:r>
          <w:rPr>
            <w:rStyle w:val="Hyperlink"/>
          </w:rPr>
          <w:t xml:space="preserve">https://doi.org/10.1016/j.tig.2013.02.001</w:t>
        </w:r>
      </w:hyperlink>
    </w:p>
    <w:bookmarkEnd w:id="339"/>
    <w:bookmarkStart w:id="340" w:name="ref-mesoudi2011"/>
    <w:p>
      <w:pPr>
        <w:pStyle w:val="Bibliography"/>
      </w:pPr>
      <w:r>
        <w:t xml:space="preserve">Mesoudi, A. (2011).</w:t>
      </w:r>
      <w:r>
        <w:t xml:space="preserve"> </w:t>
      </w:r>
      <w:r>
        <w:rPr>
          <w:iCs/>
          <w:i/>
        </w:rPr>
        <w:t xml:space="preserve">Cultural evolution: How</w:t>
      </w:r>
      <w:r>
        <w:rPr>
          <w:iCs/>
          <w:i/>
        </w:rPr>
        <w:t xml:space="preserve"> </w:t>
      </w:r>
      <w:r>
        <w:rPr>
          <w:iCs/>
          <w:i/>
        </w:rPr>
        <w:t xml:space="preserve">Darwinian</w:t>
      </w:r>
      <w:r>
        <w:rPr>
          <w:iCs/>
          <w:i/>
        </w:rPr>
        <w:t xml:space="preserve"> </w:t>
      </w:r>
      <w:r>
        <w:rPr>
          <w:iCs/>
          <w:i/>
        </w:rPr>
        <w:t xml:space="preserve">theory can explain human culture and synthesize the social sciences</w:t>
      </w:r>
      <w:r>
        <w:t xml:space="preserve">.</w:t>
      </w:r>
      <w:r>
        <w:t xml:space="preserve"> </w:t>
      </w:r>
      <w:r>
        <w:t xml:space="preserve">University of Chicago Press</w:t>
      </w:r>
      <w:r>
        <w:t xml:space="preserve">.</w:t>
      </w:r>
    </w:p>
    <w:bookmarkEnd w:id="340"/>
    <w:bookmarkStart w:id="342" w:name="ref-mesoudi2007"/>
    <w:p>
      <w:pPr>
        <w:pStyle w:val="Bibliography"/>
      </w:pPr>
      <w:r>
        <w:t xml:space="preserve">Mesoudi, A., &amp; Laland, K. N. (2007). Culturally transmitted paternity beliefs and the evolution of human mating behaviour.</w:t>
      </w:r>
      <w:r>
        <w:t xml:space="preserve"> </w:t>
      </w:r>
      <w:r>
        <w:rPr>
          <w:iCs/>
          <w:i/>
        </w:rPr>
        <w:t xml:space="preserve">Proceedings of the Royal Society B: Biological Sciences</w:t>
      </w:r>
      <w:r>
        <w:t xml:space="preserve">,</w:t>
      </w:r>
      <w:r>
        <w:t xml:space="preserve"> </w:t>
      </w:r>
      <w:r>
        <w:rPr>
          <w:iCs/>
          <w:i/>
        </w:rPr>
        <w:t xml:space="preserve">274</w:t>
      </w:r>
      <w:r>
        <w:t xml:space="preserve">(1615), 1273–1278.</w:t>
      </w:r>
      <w:r>
        <w:t xml:space="preserve"> </w:t>
      </w:r>
      <w:hyperlink r:id="rId341">
        <w:r>
          <w:rPr>
            <w:rStyle w:val="Hyperlink"/>
          </w:rPr>
          <w:t xml:space="preserve">https://doi.org/10.1098/rspb.2006.0396</w:t>
        </w:r>
      </w:hyperlink>
    </w:p>
    <w:bookmarkEnd w:id="342"/>
    <w:bookmarkStart w:id="344" w:name="ref-minocher2019"/>
    <w:p>
      <w:pPr>
        <w:pStyle w:val="Bibliography"/>
      </w:pPr>
      <w:r>
        <w:t xml:space="preserve">Minocher, R., Duda, P., &amp; Jaeggi, A. V. (2019b). Explaining marriage patterns in a globally representative sample through socio-ecology and population history:</w:t>
      </w:r>
      <w:r>
        <w:t xml:space="preserve"> </w:t>
      </w:r>
      <w:r>
        <w:t xml:space="preserve">A Bayesian</w:t>
      </w:r>
      <w:r>
        <w:t xml:space="preserve"> </w:t>
      </w:r>
      <w:r>
        <w:t xml:space="preserve">phylogenetic analysis using a new supertree.</w:t>
      </w:r>
      <w:r>
        <w:t xml:space="preserve"> </w:t>
      </w:r>
      <w:r>
        <w:rPr>
          <w:iCs/>
          <w:i/>
        </w:rPr>
        <w:t xml:space="preserve">Evolution and Human Behavior</w:t>
      </w:r>
      <w:r>
        <w:t xml:space="preserve">,</w:t>
      </w:r>
      <w:r>
        <w:t xml:space="preserve"> </w:t>
      </w:r>
      <w:r>
        <w:rPr>
          <w:iCs/>
          <w:i/>
        </w:rPr>
        <w:t xml:space="preserve">40</w:t>
      </w:r>
      <w:r>
        <w:t xml:space="preserve">(2), 176–187.</w:t>
      </w:r>
      <w:r>
        <w:t xml:space="preserve"> </w:t>
      </w:r>
      <w:hyperlink r:id="rId343">
        <w:r>
          <w:rPr>
            <w:rStyle w:val="Hyperlink"/>
          </w:rPr>
          <w:t xml:space="preserve">https://doi.org/10.1016/j.evolhumbehav.2018.11.003</w:t>
        </w:r>
      </w:hyperlink>
    </w:p>
    <w:bookmarkEnd w:id="344"/>
    <w:bookmarkStart w:id="345" w:name="ref-minocher2019a"/>
    <w:p>
      <w:pPr>
        <w:pStyle w:val="Bibliography"/>
      </w:pPr>
      <w:r>
        <w:t xml:space="preserve">Minocher, R., Duda, P., &amp; Jaeggi, A. V. (2019a). Explaining marriage patterns in a globally representative sample through socio-ecology and population history:</w:t>
      </w:r>
      <w:r>
        <w:t xml:space="preserve"> </w:t>
      </w:r>
      <w:r>
        <w:t xml:space="preserve">A Bayesian</w:t>
      </w:r>
      <w:r>
        <w:t xml:space="preserve"> </w:t>
      </w:r>
      <w:r>
        <w:t xml:space="preserve">phylogenetic analysis using a new supertree.</w:t>
      </w:r>
      <w:r>
        <w:t xml:space="preserve"> </w:t>
      </w:r>
      <w:r>
        <w:rPr>
          <w:iCs/>
          <w:i/>
        </w:rPr>
        <w:t xml:space="preserve">Evolution and Human Behavior</w:t>
      </w:r>
      <w:r>
        <w:t xml:space="preserve">,</w:t>
      </w:r>
      <w:r>
        <w:t xml:space="preserve"> </w:t>
      </w:r>
      <w:r>
        <w:rPr>
          <w:iCs/>
          <w:i/>
        </w:rPr>
        <w:t xml:space="preserve">40</w:t>
      </w:r>
      <w:r>
        <w:t xml:space="preserve">(2), 176–187.</w:t>
      </w:r>
      <w:r>
        <w:t xml:space="preserve"> </w:t>
      </w:r>
      <w:hyperlink r:id="rId343">
        <w:r>
          <w:rPr>
            <w:rStyle w:val="Hyperlink"/>
          </w:rPr>
          <w:t xml:space="preserve">https://doi.org/10.1016/j.evolhumbehav.2018.11.003</w:t>
        </w:r>
      </w:hyperlink>
    </w:p>
    <w:bookmarkEnd w:id="345"/>
    <w:bookmarkStart w:id="347" w:name="ref-monin2019"/>
    <w:p>
      <w:pPr>
        <w:pStyle w:val="Bibliography"/>
      </w:pPr>
      <w:r>
        <w:t xml:space="preserve">Monin, J. K., Goktas, S. O., Kershaw, T., &amp; DeWan, A. (2019). Associations between spouses’ oxytocin receptor gene polymorphism, attachment security, and marital satisfaction.</w:t>
      </w:r>
      <w:r>
        <w:t xml:space="preserve"> </w:t>
      </w:r>
      <w:r>
        <w:rPr>
          <w:iCs/>
          <w:i/>
        </w:rPr>
        <w:t xml:space="preserve">PLOS ONE</w:t>
      </w:r>
      <w:r>
        <w:t xml:space="preserve">,</w:t>
      </w:r>
      <w:r>
        <w:t xml:space="preserve"> </w:t>
      </w:r>
      <w:r>
        <w:rPr>
          <w:iCs/>
          <w:i/>
        </w:rPr>
        <w:t xml:space="preserve">14</w:t>
      </w:r>
      <w:r>
        <w:t xml:space="preserve">(2), e0213083.</w:t>
      </w:r>
      <w:r>
        <w:t xml:space="preserve"> </w:t>
      </w:r>
      <w:hyperlink r:id="rId346">
        <w:r>
          <w:rPr>
            <w:rStyle w:val="Hyperlink"/>
          </w:rPr>
          <w:t xml:space="preserve">https://doi.org/10.1371/journal.pone.0213083</w:t>
        </w:r>
      </w:hyperlink>
    </w:p>
    <w:bookmarkEnd w:id="347"/>
    <w:bookmarkStart w:id="349" w:name="ref-moore2009"/>
    <w:p>
      <w:pPr>
        <w:pStyle w:val="Bibliography"/>
      </w:pPr>
      <w:r>
        <w:t xml:space="preserve">Moore, J. A., Daugherty, C. H., Godfrey, S. S., &amp; Nelson, N. J. (2009). Seasonal monogamy and multiple paternity in a wild population of a territorial reptile (tuatara).</w:t>
      </w:r>
      <w:r>
        <w:t xml:space="preserve"> </w:t>
      </w:r>
      <w:r>
        <w:rPr>
          <w:iCs/>
          <w:i/>
        </w:rPr>
        <w:t xml:space="preserve">Biological Journal of the Linnean Society</w:t>
      </w:r>
      <w:r>
        <w:t xml:space="preserve">,</w:t>
      </w:r>
      <w:r>
        <w:t xml:space="preserve"> </w:t>
      </w:r>
      <w:r>
        <w:rPr>
          <w:iCs/>
          <w:i/>
        </w:rPr>
        <w:t xml:space="preserve">98</w:t>
      </w:r>
      <w:r>
        <w:t xml:space="preserve">(1), 161–170.</w:t>
      </w:r>
      <w:r>
        <w:t xml:space="preserve"> </w:t>
      </w:r>
      <w:hyperlink r:id="rId348">
        <w:r>
          <w:rPr>
            <w:rStyle w:val="Hyperlink"/>
          </w:rPr>
          <w:t xml:space="preserve">https://doi.org/10.1111/j.1095-8312.2009.01271.x</w:t>
        </w:r>
      </w:hyperlink>
    </w:p>
    <w:bookmarkEnd w:id="349"/>
    <w:bookmarkStart w:id="351" w:name="ref-morimoto2020"/>
    <w:p>
      <w:pPr>
        <w:pStyle w:val="Bibliography"/>
      </w:pPr>
      <w:r>
        <w:t xml:space="preserve">Morimoto, J. (2020). Bateman (1948): Was it all wrong?</w:t>
      </w:r>
      <w:r>
        <w:t xml:space="preserve"> </w:t>
      </w:r>
      <w:r>
        <w:t xml:space="preserve">A</w:t>
      </w:r>
      <w:r>
        <w:t xml:space="preserve"> </w:t>
      </w:r>
      <w:r>
        <w:t xml:space="preserve">comment on</w:t>
      </w:r>
      <w:r>
        <w:t xml:space="preserve"> </w:t>
      </w:r>
      <w:r>
        <w:t xml:space="preserve">Hoquet</w:t>
      </w:r>
      <w:r>
        <w:t xml:space="preserve"> </w:t>
      </w:r>
      <w:r>
        <w:t xml:space="preserve">(2020).</w:t>
      </w:r>
      <w:r>
        <w:t xml:space="preserve"> </w:t>
      </w:r>
      <w:r>
        <w:rPr>
          <w:iCs/>
          <w:i/>
        </w:rPr>
        <w:t xml:space="preserve">Animal Behaviour</w:t>
      </w:r>
      <w:r>
        <w:t xml:space="preserve">,</w:t>
      </w:r>
      <w:r>
        <w:t xml:space="preserve"> </w:t>
      </w:r>
      <w:r>
        <w:rPr>
          <w:iCs/>
          <w:i/>
        </w:rPr>
        <w:t xml:space="preserve">168</w:t>
      </w:r>
      <w:r>
        <w:t xml:space="preserve">, e1–e4.</w:t>
      </w:r>
      <w:r>
        <w:t xml:space="preserve"> </w:t>
      </w:r>
      <w:hyperlink r:id="rId350">
        <w:r>
          <w:rPr>
            <w:rStyle w:val="Hyperlink"/>
          </w:rPr>
          <w:t xml:space="preserve">https://doi.org/10.1016/j.anbehav.2020.04.020</w:t>
        </w:r>
      </w:hyperlink>
    </w:p>
    <w:bookmarkEnd w:id="351"/>
    <w:bookmarkStart w:id="353" w:name="ref-moss2016"/>
    <w:p>
      <w:pPr>
        <w:pStyle w:val="Bibliography"/>
      </w:pPr>
      <w:r>
        <w:t xml:space="preserve">Moss, J. H., &amp; Maner, J. K. (2016). Biased</w:t>
      </w:r>
      <w:r>
        <w:t xml:space="preserve"> </w:t>
      </w:r>
      <w:r>
        <w:t xml:space="preserve">Sex Ratios Influence Fundamental Aspects</w:t>
      </w:r>
      <w:r>
        <w:t xml:space="preserve"> </w:t>
      </w:r>
      <w:r>
        <w:t xml:space="preserve">of</w:t>
      </w:r>
      <w:r>
        <w:t xml:space="preserve"> </w:t>
      </w:r>
      <w:r>
        <w:t xml:space="preserve">Human Mating</w:t>
      </w:r>
      <w:r>
        <w:t xml:space="preserve">.</w:t>
      </w:r>
      <w:r>
        <w:t xml:space="preserve"> </w:t>
      </w:r>
      <w:r>
        <w:rPr>
          <w:iCs/>
          <w:i/>
        </w:rPr>
        <w:t xml:space="preserve">Personality and Social Psychology Bulletin</w:t>
      </w:r>
      <w:r>
        <w:t xml:space="preserve">,</w:t>
      </w:r>
      <w:r>
        <w:t xml:space="preserve"> </w:t>
      </w:r>
      <w:r>
        <w:rPr>
          <w:iCs/>
          <w:i/>
        </w:rPr>
        <w:t xml:space="preserve">42</w:t>
      </w:r>
      <w:r>
        <w:t xml:space="preserve">(1), 72–80.</w:t>
      </w:r>
      <w:r>
        <w:t xml:space="preserve"> </w:t>
      </w:r>
      <w:hyperlink r:id="rId352">
        <w:r>
          <w:rPr>
            <w:rStyle w:val="Hyperlink"/>
          </w:rPr>
          <w:t xml:space="preserve">https://doi.org/10.1177/0146167215612744</w:t>
        </w:r>
      </w:hyperlink>
    </w:p>
    <w:bookmarkEnd w:id="353"/>
    <w:bookmarkStart w:id="354" w:name="ref-murdock1949"/>
    <w:p>
      <w:pPr>
        <w:pStyle w:val="Bibliography"/>
      </w:pPr>
      <w:r>
        <w:t xml:space="preserve">Murdock, G. P. (1949).</w:t>
      </w:r>
      <w:r>
        <w:t xml:space="preserve"> </w:t>
      </w:r>
      <w:r>
        <w:rPr>
          <w:iCs/>
          <w:i/>
        </w:rPr>
        <w:t xml:space="preserve">Social structure</w:t>
      </w:r>
      <w:r>
        <w:t xml:space="preserve">.</w:t>
      </w:r>
      <w:r>
        <w:t xml:space="preserve"> </w:t>
      </w:r>
      <w:r>
        <w:t xml:space="preserve">Macmillan</w:t>
      </w:r>
      <w:r>
        <w:t xml:space="preserve">.</w:t>
      </w:r>
    </w:p>
    <w:bookmarkEnd w:id="354"/>
    <w:bookmarkStart w:id="356" w:name="ref-murdock1967"/>
    <w:p>
      <w:pPr>
        <w:pStyle w:val="Bibliography"/>
      </w:pPr>
      <w:r>
        <w:t xml:space="preserve">Murdock, G. P. (1967). Ethnographic</w:t>
      </w:r>
      <w:r>
        <w:t xml:space="preserve"> </w:t>
      </w:r>
      <w:r>
        <w:t xml:space="preserve">Atlas</w:t>
      </w:r>
      <w:r>
        <w:t xml:space="preserve">:</w:t>
      </w:r>
      <w:r>
        <w:t xml:space="preserve"> </w:t>
      </w:r>
      <w:r>
        <w:t xml:space="preserve">A Summary</w:t>
      </w:r>
      <w:r>
        <w:t xml:space="preserve">.</w:t>
      </w:r>
      <w:r>
        <w:t xml:space="preserve"> </w:t>
      </w:r>
      <w:r>
        <w:rPr>
          <w:iCs/>
          <w:i/>
        </w:rPr>
        <w:t xml:space="preserve">Ethnology</w:t>
      </w:r>
      <w:r>
        <w:t xml:space="preserve">,</w:t>
      </w:r>
      <w:r>
        <w:t xml:space="preserve"> </w:t>
      </w:r>
      <w:r>
        <w:rPr>
          <w:iCs/>
          <w:i/>
        </w:rPr>
        <w:t xml:space="preserve">6</w:t>
      </w:r>
      <w:r>
        <w:t xml:space="preserve">(2), 109–236.</w:t>
      </w:r>
      <w:r>
        <w:t xml:space="preserve"> </w:t>
      </w:r>
      <w:hyperlink r:id="rId355">
        <w:r>
          <w:rPr>
            <w:rStyle w:val="Hyperlink"/>
          </w:rPr>
          <w:t xml:space="preserve">https://doi.org/10.2307/3772751</w:t>
        </w:r>
      </w:hyperlink>
    </w:p>
    <w:bookmarkEnd w:id="356"/>
    <w:bookmarkStart w:id="358" w:name="ref-murdock1969"/>
    <w:p>
      <w:pPr>
        <w:pStyle w:val="Bibliography"/>
      </w:pPr>
      <w:r>
        <w:t xml:space="preserve">Murdock, G. P., &amp; White, D. R. (1969). Standard</w:t>
      </w:r>
      <w:r>
        <w:t xml:space="preserve"> </w:t>
      </w:r>
      <w:r>
        <w:t xml:space="preserve">Cross</w:t>
      </w:r>
      <w:r>
        <w:t xml:space="preserve">-</w:t>
      </w:r>
      <w:r>
        <w:t xml:space="preserve">Cultural Sample</w:t>
      </w:r>
      <w:r>
        <w:t xml:space="preserve">.</w:t>
      </w:r>
      <w:r>
        <w:t xml:space="preserve"> </w:t>
      </w:r>
      <w:r>
        <w:rPr>
          <w:iCs/>
          <w:i/>
        </w:rPr>
        <w:t xml:space="preserve">Ethnology</w:t>
      </w:r>
      <w:r>
        <w:t xml:space="preserve">,</w:t>
      </w:r>
      <w:r>
        <w:t xml:space="preserve"> </w:t>
      </w:r>
      <w:r>
        <w:rPr>
          <w:iCs/>
          <w:i/>
        </w:rPr>
        <w:t xml:space="preserve">8</w:t>
      </w:r>
      <w:r>
        <w:t xml:space="preserve">(4), 329–369.</w:t>
      </w:r>
      <w:r>
        <w:t xml:space="preserve"> </w:t>
      </w:r>
      <w:hyperlink r:id="rId357">
        <w:r>
          <w:rPr>
            <w:rStyle w:val="Hyperlink"/>
          </w:rPr>
          <w:t xml:space="preserve">https://doi.org/10.2307/3772907</w:t>
        </w:r>
      </w:hyperlink>
    </w:p>
    <w:bookmarkEnd w:id="358"/>
    <w:bookmarkStart w:id="360" w:name="ref-muller2014"/>
    <w:p>
      <w:pPr>
        <w:pStyle w:val="Bibliography"/>
      </w:pPr>
      <w:r>
        <w:t xml:space="preserve">Müller, B., Balbi, S., Buchmann, C. M., de Sousa, L., Dressler, G., Groeneveld, J., Klassert, C. J., Le, Q. B., Millington, J. D. A., Nolzen, H., Parker, D. C., Polhill, J. G., Schlüter, M., Schulze, J., Schwarz, N., Sun, Z., Taillandier, P., &amp; Weise, H. (2014). Standardised and transparent model descriptions for agent-based models:</w:t>
      </w:r>
      <w:r>
        <w:t xml:space="preserve"> </w:t>
      </w:r>
      <w:r>
        <w:t xml:space="preserve">Current</w:t>
      </w:r>
      <w:r>
        <w:t xml:space="preserve"> </w:t>
      </w:r>
      <w:r>
        <w:t xml:space="preserve">status and prospects.</w:t>
      </w:r>
      <w:r>
        <w:t xml:space="preserve"> </w:t>
      </w:r>
      <w:r>
        <w:rPr>
          <w:iCs/>
          <w:i/>
        </w:rPr>
        <w:t xml:space="preserve">Environmental Modelling &amp; Software</w:t>
      </w:r>
      <w:r>
        <w:t xml:space="preserve">,</w:t>
      </w:r>
      <w:r>
        <w:t xml:space="preserve"> </w:t>
      </w:r>
      <w:r>
        <w:rPr>
          <w:iCs/>
          <w:i/>
        </w:rPr>
        <w:t xml:space="preserve">55</w:t>
      </w:r>
      <w:r>
        <w:t xml:space="preserve">, 156–163.</w:t>
      </w:r>
      <w:r>
        <w:t xml:space="preserve"> </w:t>
      </w:r>
      <w:hyperlink r:id="rId359">
        <w:r>
          <w:rPr>
            <w:rStyle w:val="Hyperlink"/>
          </w:rPr>
          <w:t xml:space="preserve">https://doi.org/10.1016/j.envsoft.2014.01.029</w:t>
        </w:r>
      </w:hyperlink>
    </w:p>
    <w:bookmarkEnd w:id="360"/>
    <w:bookmarkStart w:id="362" w:name="ref-muller2013"/>
    <w:p>
      <w:pPr>
        <w:pStyle w:val="Bibliography"/>
      </w:pPr>
      <w:r>
        <w:t xml:space="preserve">Müller, B., Bohn, F., Dreßler, G., Groeneveld, J., Klassert, C., Martin, R., Schlüter, M., Schulze, J., Weise, H., &amp; Schwarz, N. (2013). Describing human decisions in agent-based models</w:t>
      </w:r>
      <w:r>
        <w:t xml:space="preserve"> </w:t>
      </w:r>
      <w:r>
        <w:t xml:space="preserve"> </w:t>
      </w:r>
      <w:r>
        <w:t xml:space="preserve">ODD</w:t>
      </w:r>
      <w:r>
        <w:t xml:space="preserve"> + </w:t>
      </w:r>
      <w:r>
        <w:t xml:space="preserve">D</w:t>
      </w:r>
      <w:r>
        <w:t xml:space="preserve">, an extension of the</w:t>
      </w:r>
      <w:r>
        <w:t xml:space="preserve"> </w:t>
      </w:r>
      <w:r>
        <w:t xml:space="preserve">ODD</w:t>
      </w:r>
      <w:r>
        <w:t xml:space="preserve"> </w:t>
      </w:r>
      <w:r>
        <w:t xml:space="preserve">protocol.</w:t>
      </w:r>
      <w:r>
        <w:t xml:space="preserve"> </w:t>
      </w:r>
      <w:r>
        <w:rPr>
          <w:iCs/>
          <w:i/>
        </w:rPr>
        <w:t xml:space="preserve">Environmental Modelling &amp; Software</w:t>
      </w:r>
      <w:r>
        <w:t xml:space="preserve">,</w:t>
      </w:r>
      <w:r>
        <w:t xml:space="preserve"> </w:t>
      </w:r>
      <w:r>
        <w:rPr>
          <w:iCs/>
          <w:i/>
        </w:rPr>
        <w:t xml:space="preserve">48</w:t>
      </w:r>
      <w:r>
        <w:t xml:space="preserve">, 37–48.</w:t>
      </w:r>
      <w:r>
        <w:t xml:space="preserve"> </w:t>
      </w:r>
      <w:hyperlink r:id="rId361">
        <w:r>
          <w:rPr>
            <w:rStyle w:val="Hyperlink"/>
          </w:rPr>
          <w:t xml:space="preserve">https://doi.org/10.1016/j.envsoft.2013.06.003</w:t>
        </w:r>
      </w:hyperlink>
    </w:p>
    <w:bookmarkEnd w:id="362"/>
    <w:bookmarkStart w:id="364" w:name="ref-newcomer1999"/>
    <w:p>
      <w:pPr>
        <w:pStyle w:val="Bibliography"/>
      </w:pPr>
      <w:r>
        <w:t xml:space="preserve">Newcomer, S. D., Zeh, J. A., &amp; Zeh, D. W. (1999). Genetic benefits enhance the reproductive success of polyandrous females.</w:t>
      </w:r>
      <w:r>
        <w:t xml:space="preserve"> </w:t>
      </w:r>
      <w:r>
        <w:rPr>
          <w:iCs/>
          <w:i/>
        </w:rPr>
        <w:t xml:space="preserve">Proceedings of the National Academy of Sciences</w:t>
      </w:r>
      <w:r>
        <w:t xml:space="preserve">,</w:t>
      </w:r>
      <w:r>
        <w:t xml:space="preserve"> </w:t>
      </w:r>
      <w:r>
        <w:rPr>
          <w:iCs/>
          <w:i/>
        </w:rPr>
        <w:t xml:space="preserve">96</w:t>
      </w:r>
      <w:r>
        <w:t xml:space="preserve">(18), 10236.</w:t>
      </w:r>
      <w:r>
        <w:t xml:space="preserve"> </w:t>
      </w:r>
      <w:hyperlink r:id="rId363">
        <w:r>
          <w:rPr>
            <w:rStyle w:val="Hyperlink"/>
          </w:rPr>
          <w:t xml:space="preserve">https://doi.org/10.1073/pnas.96.18.10236</w:t>
        </w:r>
      </w:hyperlink>
    </w:p>
    <w:bookmarkEnd w:id="364"/>
    <w:bookmarkStart w:id="366" w:name="ref-noe2017"/>
    <w:p>
      <w:pPr>
        <w:pStyle w:val="Bibliography"/>
      </w:pPr>
      <w:r>
        <w:t xml:space="preserve">Noë, R. (2017). Local mating markets in humans and non-human animals.</w:t>
      </w:r>
      <w:r>
        <w:t xml:space="preserve"> </w:t>
      </w:r>
      <w:r>
        <w:rPr>
          <w:iCs/>
          <w:i/>
        </w:rPr>
        <w:t xml:space="preserve">Behavioral Ecology and Sociobiology</w:t>
      </w:r>
      <w:r>
        <w:t xml:space="preserve">,</w:t>
      </w:r>
      <w:r>
        <w:t xml:space="preserve"> </w:t>
      </w:r>
      <w:r>
        <w:rPr>
          <w:iCs/>
          <w:i/>
        </w:rPr>
        <w:t xml:space="preserve">71</w:t>
      </w:r>
      <w:r>
        <w:t xml:space="preserve">(10), 148.</w:t>
      </w:r>
      <w:r>
        <w:t xml:space="preserve"> </w:t>
      </w:r>
      <w:hyperlink r:id="rId365">
        <w:r>
          <w:rPr>
            <w:rStyle w:val="Hyperlink"/>
          </w:rPr>
          <w:t xml:space="preserve">https://doi.org/10.1007/s00265-017-2376-3</w:t>
        </w:r>
      </w:hyperlink>
    </w:p>
    <w:bookmarkEnd w:id="366"/>
    <w:bookmarkStart w:id="368" w:name="ref-noe1994"/>
    <w:p>
      <w:pPr>
        <w:pStyle w:val="Bibliography"/>
      </w:pPr>
      <w:r>
        <w:t xml:space="preserve">Noë, R., &amp; Hammerstein, P. (1994). Biological markets: Supply and demand determine the effect of partner choice in cooperation, mutualism and mating.</w:t>
      </w:r>
      <w:r>
        <w:t xml:space="preserve"> </w:t>
      </w:r>
      <w:r>
        <w:rPr>
          <w:iCs/>
          <w:i/>
        </w:rPr>
        <w:t xml:space="preserve">Behavioral Ecology and Sociobiology</w:t>
      </w:r>
      <w:r>
        <w:t xml:space="preserve">,</w:t>
      </w:r>
      <w:r>
        <w:t xml:space="preserve"> </w:t>
      </w:r>
      <w:r>
        <w:rPr>
          <w:iCs/>
          <w:i/>
        </w:rPr>
        <w:t xml:space="preserve">35</w:t>
      </w:r>
      <w:r>
        <w:t xml:space="preserve">(1), 1–11.</w:t>
      </w:r>
      <w:r>
        <w:t xml:space="preserve"> </w:t>
      </w:r>
      <w:hyperlink r:id="rId367">
        <w:r>
          <w:rPr>
            <w:rStyle w:val="Hyperlink"/>
          </w:rPr>
          <w:t xml:space="preserve">https://doi.org/10.1007/BF00167053</w:t>
        </w:r>
      </w:hyperlink>
    </w:p>
    <w:bookmarkEnd w:id="368"/>
    <w:bookmarkStart w:id="369" w:name="ref-obrien2012"/>
    <w:p>
      <w:pPr>
        <w:pStyle w:val="Bibliography"/>
      </w:pPr>
      <w:r>
        <w:t xml:space="preserve">O’Brien, M. J., &amp; Laland, K. N. (2012). Genes, culture, and agriculture:</w:t>
      </w:r>
      <w:r>
        <w:t xml:space="preserve"> </w:t>
      </w:r>
      <w:r>
        <w:t xml:space="preserve">An</w:t>
      </w:r>
      <w:r>
        <w:t xml:space="preserve"> </w:t>
      </w:r>
      <w:r>
        <w:t xml:space="preserve">example of human niche construction.</w:t>
      </w:r>
      <w:r>
        <w:t xml:space="preserve"> </w:t>
      </w:r>
      <w:r>
        <w:rPr>
          <w:iCs/>
          <w:i/>
        </w:rPr>
        <w:t xml:space="preserve">Current Anthropology</w:t>
      </w:r>
      <w:r>
        <w:t xml:space="preserve">,</w:t>
      </w:r>
      <w:r>
        <w:t xml:space="preserve"> </w:t>
      </w:r>
      <w:r>
        <w:rPr>
          <w:iCs/>
          <w:i/>
        </w:rPr>
        <w:t xml:space="preserve">53</w:t>
      </w:r>
      <w:r>
        <w:t xml:space="preserve">(4), 434–470.</w:t>
      </w:r>
    </w:p>
    <w:bookmarkEnd w:id="369"/>
    <w:bookmarkStart w:id="371" w:name="ref-oreilly2010"/>
    <w:p>
      <w:pPr>
        <w:pStyle w:val="Bibliography"/>
      </w:pPr>
      <w:r>
        <w:t xml:space="preserve">O’Reilly, A. (2010). Birth control. In</w:t>
      </w:r>
      <w:r>
        <w:t xml:space="preserve"> </w:t>
      </w:r>
      <w:r>
        <w:rPr>
          <w:iCs/>
          <w:i/>
        </w:rPr>
        <w:t xml:space="preserve">Encyclopedia of</w:t>
      </w:r>
      <w:r>
        <w:rPr>
          <w:iCs/>
          <w:i/>
        </w:rPr>
        <w:t xml:space="preserve"> </w:t>
      </w:r>
      <w:r>
        <w:rPr>
          <w:iCs/>
          <w:i/>
        </w:rPr>
        <w:t xml:space="preserve">Motherhood</w:t>
      </w:r>
      <w:r>
        <w:t xml:space="preserve"> </w:t>
      </w:r>
      <w:r>
        <w:t xml:space="preserve">(pp. 122–126).</w:t>
      </w:r>
      <w:r>
        <w:t xml:space="preserve"> </w:t>
      </w:r>
      <w:r>
        <w:t xml:space="preserve">SAGE Publications, Inc.</w:t>
      </w:r>
      <w:r>
        <w:t xml:space="preserve"> </w:t>
      </w:r>
      <w:hyperlink r:id="rId370">
        <w:r>
          <w:rPr>
            <w:rStyle w:val="Hyperlink"/>
          </w:rPr>
          <w:t xml:space="preserve">https://doi.org/10.4135/9781412979276</w:t>
        </w:r>
      </w:hyperlink>
    </w:p>
    <w:bookmarkEnd w:id="371"/>
    <w:bookmarkStart w:id="372" w:name="ref-oh2017"/>
    <w:p>
      <w:pPr>
        <w:pStyle w:val="Bibliography"/>
      </w:pPr>
      <w:r>
        <w:t xml:space="preserve">Oh, S.-Y., Ross, C. T., Borgerhoff Mulder, M., &amp; Bowles, S. (2017). The decline of polygyny: An interpretation.</w:t>
      </w:r>
      <w:r>
        <w:t xml:space="preserve"> </w:t>
      </w:r>
      <w:r>
        <w:rPr>
          <w:iCs/>
          <w:i/>
        </w:rPr>
        <w:t xml:space="preserve">Santa Fe Instite Working Paper</w:t>
      </w:r>
      <w:r>
        <w:t xml:space="preserve">.</w:t>
      </w:r>
    </w:p>
    <w:bookmarkEnd w:id="372"/>
    <w:bookmarkStart w:id="373" w:name="ref-oliveira2008"/>
    <w:p>
      <w:pPr>
        <w:pStyle w:val="Bibliography"/>
      </w:pPr>
      <w:r>
        <w:t xml:space="preserve">Oliveira, R. F., Taborsky, M., &amp; Brockmann, H. J. (2008).</w:t>
      </w:r>
      <w:r>
        <w:t xml:space="preserve"> </w:t>
      </w:r>
      <w:r>
        <w:rPr>
          <w:iCs/>
          <w:i/>
        </w:rPr>
        <w:t xml:space="preserve">Alternative reproductive tactics : An integrative approach</w:t>
      </w:r>
      <w:r>
        <w:t xml:space="preserve">.</w:t>
      </w:r>
      <w:r>
        <w:t xml:space="preserve"> </w:t>
      </w:r>
      <w:r>
        <w:t xml:space="preserve">Cambridge University Press</w:t>
      </w:r>
      <w:r>
        <w:t xml:space="preserve">.</w:t>
      </w:r>
    </w:p>
    <w:bookmarkEnd w:id="373"/>
    <w:bookmarkStart w:id="375" w:name="ref-opie2012"/>
    <w:p>
      <w:pPr>
        <w:pStyle w:val="Bibliography"/>
      </w:pPr>
      <w:r>
        <w:t xml:space="preserve">Opie, C., Atkinson, Q. D., &amp; Shultz, S. (2012). The evolutionary history of primate mating systems.</w:t>
      </w:r>
      <w:r>
        <w:t xml:space="preserve"> </w:t>
      </w:r>
      <w:r>
        <w:rPr>
          <w:iCs/>
          <w:i/>
        </w:rPr>
        <w:t xml:space="preserve">Communicative &amp; Integrative Biology</w:t>
      </w:r>
      <w:r>
        <w:t xml:space="preserve">,</w:t>
      </w:r>
      <w:r>
        <w:t xml:space="preserve"> </w:t>
      </w:r>
      <w:r>
        <w:rPr>
          <w:iCs/>
          <w:i/>
        </w:rPr>
        <w:t xml:space="preserve">5</w:t>
      </w:r>
      <w:r>
        <w:t xml:space="preserve">(5), 458–461.</w:t>
      </w:r>
      <w:r>
        <w:t xml:space="preserve"> </w:t>
      </w:r>
      <w:hyperlink r:id="rId374">
        <w:r>
          <w:rPr>
            <w:rStyle w:val="Hyperlink"/>
          </w:rPr>
          <w:t xml:space="preserve">https://doi.org/10.4161/cib.20821</w:t>
        </w:r>
      </w:hyperlink>
    </w:p>
    <w:bookmarkEnd w:id="375"/>
    <w:bookmarkStart w:id="377" w:name="ref-orians1969"/>
    <w:p>
      <w:pPr>
        <w:pStyle w:val="Bibliography"/>
      </w:pPr>
      <w:r>
        <w:t xml:space="preserve">Orians, G. H. (1969). On the</w:t>
      </w:r>
      <w:r>
        <w:t xml:space="preserve"> </w:t>
      </w:r>
      <w:r>
        <w:t xml:space="preserve">Evolution</w:t>
      </w:r>
      <w:r>
        <w:t xml:space="preserve"> </w:t>
      </w:r>
      <w:r>
        <w:t xml:space="preserve">of</w:t>
      </w:r>
      <w:r>
        <w:t xml:space="preserve"> </w:t>
      </w:r>
      <w:r>
        <w:t xml:space="preserve">Mating Systems</w:t>
      </w:r>
      <w:r>
        <w:t xml:space="preserve"> </w:t>
      </w:r>
      <w:r>
        <w:t xml:space="preserve">in</w:t>
      </w:r>
      <w:r>
        <w:t xml:space="preserve"> </w:t>
      </w:r>
      <w:r>
        <w:t xml:space="preserve">Birds</w:t>
      </w:r>
      <w:r>
        <w:t xml:space="preserve"> </w:t>
      </w:r>
      <w:r>
        <w:t xml:space="preserve">and</w:t>
      </w:r>
      <w:r>
        <w:t xml:space="preserve"> </w:t>
      </w:r>
      <w:r>
        <w:t xml:space="preserve">Mammals</w:t>
      </w:r>
      <w:r>
        <w:t xml:space="preserve">.</w:t>
      </w:r>
      <w:r>
        <w:t xml:space="preserve"> </w:t>
      </w:r>
      <w:r>
        <w:rPr>
          <w:iCs/>
          <w:i/>
        </w:rPr>
        <w:t xml:space="preserve">The American Naturalist</w:t>
      </w:r>
      <w:r>
        <w:t xml:space="preserve">,</w:t>
      </w:r>
      <w:r>
        <w:t xml:space="preserve"> </w:t>
      </w:r>
      <w:r>
        <w:rPr>
          <w:iCs/>
          <w:i/>
        </w:rPr>
        <w:t xml:space="preserve">103</w:t>
      </w:r>
      <w:r>
        <w:t xml:space="preserve">(934), 589–603.</w:t>
      </w:r>
      <w:r>
        <w:t xml:space="preserve"> </w:t>
      </w:r>
      <w:hyperlink r:id="rId376">
        <w:r>
          <w:rPr>
            <w:rStyle w:val="Hyperlink"/>
          </w:rPr>
          <w:t xml:space="preserve">https://doi.org/10.1086/282628</w:t>
        </w:r>
      </w:hyperlink>
    </w:p>
    <w:bookmarkEnd w:id="377"/>
    <w:bookmarkStart w:id="379" w:name="ref-orzack2015"/>
    <w:p>
      <w:pPr>
        <w:pStyle w:val="Bibliography"/>
      </w:pPr>
      <w:r>
        <w:t xml:space="preserve">Orzack, S. H., Stubblefield, J. W., Akmaev, V. R., Colls, P., Munné, S., Scholl, T., Steinsaltz, D., &amp; Zuckerman, J. E. (2015). The human sex ratio from conception to birth.</w:t>
      </w:r>
      <w:r>
        <w:t xml:space="preserve"> </w:t>
      </w:r>
      <w:r>
        <w:rPr>
          <w:iCs/>
          <w:i/>
        </w:rPr>
        <w:t xml:space="preserve">Proceedings of the National Academy of Sciences</w:t>
      </w:r>
      <w:r>
        <w:t xml:space="preserve">,</w:t>
      </w:r>
      <w:r>
        <w:t xml:space="preserve"> </w:t>
      </w:r>
      <w:r>
        <w:rPr>
          <w:iCs/>
          <w:i/>
        </w:rPr>
        <w:t xml:space="preserve">112</w:t>
      </w:r>
      <w:r>
        <w:t xml:space="preserve">(16), E2102–E2111.</w:t>
      </w:r>
      <w:r>
        <w:t xml:space="preserve"> </w:t>
      </w:r>
      <w:hyperlink r:id="rId378">
        <w:r>
          <w:rPr>
            <w:rStyle w:val="Hyperlink"/>
          </w:rPr>
          <w:t xml:space="preserve">https://doi.org/10.1073/pnas.1416546112</w:t>
        </w:r>
      </w:hyperlink>
    </w:p>
    <w:bookmarkEnd w:id="379"/>
    <w:bookmarkStart w:id="381" w:name="ref-plumper2006"/>
    <w:p>
      <w:pPr>
        <w:pStyle w:val="Bibliography"/>
      </w:pPr>
      <w:r>
        <w:t xml:space="preserve">Plümper, T., &amp; Neumayer, E. (2006). The</w:t>
      </w:r>
      <w:r>
        <w:t xml:space="preserve"> </w:t>
      </w:r>
      <w:r>
        <w:t xml:space="preserve">Unequal Burden</w:t>
      </w:r>
      <w:r>
        <w:t xml:space="preserve"> </w:t>
      </w:r>
      <w:r>
        <w:t xml:space="preserve">of</w:t>
      </w:r>
      <w:r>
        <w:t xml:space="preserve"> </w:t>
      </w:r>
      <w:r>
        <w:t xml:space="preserve">War</w:t>
      </w:r>
      <w:r>
        <w:t xml:space="preserve">:</w:t>
      </w:r>
      <w:r>
        <w:t xml:space="preserve"> </w:t>
      </w:r>
      <w:r>
        <w:t xml:space="preserve">The Effect</w:t>
      </w:r>
      <w:r>
        <w:t xml:space="preserve"> </w:t>
      </w:r>
      <w:r>
        <w:t xml:space="preserve">of</w:t>
      </w:r>
      <w:r>
        <w:t xml:space="preserve"> </w:t>
      </w:r>
      <w:r>
        <w:t xml:space="preserve">Armed Conflict</w:t>
      </w:r>
      <w:r>
        <w:t xml:space="preserve"> </w:t>
      </w:r>
      <w:r>
        <w:t xml:space="preserve">on the</w:t>
      </w:r>
      <w:r>
        <w:t xml:space="preserve"> </w:t>
      </w:r>
      <w:r>
        <w:t xml:space="preserve">Gender Gap</w:t>
      </w:r>
      <w:r>
        <w:t xml:space="preserve"> </w:t>
      </w:r>
      <w:r>
        <w:t xml:space="preserve">in</w:t>
      </w:r>
      <w:r>
        <w:t xml:space="preserve"> </w:t>
      </w:r>
      <w:r>
        <w:t xml:space="preserve">Life Expectancy</w:t>
      </w:r>
      <w:r>
        <w:t xml:space="preserve">.</w:t>
      </w:r>
      <w:r>
        <w:t xml:space="preserve"> </w:t>
      </w:r>
      <w:r>
        <w:rPr>
          <w:iCs/>
          <w:i/>
        </w:rPr>
        <w:t xml:space="preserve">International Organization</w:t>
      </w:r>
      <w:r>
        <w:t xml:space="preserve">,</w:t>
      </w:r>
      <w:r>
        <w:t xml:space="preserve"> </w:t>
      </w:r>
      <w:r>
        <w:rPr>
          <w:iCs/>
          <w:i/>
        </w:rPr>
        <w:t xml:space="preserve">60</w:t>
      </w:r>
      <w:r>
        <w:t xml:space="preserve">(3), 723–754.</w:t>
      </w:r>
      <w:r>
        <w:t xml:space="preserve"> </w:t>
      </w:r>
      <w:hyperlink r:id="rId380">
        <w:r>
          <w:rPr>
            <w:rStyle w:val="Hyperlink"/>
          </w:rPr>
          <w:t xml:space="preserve">https://doi.org/10.1017/S0020818306060231</w:t>
        </w:r>
      </w:hyperlink>
    </w:p>
    <w:bookmarkEnd w:id="381"/>
    <w:bookmarkStart w:id="383" w:name="ref-pollet2008"/>
    <w:p>
      <w:pPr>
        <w:pStyle w:val="Bibliography"/>
      </w:pPr>
      <w:r>
        <w:t xml:space="preserve">Pollet, T. V., &amp; Nettle, D. (2008). Driving a hard bargain: Sex ratio and male marriage success in a historical</w:t>
      </w:r>
      <w:r>
        <w:t xml:space="preserve"> </w:t>
      </w:r>
      <w:r>
        <w:t xml:space="preserve">US</w:t>
      </w:r>
      <w:r>
        <w:t xml:space="preserve"> </w:t>
      </w:r>
      <w:r>
        <w:t xml:space="preserve">population.</w:t>
      </w:r>
      <w:r>
        <w:t xml:space="preserve"> </w:t>
      </w:r>
      <w:r>
        <w:rPr>
          <w:iCs/>
          <w:i/>
        </w:rPr>
        <w:t xml:space="preserve">Biology Letters</w:t>
      </w:r>
      <w:r>
        <w:t xml:space="preserve">,</w:t>
      </w:r>
      <w:r>
        <w:t xml:space="preserve"> </w:t>
      </w:r>
      <w:r>
        <w:rPr>
          <w:iCs/>
          <w:i/>
        </w:rPr>
        <w:t xml:space="preserve">4</w:t>
      </w:r>
      <w:r>
        <w:t xml:space="preserve">(1), 31–33.</w:t>
      </w:r>
      <w:r>
        <w:t xml:space="preserve"> </w:t>
      </w:r>
      <w:hyperlink r:id="rId382">
        <w:r>
          <w:rPr>
            <w:rStyle w:val="Hyperlink"/>
          </w:rPr>
          <w:t xml:space="preserve">https://doi.org/10.1098/rsbl.2007.0543</w:t>
        </w:r>
      </w:hyperlink>
    </w:p>
    <w:bookmarkEnd w:id="383"/>
    <w:bookmarkStart w:id="385" w:name="ref-pollet2009"/>
    <w:p>
      <w:pPr>
        <w:pStyle w:val="Bibliography"/>
      </w:pPr>
      <w:r>
        <w:t xml:space="preserve">Pollet, T. V., &amp; Nettle, D. (2009). Market forces affect patterns of polygyny in</w:t>
      </w:r>
      <w:r>
        <w:t xml:space="preserve"> </w:t>
      </w:r>
      <w:r>
        <w:t xml:space="preserve">Uganda</w:t>
      </w:r>
      <w:r>
        <w:t xml:space="preserve">.</w:t>
      </w:r>
      <w:r>
        <w:t xml:space="preserve"> </w:t>
      </w:r>
      <w:r>
        <w:rPr>
          <w:iCs/>
          <w:i/>
        </w:rPr>
        <w:t xml:space="preserve">Proceedings of the National Academy of Sciences</w:t>
      </w:r>
      <w:r>
        <w:t xml:space="preserve">,</w:t>
      </w:r>
      <w:r>
        <w:t xml:space="preserve"> </w:t>
      </w:r>
      <w:r>
        <w:rPr>
          <w:iCs/>
          <w:i/>
        </w:rPr>
        <w:t xml:space="preserve">106</w:t>
      </w:r>
      <w:r>
        <w:t xml:space="preserve">(7), 2114–2117.</w:t>
      </w:r>
      <w:r>
        <w:t xml:space="preserve"> </w:t>
      </w:r>
      <w:hyperlink r:id="rId384">
        <w:r>
          <w:rPr>
            <w:rStyle w:val="Hyperlink"/>
          </w:rPr>
          <w:t xml:space="preserve">https://doi.org/10.1073/pnas.0810016106</w:t>
        </w:r>
      </w:hyperlink>
    </w:p>
    <w:bookmarkEnd w:id="385"/>
    <w:bookmarkStart w:id="387" w:name="ref-qayyum2017"/>
    <w:p>
      <w:pPr>
        <w:pStyle w:val="Bibliography"/>
      </w:pPr>
      <w:r>
        <w:t xml:space="preserve">Qayyum, K., &amp; Rehan, N. (2017). Sex-selective</w:t>
      </w:r>
      <w:r>
        <w:t xml:space="preserve"> </w:t>
      </w:r>
      <w:r>
        <w:t xml:space="preserve">Abortion</w:t>
      </w:r>
      <w:r>
        <w:t xml:space="preserve"> </w:t>
      </w:r>
      <w:r>
        <w:t xml:space="preserve">in</w:t>
      </w:r>
      <w:r>
        <w:t xml:space="preserve"> </w:t>
      </w:r>
      <w:r>
        <w:t xml:space="preserve">Rural Pakistan</w:t>
      </w:r>
      <w:r>
        <w:t xml:space="preserve">.</w:t>
      </w:r>
      <w:r>
        <w:t xml:space="preserve"> </w:t>
      </w:r>
      <w:r>
        <w:rPr>
          <w:iCs/>
          <w:i/>
        </w:rPr>
        <w:t xml:space="preserve">Journal of Advances in Medicine and Medical Research</w:t>
      </w:r>
      <w:r>
        <w:t xml:space="preserve">, 1–7.</w:t>
      </w:r>
      <w:r>
        <w:t xml:space="preserve"> </w:t>
      </w:r>
      <w:hyperlink r:id="rId386">
        <w:r>
          <w:rPr>
            <w:rStyle w:val="Hyperlink"/>
          </w:rPr>
          <w:t xml:space="preserve">https://doi.org/10.9734/JAMMR/2017/33824</w:t>
        </w:r>
      </w:hyperlink>
    </w:p>
    <w:bookmarkEnd w:id="387"/>
    <w:bookmarkStart w:id="389" w:name="ref-quinlan2007"/>
    <w:p>
      <w:pPr>
        <w:pStyle w:val="Bibliography"/>
      </w:pPr>
      <w:r>
        <w:t xml:space="preserve">Quinlan, R. J., &amp; Quinlan, M. B. (2007). Evolutionary</w:t>
      </w:r>
      <w:r>
        <w:t xml:space="preserve"> </w:t>
      </w:r>
      <w:r>
        <w:t xml:space="preserve">Ecology</w:t>
      </w:r>
      <w:r>
        <w:t xml:space="preserve"> </w:t>
      </w:r>
      <w:r>
        <w:t xml:space="preserve">of</w:t>
      </w:r>
      <w:r>
        <w:t xml:space="preserve"> </w:t>
      </w:r>
      <w:r>
        <w:t xml:space="preserve">Human Pair</w:t>
      </w:r>
      <w:r>
        <w:t xml:space="preserve">-</w:t>
      </w:r>
      <w:r>
        <w:t xml:space="preserve">Bonds</w:t>
      </w:r>
      <w:r>
        <w:t xml:space="preserve">:</w:t>
      </w:r>
      <w:r>
        <w:t xml:space="preserve"> </w:t>
      </w:r>
      <w:r>
        <w:t xml:space="preserve">Cross</w:t>
      </w:r>
      <w:r>
        <w:t xml:space="preserve">-</w:t>
      </w:r>
      <w:r>
        <w:t xml:space="preserve">Cultural Tests</w:t>
      </w:r>
      <w:r>
        <w:t xml:space="preserve"> </w:t>
      </w:r>
      <w:r>
        <w:t xml:space="preserve">of</w:t>
      </w:r>
      <w:r>
        <w:t xml:space="preserve"> </w:t>
      </w:r>
      <w:r>
        <w:t xml:space="preserve">Alternative Hypotheses</w:t>
      </w:r>
      <w:r>
        <w:t xml:space="preserve">.</w:t>
      </w:r>
      <w:r>
        <w:t xml:space="preserve"> </w:t>
      </w:r>
      <w:r>
        <w:rPr>
          <w:iCs/>
          <w:i/>
        </w:rPr>
        <w:t xml:space="preserve">Cross-Cultural Research</w:t>
      </w:r>
      <w:r>
        <w:t xml:space="preserve">,</w:t>
      </w:r>
      <w:r>
        <w:t xml:space="preserve"> </w:t>
      </w:r>
      <w:r>
        <w:rPr>
          <w:iCs/>
          <w:i/>
        </w:rPr>
        <w:t xml:space="preserve">41</w:t>
      </w:r>
      <w:r>
        <w:t xml:space="preserve">(2), 149–169.</w:t>
      </w:r>
      <w:r>
        <w:t xml:space="preserve"> </w:t>
      </w:r>
      <w:hyperlink r:id="rId388">
        <w:r>
          <w:rPr>
            <w:rStyle w:val="Hyperlink"/>
          </w:rPr>
          <w:t xml:space="preserve">https://doi.org/10.1177/1069397106298893</w:t>
        </w:r>
      </w:hyperlink>
    </w:p>
    <w:bookmarkEnd w:id="389"/>
    <w:bookmarkStart w:id="390" w:name="ref-railsback2012"/>
    <w:p>
      <w:pPr>
        <w:pStyle w:val="Bibliography"/>
      </w:pPr>
      <w:r>
        <w:t xml:space="preserve">Railsback, S. F., &amp; Grimm, V. (2012).</w:t>
      </w:r>
      <w:r>
        <w:t xml:space="preserve"> </w:t>
      </w:r>
      <w:r>
        <w:rPr>
          <w:iCs/>
          <w:i/>
        </w:rPr>
        <w:t xml:space="preserve">Agent-based and individual-based modeling : A practical introduction</w:t>
      </w:r>
      <w:r>
        <w:t xml:space="preserve">.</w:t>
      </w:r>
      <w:r>
        <w:t xml:space="preserve"> </w:t>
      </w:r>
      <w:r>
        <w:t xml:space="preserve">Princeton University Press</w:t>
      </w:r>
      <w:r>
        <w:t xml:space="preserve">.</w:t>
      </w:r>
    </w:p>
    <w:bookmarkEnd w:id="390"/>
    <w:bookmarkStart w:id="392" w:name="ref-ram2018"/>
    <w:p>
      <w:pPr>
        <w:pStyle w:val="Bibliography"/>
      </w:pPr>
      <w:r>
        <w:t xml:space="preserve">Ram, Y., Liberman, U., &amp; Feldman, M. W. (2018). Evolution of vertical and oblique transmission under fluctuating selection.</w:t>
      </w:r>
      <w:r>
        <w:t xml:space="preserve"> </w:t>
      </w:r>
      <w:r>
        <w:rPr>
          <w:iCs/>
          <w:i/>
        </w:rPr>
        <w:t xml:space="preserve">Proceedings of the National Academy of Sciences</w:t>
      </w:r>
      <w:r>
        <w:t xml:space="preserve">,</w:t>
      </w:r>
      <w:r>
        <w:t xml:space="preserve"> </w:t>
      </w:r>
      <w:r>
        <w:rPr>
          <w:iCs/>
          <w:i/>
        </w:rPr>
        <w:t xml:space="preserve">115</w:t>
      </w:r>
      <w:r>
        <w:t xml:space="preserve">(6), E1174.</w:t>
      </w:r>
      <w:r>
        <w:t xml:space="preserve"> </w:t>
      </w:r>
      <w:hyperlink r:id="rId391">
        <w:r>
          <w:rPr>
            <w:rStyle w:val="Hyperlink"/>
          </w:rPr>
          <w:t xml:space="preserve">https://doi.org/10.1073/pnas.1719171115</w:t>
        </w:r>
      </w:hyperlink>
    </w:p>
    <w:bookmarkEnd w:id="392"/>
    <w:bookmarkStart w:id="394" w:name="ref-rand2011"/>
    <w:p>
      <w:pPr>
        <w:pStyle w:val="Bibliography"/>
      </w:pPr>
      <w:r>
        <w:t xml:space="preserve">Rand, W., &amp; Rust, R. T. (2011). Agent-based modeling in marketing:</w:t>
      </w:r>
      <w:r>
        <w:t xml:space="preserve"> </w:t>
      </w:r>
      <w:r>
        <w:t xml:space="preserve">Guidelines</w:t>
      </w:r>
      <w:r>
        <w:t xml:space="preserve"> </w:t>
      </w:r>
      <w:r>
        <w:t xml:space="preserve">for rigor.</w:t>
      </w:r>
      <w:r>
        <w:t xml:space="preserve"> </w:t>
      </w:r>
      <w:r>
        <w:rPr>
          <w:iCs/>
          <w:i/>
        </w:rPr>
        <w:t xml:space="preserve">International Journal of Research in Marketing</w:t>
      </w:r>
      <w:r>
        <w:t xml:space="preserve">,</w:t>
      </w:r>
      <w:r>
        <w:t xml:space="preserve"> </w:t>
      </w:r>
      <w:r>
        <w:rPr>
          <w:iCs/>
          <w:i/>
        </w:rPr>
        <w:t xml:space="preserve">28</w:t>
      </w:r>
      <w:r>
        <w:t xml:space="preserve">(3), 181–193.</w:t>
      </w:r>
      <w:r>
        <w:t xml:space="preserve"> </w:t>
      </w:r>
      <w:hyperlink r:id="rId393">
        <w:r>
          <w:rPr>
            <w:rStyle w:val="Hyperlink"/>
          </w:rPr>
          <w:t xml:space="preserve">https://doi.org/10.1016/j.ijresmar.2011.04.002</w:t>
        </w:r>
      </w:hyperlink>
    </w:p>
    <w:bookmarkEnd w:id="394"/>
    <w:bookmarkStart w:id="396" w:name="ref-richerson2016"/>
    <w:p>
      <w:pPr>
        <w:pStyle w:val="Bibliography"/>
      </w:pPr>
      <w:r>
        <w:t xml:space="preserve">Richerson, P. J., Baldini, R., Bell, A. V., Demps, K., Frost, K., Hillis, V., Mathew, S., Newton, E. K., Naar, N., Newson, L., Ross, C., Smaldino, P. E., Waring, T. M., &amp; Zefferman, M. (2016/ed). Cultural group selection plays an essential role in explaining human cooperation:</w:t>
      </w:r>
      <w:r>
        <w:t xml:space="preserve"> </w:t>
      </w:r>
      <w:r>
        <w:t xml:space="preserve">A</w:t>
      </w:r>
      <w:r>
        <w:t xml:space="preserve"> </w:t>
      </w:r>
      <w:r>
        <w:t xml:space="preserve">sketch of the evidence.</w:t>
      </w:r>
      <w:r>
        <w:t xml:space="preserve"> </w:t>
      </w:r>
      <w:r>
        <w:rPr>
          <w:iCs/>
          <w:i/>
        </w:rPr>
        <w:t xml:space="preserve">Behavioral and Brain Sciences</w:t>
      </w:r>
      <w:r>
        <w:t xml:space="preserve">,</w:t>
      </w:r>
      <w:r>
        <w:t xml:space="preserve"> </w:t>
      </w:r>
      <w:r>
        <w:rPr>
          <w:iCs/>
          <w:i/>
        </w:rPr>
        <w:t xml:space="preserve">39</w:t>
      </w:r>
      <w:r>
        <w:t xml:space="preserve">.</w:t>
      </w:r>
      <w:r>
        <w:t xml:space="preserve"> </w:t>
      </w:r>
      <w:hyperlink r:id="rId395">
        <w:r>
          <w:rPr>
            <w:rStyle w:val="Hyperlink"/>
          </w:rPr>
          <w:t xml:space="preserve">https://doi.org/10.1017/S0140525X1400106X</w:t>
        </w:r>
      </w:hyperlink>
    </w:p>
    <w:bookmarkEnd w:id="396"/>
    <w:bookmarkStart w:id="397" w:name="ref-richerson2005"/>
    <w:p>
      <w:pPr>
        <w:pStyle w:val="Bibliography"/>
      </w:pPr>
      <w:r>
        <w:t xml:space="preserve">Richerson, P. J., &amp; Boyd, R. (2005).</w:t>
      </w:r>
      <w:r>
        <w:t xml:space="preserve"> </w:t>
      </w:r>
      <w:r>
        <w:rPr>
          <w:iCs/>
          <w:i/>
        </w:rPr>
        <w:t xml:space="preserve">Not by genes alone : How culture transformed human evolution</w:t>
      </w:r>
      <w:r>
        <w:t xml:space="preserve">.</w:t>
      </w:r>
      <w:r>
        <w:t xml:space="preserve"> </w:t>
      </w:r>
      <w:r>
        <w:t xml:space="preserve">University of Chicago Press</w:t>
      </w:r>
      <w:r>
        <w:t xml:space="preserve">.</w:t>
      </w:r>
    </w:p>
    <w:bookmarkEnd w:id="397"/>
    <w:bookmarkStart w:id="399" w:name="ref-richerson2010a"/>
    <w:p>
      <w:pPr>
        <w:pStyle w:val="Bibliography"/>
      </w:pPr>
      <w:r>
        <w:t xml:space="preserve">Richerson, P. J., Boyd, R., &amp; Henrich, J. (2010). Gene-culture coevolution in the age of genomics.</w:t>
      </w:r>
      <w:r>
        <w:t xml:space="preserve"> </w:t>
      </w:r>
      <w:r>
        <w:rPr>
          <w:iCs/>
          <w:i/>
        </w:rPr>
        <w:t xml:space="preserve">Proceedings of the National Academy of Sciences</w:t>
      </w:r>
      <w:r>
        <w:t xml:space="preserve">,</w:t>
      </w:r>
      <w:r>
        <w:t xml:space="preserve"> </w:t>
      </w:r>
      <w:r>
        <w:rPr>
          <w:iCs/>
          <w:i/>
        </w:rPr>
        <w:t xml:space="preserve">107</w:t>
      </w:r>
      <w:r>
        <w:t xml:space="preserve">(Supplement 2), 8985–8992.</w:t>
      </w:r>
      <w:r>
        <w:t xml:space="preserve"> </w:t>
      </w:r>
      <w:hyperlink r:id="rId398">
        <w:r>
          <w:rPr>
            <w:rStyle w:val="Hyperlink"/>
          </w:rPr>
          <w:t xml:space="preserve">https://doi.org/10.1073/pnas.0914631107</w:t>
        </w:r>
      </w:hyperlink>
    </w:p>
    <w:bookmarkEnd w:id="399"/>
    <w:bookmarkStart w:id="401" w:name="ref-rios-cardenas2018"/>
    <w:p>
      <w:pPr>
        <w:pStyle w:val="Bibliography"/>
      </w:pPr>
      <w:r>
        <w:t xml:space="preserve">Rios-Cardenas, O., Bono, L., &amp; Morris, M. R. (2018). Frequency-dependent selection and fluctuations around an equilibrium for alternative reproductive tactics in a swordtail.</w:t>
      </w:r>
      <w:r>
        <w:t xml:space="preserve"> </w:t>
      </w:r>
      <w:r>
        <w:rPr>
          <w:iCs/>
          <w:i/>
        </w:rPr>
        <w:t xml:space="preserve">Animal Behaviour</w:t>
      </w:r>
      <w:r>
        <w:t xml:space="preserve">,</w:t>
      </w:r>
      <w:r>
        <w:t xml:space="preserve"> </w:t>
      </w:r>
      <w:r>
        <w:rPr>
          <w:iCs/>
          <w:i/>
        </w:rPr>
        <w:t xml:space="preserve">140</w:t>
      </w:r>
      <w:r>
        <w:t xml:space="preserve">, 19–28.</w:t>
      </w:r>
      <w:r>
        <w:t xml:space="preserve"> </w:t>
      </w:r>
      <w:hyperlink r:id="rId400">
        <w:r>
          <w:rPr>
            <w:rStyle w:val="Hyperlink"/>
          </w:rPr>
          <w:t xml:space="preserve">https://doi.org/10.1016/j.anbehav.2018.03.018</w:t>
        </w:r>
      </w:hyperlink>
    </w:p>
    <w:bookmarkEnd w:id="401"/>
    <w:bookmarkStart w:id="402" w:name="ref-owidgenderratio"/>
    <w:p>
      <w:pPr>
        <w:pStyle w:val="Bibliography"/>
      </w:pPr>
      <w:r>
        <w:t xml:space="preserve">Ritchie, H., &amp; Roser, M. (2019). Gender ratio.</w:t>
      </w:r>
      <w:r>
        <w:t xml:space="preserve"> </w:t>
      </w:r>
      <w:r>
        <w:rPr>
          <w:iCs/>
          <w:i/>
        </w:rPr>
        <w:t xml:space="preserve">Our World in Data</w:t>
      </w:r>
      <w:r>
        <w:t xml:space="preserve">.</w:t>
      </w:r>
    </w:p>
    <w:bookmarkEnd w:id="402"/>
    <w:bookmarkStart w:id="404" w:name="ref-rochelle2015"/>
    <w:p>
      <w:pPr>
        <w:pStyle w:val="Bibliography"/>
      </w:pPr>
      <w:r>
        <w:t xml:space="preserve">Rochelle, T. L., Yeung, D. K. Y., Bond, M. H., &amp; Li, L. M. W. (2015). Predictors of the gender gap in life expectancy across 54 nations.</w:t>
      </w:r>
      <w:r>
        <w:t xml:space="preserve"> </w:t>
      </w:r>
      <w:r>
        <w:rPr>
          <w:iCs/>
          <w:i/>
        </w:rPr>
        <w:t xml:space="preserve">Psychology, Health &amp; Medicine</w:t>
      </w:r>
      <w:r>
        <w:t xml:space="preserve">,</w:t>
      </w:r>
      <w:r>
        <w:t xml:space="preserve"> </w:t>
      </w:r>
      <w:r>
        <w:rPr>
          <w:iCs/>
          <w:i/>
        </w:rPr>
        <w:t xml:space="preserve">20</w:t>
      </w:r>
      <w:r>
        <w:t xml:space="preserve">(2), 129–138.</w:t>
      </w:r>
      <w:r>
        <w:t xml:space="preserve"> </w:t>
      </w:r>
      <w:hyperlink r:id="rId403">
        <w:r>
          <w:rPr>
            <w:rStyle w:val="Hyperlink"/>
          </w:rPr>
          <w:t xml:space="preserve">https://doi.org/10.1080/13548506.2014.936884</w:t>
        </w:r>
      </w:hyperlink>
    </w:p>
    <w:bookmarkEnd w:id="404"/>
    <w:bookmarkStart w:id="406" w:name="ref-roe2007"/>
    <w:p>
      <w:pPr>
        <w:pStyle w:val="Bibliography"/>
      </w:pPr>
      <w:r>
        <w:t xml:space="preserve">Roe, S. K. (2007). A</w:t>
      </w:r>
      <w:r>
        <w:t xml:space="preserve"> </w:t>
      </w:r>
      <w:r>
        <w:t xml:space="preserve">Brief History</w:t>
      </w:r>
      <w:r>
        <w:t xml:space="preserve"> </w:t>
      </w:r>
      <w:r>
        <w:t xml:space="preserve">of an</w:t>
      </w:r>
      <w:r>
        <w:t xml:space="preserve"> </w:t>
      </w:r>
      <w:r>
        <w:t xml:space="preserve">Ethnographic Database</w:t>
      </w:r>
      <w:r>
        <w:t xml:space="preserve">.</w:t>
      </w:r>
      <w:r>
        <w:t xml:space="preserve"> </w:t>
      </w:r>
      <w:r>
        <w:rPr>
          <w:iCs/>
          <w:i/>
        </w:rPr>
        <w:t xml:space="preserve">Behavioral &amp; Social Sciences Librarian</w:t>
      </w:r>
      <w:r>
        <w:t xml:space="preserve">,</w:t>
      </w:r>
      <w:r>
        <w:t xml:space="preserve"> </w:t>
      </w:r>
      <w:r>
        <w:rPr>
          <w:iCs/>
          <w:i/>
        </w:rPr>
        <w:t xml:space="preserve">25</w:t>
      </w:r>
      <w:r>
        <w:t xml:space="preserve">(2), 47–77.</w:t>
      </w:r>
      <w:r>
        <w:t xml:space="preserve"> </w:t>
      </w:r>
      <w:hyperlink r:id="rId405">
        <w:r>
          <w:rPr>
            <w:rStyle w:val="Hyperlink"/>
          </w:rPr>
          <w:t xml:space="preserve">https://doi.org/10.1300/J103v25n02_03</w:t>
        </w:r>
      </w:hyperlink>
    </w:p>
    <w:bookmarkEnd w:id="406"/>
    <w:bookmarkStart w:id="407" w:name="ref-romanowska2021"/>
    <w:p>
      <w:pPr>
        <w:pStyle w:val="Bibliography"/>
      </w:pPr>
      <w:r>
        <w:t xml:space="preserve">Romanowska, I., Wren, C. D., &amp; Crabtree, S. A. (2021).</w:t>
      </w:r>
      <w:r>
        <w:t xml:space="preserve"> </w:t>
      </w:r>
      <w:r>
        <w:rPr>
          <w:iCs/>
          <w:i/>
        </w:rPr>
        <w:t xml:space="preserve">Agent-</w:t>
      </w:r>
      <w:r>
        <w:rPr>
          <w:iCs/>
          <w:i/>
        </w:rPr>
        <w:t xml:space="preserve">Based Modeling</w:t>
      </w:r>
      <w:r>
        <w:rPr>
          <w:iCs/>
          <w:i/>
        </w:rPr>
        <w:t xml:space="preserve"> </w:t>
      </w:r>
      <w:r>
        <w:rPr>
          <w:iCs/>
          <w:i/>
        </w:rPr>
        <w:t xml:space="preserve">for</w:t>
      </w:r>
      <w:r>
        <w:rPr>
          <w:iCs/>
          <w:i/>
        </w:rPr>
        <w:t xml:space="preserve"> </w:t>
      </w:r>
      <w:r>
        <w:rPr>
          <w:iCs/>
          <w:i/>
        </w:rPr>
        <w:t xml:space="preserve">Archaeology</w:t>
      </w:r>
      <w:r>
        <w:rPr>
          <w:iCs/>
          <w:i/>
        </w:rPr>
        <w:t xml:space="preserve">:</w:t>
      </w:r>
      <w:r>
        <w:rPr>
          <w:iCs/>
          <w:i/>
        </w:rPr>
        <w:t xml:space="preserve"> </w:t>
      </w:r>
      <w:r>
        <w:rPr>
          <w:iCs/>
          <w:i/>
        </w:rPr>
        <w:t xml:space="preserve">Simulating</w:t>
      </w:r>
      <w:r>
        <w:rPr>
          <w:iCs/>
          <w:i/>
        </w:rPr>
        <w:t xml:space="preserve"> </w:t>
      </w:r>
      <w:r>
        <w:rPr>
          <w:iCs/>
          <w:i/>
        </w:rPr>
        <w:t xml:space="preserve">the</w:t>
      </w:r>
      <w:r>
        <w:rPr>
          <w:iCs/>
          <w:i/>
        </w:rPr>
        <w:t xml:space="preserve"> </w:t>
      </w:r>
      <w:r>
        <w:rPr>
          <w:iCs/>
          <w:i/>
        </w:rPr>
        <w:t xml:space="preserve">Complexity</w:t>
      </w:r>
      <w:r>
        <w:rPr>
          <w:iCs/>
          <w:i/>
        </w:rPr>
        <w:t xml:space="preserve"> </w:t>
      </w:r>
      <w:r>
        <w:rPr>
          <w:iCs/>
          <w:i/>
        </w:rPr>
        <w:t xml:space="preserve">of</w:t>
      </w:r>
      <w:r>
        <w:rPr>
          <w:iCs/>
          <w:i/>
        </w:rPr>
        <w:t xml:space="preserve"> </w:t>
      </w:r>
      <w:r>
        <w:rPr>
          <w:iCs/>
          <w:i/>
        </w:rPr>
        <w:t xml:space="preserve">Societies</w:t>
      </w:r>
      <w:r>
        <w:t xml:space="preserve">.</w:t>
      </w:r>
      <w:r>
        <w:t xml:space="preserve"> </w:t>
      </w:r>
      <w:r>
        <w:t xml:space="preserve">SFI Press.</w:t>
      </w:r>
    </w:p>
    <w:bookmarkEnd w:id="407"/>
    <w:bookmarkStart w:id="409" w:name="ref-ross2018"/>
    <w:p>
      <w:pPr>
        <w:pStyle w:val="Bibliography"/>
      </w:pPr>
      <w:r>
        <w:t xml:space="preserve">Ross, C. T., Borgerhoff Mulder, M., Oh, S.-Y., Bowles, S., Beheim, B., Bunce, J., Caudell, M., Clark, G., Colleran, H., Cortez, C., Draper, P., Greaves, R. D., Gurven, M., Headland, T., Headland, J., Hill, K., Hewlett, B., Kaplan, H. S., Koster, J., … Ziker, J. (2018). Greater wealth inequality, less polygyny: Rethinking the polygyny threshold model.</w:t>
      </w:r>
      <w:r>
        <w:t xml:space="preserve"> </w:t>
      </w:r>
      <w:r>
        <w:rPr>
          <w:iCs/>
          <w:i/>
        </w:rPr>
        <w:t xml:space="preserve">Journal of The Royal Society Interface</w:t>
      </w:r>
      <w:r>
        <w:t xml:space="preserve">,</w:t>
      </w:r>
      <w:r>
        <w:t xml:space="preserve"> </w:t>
      </w:r>
      <w:r>
        <w:rPr>
          <w:iCs/>
          <w:i/>
        </w:rPr>
        <w:t xml:space="preserve">15</w:t>
      </w:r>
      <w:r>
        <w:t xml:space="preserve">(144), 20180035.</w:t>
      </w:r>
      <w:r>
        <w:t xml:space="preserve"> </w:t>
      </w:r>
      <w:hyperlink r:id="rId408">
        <w:r>
          <w:rPr>
            <w:rStyle w:val="Hyperlink"/>
          </w:rPr>
          <w:t xml:space="preserve">https://doi.org/10.1098/rsif.2018.0035</w:t>
        </w:r>
      </w:hyperlink>
    </w:p>
    <w:bookmarkEnd w:id="409"/>
    <w:bookmarkStart w:id="411" w:name="ref-ross2014"/>
    <w:p>
      <w:pPr>
        <w:pStyle w:val="Bibliography"/>
      </w:pPr>
      <w:r>
        <w:t xml:space="preserve">Ross, C. T., &amp; Richerson, P. J. (2014). New frontiers in the study of human cultural and genetic evolution.</w:t>
      </w:r>
      <w:r>
        <w:t xml:space="preserve"> </w:t>
      </w:r>
      <w:r>
        <w:rPr>
          <w:iCs/>
          <w:i/>
        </w:rPr>
        <w:t xml:space="preserve">Genetics of Human Evolution</w:t>
      </w:r>
      <w:r>
        <w:t xml:space="preserve">,</w:t>
      </w:r>
      <w:r>
        <w:t xml:space="preserve"> </w:t>
      </w:r>
      <w:r>
        <w:rPr>
          <w:iCs/>
          <w:i/>
        </w:rPr>
        <w:t xml:space="preserve">29</w:t>
      </w:r>
      <w:r>
        <w:t xml:space="preserve">, 103–109.</w:t>
      </w:r>
      <w:r>
        <w:t xml:space="preserve"> </w:t>
      </w:r>
      <w:hyperlink r:id="rId410">
        <w:r>
          <w:rPr>
            <w:rStyle w:val="Hyperlink"/>
          </w:rPr>
          <w:t xml:space="preserve">https://doi.org/10.1016/j.gde.2014.08.014</w:t>
        </w:r>
      </w:hyperlink>
    </w:p>
    <w:bookmarkEnd w:id="411"/>
    <w:bookmarkStart w:id="413" w:name="ref-russell2020"/>
    <w:p>
      <w:pPr>
        <w:pStyle w:val="Bibliography"/>
      </w:pPr>
      <w:r>
        <w:t xml:space="preserve">Russell, L., &amp; Barley, R. (2020). Ethnography, ethics and ownership of data.</w:t>
      </w:r>
      <w:r>
        <w:t xml:space="preserve"> </w:t>
      </w:r>
      <w:r>
        <w:rPr>
          <w:iCs/>
          <w:i/>
        </w:rPr>
        <w:t xml:space="preserve">Ethnography</w:t>
      </w:r>
      <w:r>
        <w:t xml:space="preserve">,</w:t>
      </w:r>
      <w:r>
        <w:t xml:space="preserve"> </w:t>
      </w:r>
      <w:r>
        <w:rPr>
          <w:iCs/>
          <w:i/>
        </w:rPr>
        <w:t xml:space="preserve">21</w:t>
      </w:r>
      <w:r>
        <w:t xml:space="preserve">(1), 5–25.</w:t>
      </w:r>
      <w:r>
        <w:t xml:space="preserve"> </w:t>
      </w:r>
      <w:hyperlink r:id="rId412">
        <w:r>
          <w:rPr>
            <w:rStyle w:val="Hyperlink"/>
          </w:rPr>
          <w:t xml:space="preserve">https://doi.org/10.1177/1466138119859386</w:t>
        </w:r>
      </w:hyperlink>
    </w:p>
    <w:bookmarkEnd w:id="413"/>
    <w:bookmarkStart w:id="415" w:name="ref-sargent2010"/>
    <w:p>
      <w:pPr>
        <w:pStyle w:val="Bibliography"/>
      </w:pPr>
      <w:r>
        <w:t xml:space="preserve">Sargent, R. G. (2010). Verification and validation of simulation models.</w:t>
      </w:r>
      <w:r>
        <w:t xml:space="preserve"> </w:t>
      </w:r>
      <w:r>
        <w:rPr>
          <w:iCs/>
          <w:i/>
        </w:rPr>
        <w:t xml:space="preserve">Proceedings of the 2010 Winter Simulation Conference</w:t>
      </w:r>
      <w:r>
        <w:t xml:space="preserve">, 166–183.</w:t>
      </w:r>
      <w:r>
        <w:t xml:space="preserve"> </w:t>
      </w:r>
      <w:hyperlink r:id="rId414">
        <w:r>
          <w:rPr>
            <w:rStyle w:val="Hyperlink"/>
          </w:rPr>
          <w:t xml:space="preserve">https://doi.org/10.1109/WSC.2010.5679166</w:t>
        </w:r>
      </w:hyperlink>
    </w:p>
    <w:bookmarkEnd w:id="415"/>
    <w:bookmarkStart w:id="417" w:name="ref-schacht2016"/>
    <w:p>
      <w:pPr>
        <w:pStyle w:val="Bibliography"/>
      </w:pPr>
      <w:r>
        <w:t xml:space="preserve">Schacht, R., &amp; Bell, A. V. (2016b). The evolution of monogamy in response to partner scarcity.</w:t>
      </w:r>
      <w:r>
        <w:t xml:space="preserve"> </w:t>
      </w:r>
      <w:r>
        <w:rPr>
          <w:iCs/>
          <w:i/>
        </w:rPr>
        <w:t xml:space="preserve">Scientific Reports</w:t>
      </w:r>
      <w:r>
        <w:t xml:space="preserve">,</w:t>
      </w:r>
      <w:r>
        <w:t xml:space="preserve"> </w:t>
      </w:r>
      <w:r>
        <w:rPr>
          <w:iCs/>
          <w:i/>
        </w:rPr>
        <w:t xml:space="preserve">6</w:t>
      </w:r>
      <w:r>
        <w:t xml:space="preserve">(1), 32472.</w:t>
      </w:r>
      <w:r>
        <w:t xml:space="preserve"> </w:t>
      </w:r>
      <w:hyperlink r:id="rId416">
        <w:r>
          <w:rPr>
            <w:rStyle w:val="Hyperlink"/>
          </w:rPr>
          <w:t xml:space="preserve">https://doi.org/10.1038/srep32472</w:t>
        </w:r>
      </w:hyperlink>
    </w:p>
    <w:bookmarkEnd w:id="417"/>
    <w:bookmarkStart w:id="418" w:name="ref-schacht2016a"/>
    <w:p>
      <w:pPr>
        <w:pStyle w:val="Bibliography"/>
      </w:pPr>
      <w:r>
        <w:t xml:space="preserve">Schacht, R., &amp; Bell, A. V. (2016a). The evolution of monogamy in response to partner scarcity.</w:t>
      </w:r>
      <w:r>
        <w:t xml:space="preserve"> </w:t>
      </w:r>
      <w:r>
        <w:rPr>
          <w:iCs/>
          <w:i/>
        </w:rPr>
        <w:t xml:space="preserve">Scientific Reports</w:t>
      </w:r>
      <w:r>
        <w:t xml:space="preserve">,</w:t>
      </w:r>
      <w:r>
        <w:t xml:space="preserve"> </w:t>
      </w:r>
      <w:r>
        <w:rPr>
          <w:iCs/>
          <w:i/>
        </w:rPr>
        <w:t xml:space="preserve">6</w:t>
      </w:r>
      <w:r>
        <w:t xml:space="preserve">(1), 32472.</w:t>
      </w:r>
      <w:r>
        <w:t xml:space="preserve"> </w:t>
      </w:r>
      <w:hyperlink r:id="rId416">
        <w:r>
          <w:rPr>
            <w:rStyle w:val="Hyperlink"/>
          </w:rPr>
          <w:t xml:space="preserve">https://doi.org/10.1038/srep32472</w:t>
        </w:r>
      </w:hyperlink>
    </w:p>
    <w:bookmarkEnd w:id="418"/>
    <w:bookmarkStart w:id="420" w:name="ref-schacht2015"/>
    <w:p>
      <w:pPr>
        <w:pStyle w:val="Bibliography"/>
      </w:pPr>
      <w:r>
        <w:t xml:space="preserve">Schacht, R., &amp; Borgerhoff Mulder, M. (2015). Sex ratio effects on reproductive strategies in humans.</w:t>
      </w:r>
      <w:r>
        <w:t xml:space="preserve"> </w:t>
      </w:r>
      <w:r>
        <w:rPr>
          <w:iCs/>
          <w:i/>
        </w:rPr>
        <w:t xml:space="preserve">Royal Society Open Science</w:t>
      </w:r>
      <w:r>
        <w:t xml:space="preserve">,</w:t>
      </w:r>
      <w:r>
        <w:t xml:space="preserve"> </w:t>
      </w:r>
      <w:r>
        <w:rPr>
          <w:iCs/>
          <w:i/>
        </w:rPr>
        <w:t xml:space="preserve">2</w:t>
      </w:r>
      <w:r>
        <w:t xml:space="preserve">(1), 140402.</w:t>
      </w:r>
      <w:r>
        <w:t xml:space="preserve"> </w:t>
      </w:r>
      <w:hyperlink r:id="rId419">
        <w:r>
          <w:rPr>
            <w:rStyle w:val="Hyperlink"/>
          </w:rPr>
          <w:t xml:space="preserve">https://doi.org/10.1098/rsos.140402</w:t>
        </w:r>
      </w:hyperlink>
    </w:p>
    <w:bookmarkEnd w:id="420"/>
    <w:bookmarkStart w:id="422" w:name="ref-schacht2018"/>
    <w:p>
      <w:pPr>
        <w:pStyle w:val="Bibliography"/>
      </w:pPr>
      <w:r>
        <w:t xml:space="preserve">Schacht, R., Davis, H. E., &amp; Kramer, K. L. (2018). Patterning of</w:t>
      </w:r>
      <w:r>
        <w:t xml:space="preserve"> </w:t>
      </w:r>
      <w:r>
        <w:t xml:space="preserve">Paternal Investment</w:t>
      </w:r>
      <w:r>
        <w:t xml:space="preserve"> </w:t>
      </w:r>
      <w:r>
        <w:t xml:space="preserve">in</w:t>
      </w:r>
      <w:r>
        <w:t xml:space="preserve"> </w:t>
      </w:r>
      <w:r>
        <w:t xml:space="preserve">Response</w:t>
      </w:r>
      <w:r>
        <w:t xml:space="preserve"> </w:t>
      </w:r>
      <w:r>
        <w:t xml:space="preserve">to</w:t>
      </w:r>
      <w:r>
        <w:t xml:space="preserve"> </w:t>
      </w:r>
      <w:r>
        <w:t xml:space="preserve">Socioecological Change</w:t>
      </w:r>
      <w:r>
        <w:t xml:space="preserve">.</w:t>
      </w:r>
      <w:r>
        <w:t xml:space="preserve"> </w:t>
      </w:r>
      <w:r>
        <w:rPr>
          <w:iCs/>
          <w:i/>
        </w:rPr>
        <w:t xml:space="preserve">Frontiers in Ecology and Evolution</w:t>
      </w:r>
      <w:r>
        <w:t xml:space="preserve">,</w:t>
      </w:r>
      <w:r>
        <w:t xml:space="preserve"> </w:t>
      </w:r>
      <w:r>
        <w:rPr>
          <w:iCs/>
          <w:i/>
        </w:rPr>
        <w:t xml:space="preserve">6</w:t>
      </w:r>
      <w:r>
        <w:t xml:space="preserve">.</w:t>
      </w:r>
      <w:r>
        <w:t xml:space="preserve"> </w:t>
      </w:r>
      <w:hyperlink r:id="rId421">
        <w:r>
          <w:rPr>
            <w:rStyle w:val="Hyperlink"/>
          </w:rPr>
          <w:t xml:space="preserve">https://doi.org/10.3389/fevo.2018.00142</w:t>
        </w:r>
      </w:hyperlink>
    </w:p>
    <w:bookmarkEnd w:id="422"/>
    <w:bookmarkStart w:id="424" w:name="ref-schacht2019"/>
    <w:p>
      <w:pPr>
        <w:pStyle w:val="Bibliography"/>
      </w:pPr>
      <w:r>
        <w:t xml:space="preserve">Schacht, R., &amp; Kramer, K. L. (2019). Are</w:t>
      </w:r>
      <w:r>
        <w:t xml:space="preserve"> </w:t>
      </w:r>
      <w:r>
        <w:t xml:space="preserve">We Monogamous</w:t>
      </w:r>
      <w:r>
        <w:t xml:space="preserve">?</w:t>
      </w:r>
      <w:r>
        <w:t xml:space="preserve"> </w:t>
      </w:r>
      <w:r>
        <w:t xml:space="preserve">A Review</w:t>
      </w:r>
      <w:r>
        <w:t xml:space="preserve"> </w:t>
      </w:r>
      <w:r>
        <w:t xml:space="preserve">of the</w:t>
      </w:r>
      <w:r>
        <w:t xml:space="preserve"> </w:t>
      </w:r>
      <w:r>
        <w:t xml:space="preserve">Evolution</w:t>
      </w:r>
      <w:r>
        <w:t xml:space="preserve"> </w:t>
      </w:r>
      <w:r>
        <w:t xml:space="preserve">of</w:t>
      </w:r>
      <w:r>
        <w:t xml:space="preserve"> </w:t>
      </w:r>
      <w:r>
        <w:t xml:space="preserve">Pair</w:t>
      </w:r>
      <w:r>
        <w:t xml:space="preserve">-</w:t>
      </w:r>
      <w:r>
        <w:t xml:space="preserve">Bonding</w:t>
      </w:r>
      <w:r>
        <w:t xml:space="preserve"> </w:t>
      </w:r>
      <w:r>
        <w:t xml:space="preserve">in</w:t>
      </w:r>
      <w:r>
        <w:t xml:space="preserve"> </w:t>
      </w:r>
      <w:r>
        <w:t xml:space="preserve">Humans</w:t>
      </w:r>
      <w:r>
        <w:t xml:space="preserve"> </w:t>
      </w:r>
      <w:r>
        <w:t xml:space="preserve">and</w:t>
      </w:r>
      <w:r>
        <w:t xml:space="preserve"> </w:t>
      </w:r>
      <w:r>
        <w:t xml:space="preserve">Its Contemporary Variation Cross</w:t>
      </w:r>
      <w:r>
        <w:t xml:space="preserve">-</w:t>
      </w:r>
      <w:r>
        <w:t xml:space="preserve">Culturally</w:t>
      </w:r>
      <w:r>
        <w:t xml:space="preserve">.</w:t>
      </w:r>
      <w:r>
        <w:t xml:space="preserve"> </w:t>
      </w:r>
      <w:r>
        <w:rPr>
          <w:iCs/>
          <w:i/>
        </w:rPr>
        <w:t xml:space="preserve">Frontiers in Ecology and Evolution</w:t>
      </w:r>
      <w:r>
        <w:t xml:space="preserve">,</w:t>
      </w:r>
      <w:r>
        <w:t xml:space="preserve"> </w:t>
      </w:r>
      <w:r>
        <w:rPr>
          <w:iCs/>
          <w:i/>
        </w:rPr>
        <w:t xml:space="preserve">7</w:t>
      </w:r>
      <w:r>
        <w:t xml:space="preserve">.</w:t>
      </w:r>
      <w:r>
        <w:t xml:space="preserve"> </w:t>
      </w:r>
      <w:hyperlink r:id="rId423">
        <w:r>
          <w:rPr>
            <w:rStyle w:val="Hyperlink"/>
          </w:rPr>
          <w:t xml:space="preserve">https://doi.org/10.3389/fevo.2019.00230</w:t>
        </w:r>
      </w:hyperlink>
    </w:p>
    <w:bookmarkEnd w:id="424"/>
    <w:bookmarkStart w:id="426" w:name="ref-schacht2014"/>
    <w:p>
      <w:pPr>
        <w:pStyle w:val="Bibliography"/>
      </w:pPr>
      <w:r>
        <w:t xml:space="preserve">Schacht, R., Rauch, K. L., &amp; Borgerhoff Mulder, M. (2014). Too many men: The violence problem?</w:t>
      </w:r>
      <w:r>
        <w:t xml:space="preserve"> </w:t>
      </w:r>
      <w:r>
        <w:rPr>
          <w:iCs/>
          <w:i/>
        </w:rPr>
        <w:t xml:space="preserve">Trends in Ecology &amp; Evolution</w:t>
      </w:r>
      <w:r>
        <w:t xml:space="preserve">,</w:t>
      </w:r>
      <w:r>
        <w:t xml:space="preserve"> </w:t>
      </w:r>
      <w:r>
        <w:rPr>
          <w:iCs/>
          <w:i/>
        </w:rPr>
        <w:t xml:space="preserve">29</w:t>
      </w:r>
      <w:r>
        <w:t xml:space="preserve">(4), 214–222.</w:t>
      </w:r>
      <w:r>
        <w:t xml:space="preserve"> </w:t>
      </w:r>
      <w:hyperlink r:id="rId425">
        <w:r>
          <w:rPr>
            <w:rStyle w:val="Hyperlink"/>
          </w:rPr>
          <w:t xml:space="preserve">https://doi.org/10.1016/j.tree.2014.02.001</w:t>
        </w:r>
      </w:hyperlink>
    </w:p>
    <w:bookmarkEnd w:id="426"/>
    <w:bookmarkStart w:id="428" w:name="ref-schacht2017c"/>
    <w:p>
      <w:pPr>
        <w:pStyle w:val="Bibliography"/>
      </w:pPr>
      <w:r>
        <w:t xml:space="preserve">Schacht, R., &amp; Smith, K. R. (2017). Causes and consequences of adult sex ratio imbalance in a historical</w:t>
      </w:r>
      <w:r>
        <w:t xml:space="preserve"> </w:t>
      </w:r>
      <w:r>
        <w:t xml:space="preserve">U</w:t>
      </w:r>
      <w:r>
        <w:t xml:space="preserve">.</w:t>
      </w:r>
      <w:r>
        <w:t xml:space="preserve">S</w:t>
      </w:r>
      <w:r>
        <w:t xml:space="preserve">. population.</w:t>
      </w:r>
      <w:r>
        <w:t xml:space="preserve"> </w:t>
      </w:r>
      <w:r>
        <w:rPr>
          <w:iCs/>
          <w:i/>
        </w:rPr>
        <w:t xml:space="preserve">Philosophical Transactions of the Royal Society B: Biological Sciences</w:t>
      </w:r>
      <w:r>
        <w:t xml:space="preserve">,</w:t>
      </w:r>
      <w:r>
        <w:t xml:space="preserve"> </w:t>
      </w:r>
      <w:r>
        <w:rPr>
          <w:iCs/>
          <w:i/>
        </w:rPr>
        <w:t xml:space="preserve">372</w:t>
      </w:r>
      <w:r>
        <w:t xml:space="preserve">(1729), 20160314.</w:t>
      </w:r>
      <w:r>
        <w:t xml:space="preserve"> </w:t>
      </w:r>
      <w:hyperlink r:id="rId427">
        <w:r>
          <w:rPr>
            <w:rStyle w:val="Hyperlink"/>
          </w:rPr>
          <w:t xml:space="preserve">https://doi.org/10.1098/rstb.2016.0314</w:t>
        </w:r>
      </w:hyperlink>
    </w:p>
    <w:bookmarkEnd w:id="428"/>
    <w:bookmarkStart w:id="429" w:name="ref-schmitt2005"/>
    <w:p>
      <w:pPr>
        <w:pStyle w:val="Bibliography"/>
      </w:pPr>
      <w:r>
        <w:t xml:space="preserve">Schmitt, D. P. (2005). Fundamentals of</w:t>
      </w:r>
      <w:r>
        <w:t xml:space="preserve"> </w:t>
      </w:r>
      <w:r>
        <w:t xml:space="preserve">Human Mating Strategies</w:t>
      </w:r>
      <w:r>
        <w:t xml:space="preserve">. In</w:t>
      </w:r>
      <w:r>
        <w:t xml:space="preserve"> </w:t>
      </w:r>
      <w:r>
        <w:rPr>
          <w:iCs/>
          <w:i/>
        </w:rPr>
        <w:t xml:space="preserve">The handbook of evolutionary psychology.</w:t>
      </w:r>
      <w:r>
        <w:t xml:space="preserve"> </w:t>
      </w:r>
      <w:r>
        <w:t xml:space="preserve">(pp. 258–291).</w:t>
      </w:r>
      <w:r>
        <w:t xml:space="preserve"> </w:t>
      </w:r>
      <w:r>
        <w:t xml:space="preserve">John Wiley &amp; Sons, Inc.</w:t>
      </w:r>
    </w:p>
    <w:bookmarkEnd w:id="429"/>
    <w:bookmarkStart w:id="431" w:name="ref-sellen2004"/>
    <w:p>
      <w:pPr>
        <w:pStyle w:val="Bibliography"/>
      </w:pPr>
      <w:r>
        <w:t xml:space="preserve">Sellen, D. W., &amp; Hruschka, D. J. (2004). Extracted-</w:t>
      </w:r>
      <w:r>
        <w:t xml:space="preserve">Food Resource</w:t>
      </w:r>
      <w:r>
        <w:t xml:space="preserve">-</w:t>
      </w:r>
      <w:r>
        <w:t xml:space="preserve">Defense Polygyny</w:t>
      </w:r>
      <w:r>
        <w:t xml:space="preserve"> </w:t>
      </w:r>
      <w:r>
        <w:t xml:space="preserve">in</w:t>
      </w:r>
      <w:r>
        <w:t xml:space="preserve"> </w:t>
      </w:r>
      <w:r>
        <w:t xml:space="preserve">Native</w:t>
      </w:r>
      <w:r>
        <w:t xml:space="preserve"> </w:t>
      </w:r>
      <w:r>
        <w:t xml:space="preserve">Western North American Societies</w:t>
      </w:r>
      <w:r>
        <w:t xml:space="preserve"> </w:t>
      </w:r>
      <w:r>
        <w:t xml:space="preserve">at</w:t>
      </w:r>
      <w:r>
        <w:t xml:space="preserve"> </w:t>
      </w:r>
      <w:r>
        <w:t xml:space="preserve">Contact</w:t>
      </w:r>
      <w:r>
        <w:t xml:space="preserve">.</w:t>
      </w:r>
      <w:r>
        <w:t xml:space="preserve"> </w:t>
      </w:r>
      <w:r>
        <w:rPr>
          <w:iCs/>
          <w:i/>
        </w:rPr>
        <w:t xml:space="preserve">Current Anthropology</w:t>
      </w:r>
      <w:r>
        <w:t xml:space="preserve">,</w:t>
      </w:r>
      <w:r>
        <w:t xml:space="preserve"> </w:t>
      </w:r>
      <w:r>
        <w:rPr>
          <w:iCs/>
          <w:i/>
        </w:rPr>
        <w:t xml:space="preserve">45</w:t>
      </w:r>
      <w:r>
        <w:t xml:space="preserve">(5), 707–714.</w:t>
      </w:r>
      <w:r>
        <w:t xml:space="preserve"> </w:t>
      </w:r>
      <w:hyperlink r:id="rId430">
        <w:r>
          <w:rPr>
            <w:rStyle w:val="Hyperlink"/>
          </w:rPr>
          <w:t xml:space="preserve">https://doi.org/10.1086/425637</w:t>
        </w:r>
      </w:hyperlink>
    </w:p>
    <w:bookmarkEnd w:id="431"/>
    <w:bookmarkStart w:id="433" w:name="ref-servedio2014"/>
    <w:p>
      <w:pPr>
        <w:pStyle w:val="Bibliography"/>
      </w:pPr>
      <w:r>
        <w:t xml:space="preserve">Servedio, M. R., Brandvain, Y., Dhole, S., Fitzpatrick, C. L., Goldberg, E. E., Stern, C. A., Cleve, J. V., &amp; Yeh, D. J. (2014). Not</w:t>
      </w:r>
      <w:r>
        <w:t xml:space="preserve"> </w:t>
      </w:r>
      <w:r>
        <w:t xml:space="preserve">Just</w:t>
      </w:r>
      <w:r>
        <w:t xml:space="preserve"> </w:t>
      </w:r>
      <w:r>
        <w:t xml:space="preserve">a</w:t>
      </w:r>
      <w:r>
        <w:t xml:space="preserve"> </w:t>
      </w:r>
      <w:r>
        <w:t xml:space="preserve">Theory</w:t>
      </w:r>
      <w:r>
        <w:t xml:space="preserve">The Utility</w:t>
      </w:r>
      <w:r>
        <w:t xml:space="preserve"> </w:t>
      </w:r>
      <w:r>
        <w:t xml:space="preserve">of</w:t>
      </w:r>
      <w:r>
        <w:t xml:space="preserve"> </w:t>
      </w:r>
      <w:r>
        <w:t xml:space="preserve">Mathematical Models</w:t>
      </w:r>
      <w:r>
        <w:t xml:space="preserve"> </w:t>
      </w:r>
      <w:r>
        <w:t xml:space="preserve">in</w:t>
      </w:r>
      <w:r>
        <w:t xml:space="preserve"> </w:t>
      </w:r>
      <w:r>
        <w:t xml:space="preserve">Evolutionary Biology</w:t>
      </w:r>
      <w:r>
        <w:t xml:space="preserve">.</w:t>
      </w:r>
      <w:r>
        <w:t xml:space="preserve"> </w:t>
      </w:r>
      <w:r>
        <w:rPr>
          <w:iCs/>
          <w:i/>
        </w:rPr>
        <w:t xml:space="preserve">PLOS Biology</w:t>
      </w:r>
      <w:r>
        <w:t xml:space="preserve">,</w:t>
      </w:r>
      <w:r>
        <w:t xml:space="preserve"> </w:t>
      </w:r>
      <w:r>
        <w:rPr>
          <w:iCs/>
          <w:i/>
        </w:rPr>
        <w:t xml:space="preserve">12</w:t>
      </w:r>
      <w:r>
        <w:t xml:space="preserve">(12), e1002017.</w:t>
      </w:r>
      <w:r>
        <w:t xml:space="preserve"> </w:t>
      </w:r>
      <w:hyperlink r:id="rId432">
        <w:r>
          <w:rPr>
            <w:rStyle w:val="Hyperlink"/>
          </w:rPr>
          <w:t xml:space="preserve">https://doi.org/10.1371/journal.pbio.1002017</w:t>
        </w:r>
      </w:hyperlink>
    </w:p>
    <w:bookmarkEnd w:id="433"/>
    <w:bookmarkStart w:id="434" w:name="ref-sharpe2001"/>
    <w:p>
      <w:pPr>
        <w:pStyle w:val="Bibliography"/>
      </w:pPr>
      <w:r>
        <w:t xml:space="preserve">Sharpe, P. (2001).</w:t>
      </w:r>
      <w:r>
        <w:t xml:space="preserve"> </w:t>
      </w:r>
      <w:r>
        <w:rPr>
          <w:iCs/>
          <w:i/>
        </w:rPr>
        <w:t xml:space="preserve">Women, gender, and labour migration : Historical and global perspectives</w:t>
      </w:r>
      <w:r>
        <w:t xml:space="preserve">.</w:t>
      </w:r>
      <w:r>
        <w:t xml:space="preserve"> </w:t>
      </w:r>
      <w:r>
        <w:t xml:space="preserve">Routledge</w:t>
      </w:r>
      <w:r>
        <w:t xml:space="preserve">.</w:t>
      </w:r>
    </w:p>
    <w:bookmarkEnd w:id="434"/>
    <w:bookmarkStart w:id="436" w:name="ref-shuster2009"/>
    <w:p>
      <w:pPr>
        <w:pStyle w:val="Bibliography"/>
      </w:pPr>
      <w:r>
        <w:t xml:space="preserve">Shuster, S. M. (2009). Sexual selection and mating systems.</w:t>
      </w:r>
      <w:r>
        <w:t xml:space="preserve"> </w:t>
      </w:r>
      <w:r>
        <w:rPr>
          <w:iCs/>
          <w:i/>
        </w:rPr>
        <w:t xml:space="preserve">Proceedings of the National Academy of Sciences</w:t>
      </w:r>
      <w:r>
        <w:t xml:space="preserve">,</w:t>
      </w:r>
      <w:r>
        <w:t xml:space="preserve"> </w:t>
      </w:r>
      <w:r>
        <w:rPr>
          <w:iCs/>
          <w:i/>
        </w:rPr>
        <w:t xml:space="preserve">106</w:t>
      </w:r>
      <w:r>
        <w:t xml:space="preserve">(Supplement 1), 10009–10016.</w:t>
      </w:r>
      <w:r>
        <w:t xml:space="preserve"> </w:t>
      </w:r>
      <w:hyperlink r:id="rId435">
        <w:r>
          <w:rPr>
            <w:rStyle w:val="Hyperlink"/>
          </w:rPr>
          <w:t xml:space="preserve">https://doi.org/10.1073/pnas.0901132106</w:t>
        </w:r>
      </w:hyperlink>
    </w:p>
    <w:bookmarkEnd w:id="436"/>
    <w:bookmarkStart w:id="437" w:name="ref-shuster2010"/>
    <w:p>
      <w:pPr>
        <w:pStyle w:val="Bibliography"/>
      </w:pPr>
      <w:r>
        <w:t xml:space="preserve">Shuster, S. M. (2010). Alternative</w:t>
      </w:r>
      <w:r>
        <w:t xml:space="preserve"> </w:t>
      </w:r>
      <w:r>
        <w:t xml:space="preserve">Mating Strategies</w:t>
      </w:r>
      <w:r>
        <w:t xml:space="preserve">. In C. Fox &amp; D. F. Westneat (Eds.),</w:t>
      </w:r>
      <w:r>
        <w:t xml:space="preserve"> </w:t>
      </w:r>
      <w:r>
        <w:rPr>
          <w:iCs/>
          <w:i/>
        </w:rPr>
        <w:t xml:space="preserve">Evolutionary</w:t>
      </w:r>
      <w:r>
        <w:rPr>
          <w:iCs/>
          <w:i/>
        </w:rPr>
        <w:t xml:space="preserve"> </w:t>
      </w:r>
      <w:r>
        <w:rPr>
          <w:iCs/>
          <w:i/>
        </w:rPr>
        <w:t xml:space="preserve">Behavioral Ecology</w:t>
      </w:r>
      <w:r>
        <w:t xml:space="preserve"> </w:t>
      </w:r>
      <w:r>
        <w:t xml:space="preserve">(pp. 434–450).</w:t>
      </w:r>
      <w:r>
        <w:t xml:space="preserve"> </w:t>
      </w:r>
      <w:r>
        <w:t xml:space="preserve">Cambridge University Press</w:t>
      </w:r>
      <w:r>
        <w:t xml:space="preserve">.</w:t>
      </w:r>
    </w:p>
    <w:bookmarkEnd w:id="437"/>
    <w:bookmarkStart w:id="438" w:name="ref-shuster2003"/>
    <w:p>
      <w:pPr>
        <w:pStyle w:val="Bibliography"/>
      </w:pPr>
      <w:r>
        <w:t xml:space="preserve">Shuster, S. M., &amp; Wade, M. J. (2003).</w:t>
      </w:r>
      <w:r>
        <w:t xml:space="preserve"> </w:t>
      </w:r>
      <w:r>
        <w:rPr>
          <w:iCs/>
          <w:i/>
        </w:rPr>
        <w:t xml:space="preserve">Mating systems and strategies</w:t>
      </w:r>
      <w:r>
        <w:t xml:space="preserve">.</w:t>
      </w:r>
      <w:r>
        <w:t xml:space="preserve"> </w:t>
      </w:r>
      <w:r>
        <w:t xml:space="preserve">Princeton University Press</w:t>
      </w:r>
      <w:r>
        <w:t xml:space="preserve">.</w:t>
      </w:r>
    </w:p>
    <w:bookmarkEnd w:id="438"/>
    <w:bookmarkStart w:id="440" w:name="ref-slatyer2012"/>
    <w:p>
      <w:pPr>
        <w:pStyle w:val="Bibliography"/>
      </w:pPr>
      <w:r>
        <w:t xml:space="preserve">Slatyer, R. A., Mautz, B. S., Backwell, P. R. Y., &amp; Jennions, M. D. (2012). Estimating genetic benefits of polyandry from experimental studies: A meta-analysis.</w:t>
      </w:r>
      <w:r>
        <w:t xml:space="preserve"> </w:t>
      </w:r>
      <w:r>
        <w:rPr>
          <w:iCs/>
          <w:i/>
        </w:rPr>
        <w:t xml:space="preserve">Biological Reviews</w:t>
      </w:r>
      <w:r>
        <w:t xml:space="preserve">,</w:t>
      </w:r>
      <w:r>
        <w:t xml:space="preserve"> </w:t>
      </w:r>
      <w:r>
        <w:rPr>
          <w:iCs/>
          <w:i/>
        </w:rPr>
        <w:t xml:space="preserve">87</w:t>
      </w:r>
      <w:r>
        <w:t xml:space="preserve">(1), 1–33.</w:t>
      </w:r>
      <w:r>
        <w:t xml:space="preserve"> </w:t>
      </w:r>
      <w:hyperlink r:id="rId439">
        <w:r>
          <w:rPr>
            <w:rStyle w:val="Hyperlink"/>
          </w:rPr>
          <w:t xml:space="preserve">https://doi.org/10.1111/j.1469-185X.2011.00182.x</w:t>
        </w:r>
      </w:hyperlink>
    </w:p>
    <w:bookmarkEnd w:id="440"/>
    <w:bookmarkStart w:id="441" w:name="ref-smaldino2017"/>
    <w:p>
      <w:pPr>
        <w:pStyle w:val="Bibliography"/>
      </w:pPr>
      <w:r>
        <w:t xml:space="preserve">Smaldino, P. E. (2017). Models</w:t>
      </w:r>
      <w:r>
        <w:t xml:space="preserve"> </w:t>
      </w:r>
      <w:r>
        <w:t xml:space="preserve">Are Stupid</w:t>
      </w:r>
      <w:r>
        <w:t xml:space="preserve">, and</w:t>
      </w:r>
      <w:r>
        <w:t xml:space="preserve"> </w:t>
      </w:r>
      <w:r>
        <w:t xml:space="preserve">We Need More</w:t>
      </w:r>
      <w:r>
        <w:t xml:space="preserve"> </w:t>
      </w:r>
      <w:r>
        <w:t xml:space="preserve">of</w:t>
      </w:r>
      <w:r>
        <w:t xml:space="preserve"> </w:t>
      </w:r>
      <w:r>
        <w:t xml:space="preserve">Them</w:t>
      </w:r>
      <w:r>
        <w:t xml:space="preserve">. In R. R. Vallacher, S. J. Read, &amp; A. Nowak (Eds.),</w:t>
      </w:r>
      <w:r>
        <w:t xml:space="preserve"> </w:t>
      </w:r>
      <w:r>
        <w:rPr>
          <w:iCs/>
          <w:i/>
        </w:rPr>
        <w:t xml:space="preserve">Computational</w:t>
      </w:r>
      <w:r>
        <w:rPr>
          <w:iCs/>
          <w:i/>
        </w:rPr>
        <w:t xml:space="preserve"> </w:t>
      </w:r>
      <w:r>
        <w:rPr>
          <w:iCs/>
          <w:i/>
        </w:rPr>
        <w:t xml:space="preserve">Social Psychology</w:t>
      </w:r>
      <w:r>
        <w:t xml:space="preserve"> </w:t>
      </w:r>
      <w:r>
        <w:t xml:space="preserve">(1st ed., pp. 311–331).</w:t>
      </w:r>
      <w:r>
        <w:t xml:space="preserve"> </w:t>
      </w:r>
      <w:r>
        <w:t xml:space="preserve">Routledge</w:t>
      </w:r>
      <w:r>
        <w:t xml:space="preserve">.</w:t>
      </w:r>
    </w:p>
    <w:bookmarkEnd w:id="441"/>
    <w:bookmarkStart w:id="443" w:name="ref-smiler2011"/>
    <w:p>
      <w:pPr>
        <w:pStyle w:val="Bibliography"/>
      </w:pPr>
      <w:r>
        <w:t xml:space="preserve">Smiler, A. P. (2011). Sexual</w:t>
      </w:r>
      <w:r>
        <w:t xml:space="preserve"> </w:t>
      </w:r>
      <w:r>
        <w:t xml:space="preserve">Strategies Theory</w:t>
      </w:r>
      <w:r>
        <w:t xml:space="preserve">:</w:t>
      </w:r>
      <w:r>
        <w:t xml:space="preserve"> </w:t>
      </w:r>
      <w:r>
        <w:t xml:space="preserve">Built</w:t>
      </w:r>
      <w:r>
        <w:t xml:space="preserve"> </w:t>
      </w:r>
      <w:r>
        <w:t xml:space="preserve">for the</w:t>
      </w:r>
      <w:r>
        <w:t xml:space="preserve"> </w:t>
      </w:r>
      <w:r>
        <w:t xml:space="preserve">Short Term</w:t>
      </w:r>
      <w:r>
        <w:t xml:space="preserve"> </w:t>
      </w:r>
      <w:r>
        <w:t xml:space="preserve">or the</w:t>
      </w:r>
      <w:r>
        <w:t xml:space="preserve"> </w:t>
      </w:r>
      <w:r>
        <w:t xml:space="preserve">Long Term</w:t>
      </w:r>
      <w:r>
        <w:t xml:space="preserve">?</w:t>
      </w:r>
      <w:r>
        <w:t xml:space="preserve"> </w:t>
      </w:r>
      <w:r>
        <w:rPr>
          <w:iCs/>
          <w:i/>
        </w:rPr>
        <w:t xml:space="preserve">Sex Roles</w:t>
      </w:r>
      <w:r>
        <w:t xml:space="preserve">,</w:t>
      </w:r>
      <w:r>
        <w:t xml:space="preserve"> </w:t>
      </w:r>
      <w:r>
        <w:rPr>
          <w:iCs/>
          <w:i/>
        </w:rPr>
        <w:t xml:space="preserve">64</w:t>
      </w:r>
      <w:r>
        <w:t xml:space="preserve">(9), 603–612.</w:t>
      </w:r>
      <w:r>
        <w:t xml:space="preserve"> </w:t>
      </w:r>
      <w:hyperlink r:id="rId442">
        <w:r>
          <w:rPr>
            <w:rStyle w:val="Hyperlink"/>
          </w:rPr>
          <w:t xml:space="preserve">https://doi.org/10.1007/s11199-010-9817-z</w:t>
        </w:r>
      </w:hyperlink>
    </w:p>
    <w:bookmarkEnd w:id="443"/>
    <w:bookmarkStart w:id="445" w:name="ref-smith2003"/>
    <w:p>
      <w:pPr>
        <w:pStyle w:val="Bibliography"/>
      </w:pPr>
      <w:r>
        <w:t xml:space="preserve">Smith, E. A., Bird, R. B., &amp; Bird, D. W. (2003). The benefits of costly signaling:</w:t>
      </w:r>
      <w:r>
        <w:t xml:space="preserve"> </w:t>
      </w:r>
      <w:r>
        <w:t xml:space="preserve">Meriam</w:t>
      </w:r>
      <w:r>
        <w:t xml:space="preserve"> </w:t>
      </w:r>
      <w:r>
        <w:t xml:space="preserve">turtle hunters.</w:t>
      </w:r>
      <w:r>
        <w:t xml:space="preserve"> </w:t>
      </w:r>
      <w:r>
        <w:rPr>
          <w:iCs/>
          <w:i/>
        </w:rPr>
        <w:t xml:space="preserve">Behavioral Ecology</w:t>
      </w:r>
      <w:r>
        <w:t xml:space="preserve">,</w:t>
      </w:r>
      <w:r>
        <w:t xml:space="preserve"> </w:t>
      </w:r>
      <w:r>
        <w:rPr>
          <w:iCs/>
          <w:i/>
        </w:rPr>
        <w:t xml:space="preserve">14</w:t>
      </w:r>
      <w:r>
        <w:t xml:space="preserve">(1), 116–126.</w:t>
      </w:r>
      <w:r>
        <w:t xml:space="preserve"> </w:t>
      </w:r>
      <w:hyperlink r:id="rId444">
        <w:r>
          <w:rPr>
            <w:rStyle w:val="Hyperlink"/>
          </w:rPr>
          <w:t xml:space="preserve">https://doi.org/10.1093/beheco/14.1.116</w:t>
        </w:r>
      </w:hyperlink>
    </w:p>
    <w:bookmarkEnd w:id="445"/>
    <w:bookmarkStart w:id="447" w:name="ref-south1988"/>
    <w:p>
      <w:pPr>
        <w:pStyle w:val="Bibliography"/>
      </w:pPr>
      <w:r>
        <w:t xml:space="preserve">South, S. J. (1988). Sex</w:t>
      </w:r>
      <w:r>
        <w:t xml:space="preserve"> </w:t>
      </w:r>
      <w:r>
        <w:t xml:space="preserve">Ratios</w:t>
      </w:r>
      <w:r>
        <w:t xml:space="preserve">,</w:t>
      </w:r>
      <w:r>
        <w:t xml:space="preserve"> </w:t>
      </w:r>
      <w:r>
        <w:t xml:space="preserve">Economic Power</w:t>
      </w:r>
      <w:r>
        <w:t xml:space="preserve">, and</w:t>
      </w:r>
      <w:r>
        <w:t xml:space="preserve"> </w:t>
      </w:r>
      <w:r>
        <w:t xml:space="preserve">Women</w:t>
      </w:r>
      <w:r>
        <w:t xml:space="preserve">’s</w:t>
      </w:r>
      <w:r>
        <w:t xml:space="preserve"> </w:t>
      </w:r>
      <w:r>
        <w:t xml:space="preserve">Roles</w:t>
      </w:r>
      <w:r>
        <w:t xml:space="preserve">:</w:t>
      </w:r>
      <w:r>
        <w:t xml:space="preserve"> </w:t>
      </w:r>
      <w:r>
        <w:t xml:space="preserve">A Theoretical Extension</w:t>
      </w:r>
      <w:r>
        <w:t xml:space="preserve"> </w:t>
      </w:r>
      <w:r>
        <w:t xml:space="preserve">and</w:t>
      </w:r>
      <w:r>
        <w:t xml:space="preserve"> </w:t>
      </w:r>
      <w:r>
        <w:t xml:space="preserve">Empirical Test</w:t>
      </w:r>
      <w:r>
        <w:t xml:space="preserve">.</w:t>
      </w:r>
      <w:r>
        <w:t xml:space="preserve"> </w:t>
      </w:r>
      <w:r>
        <w:rPr>
          <w:iCs/>
          <w:i/>
        </w:rPr>
        <w:t xml:space="preserve">Journal of Marriage and Family</w:t>
      </w:r>
      <w:r>
        <w:t xml:space="preserve">,</w:t>
      </w:r>
      <w:r>
        <w:t xml:space="preserve"> </w:t>
      </w:r>
      <w:r>
        <w:rPr>
          <w:iCs/>
          <w:i/>
        </w:rPr>
        <w:t xml:space="preserve">50</w:t>
      </w:r>
      <w:r>
        <w:t xml:space="preserve">(1), 19–31.</w:t>
      </w:r>
      <w:r>
        <w:t xml:space="preserve"> </w:t>
      </w:r>
      <w:hyperlink r:id="rId446">
        <w:r>
          <w:rPr>
            <w:rStyle w:val="Hyperlink"/>
          </w:rPr>
          <w:t xml:space="preserve">https://doi.org/10.2307/352424</w:t>
        </w:r>
      </w:hyperlink>
    </w:p>
    <w:bookmarkEnd w:id="447"/>
    <w:bookmarkStart w:id="449" w:name="ref-south1995"/>
    <w:p>
      <w:pPr>
        <w:pStyle w:val="Bibliography"/>
      </w:pPr>
      <w:r>
        <w:t xml:space="preserve">South, S. J., &amp; Lloyd, K. M. (1995). Spousal</w:t>
      </w:r>
      <w:r>
        <w:t xml:space="preserve"> </w:t>
      </w:r>
      <w:r>
        <w:t xml:space="preserve">Alternatives</w:t>
      </w:r>
      <w:r>
        <w:t xml:space="preserve"> </w:t>
      </w:r>
      <w:r>
        <w:t xml:space="preserve">and</w:t>
      </w:r>
      <w:r>
        <w:t xml:space="preserve"> </w:t>
      </w:r>
      <w:r>
        <w:t xml:space="preserve">Marital Dissolution</w:t>
      </w:r>
      <w:r>
        <w:t xml:space="preserve">.</w:t>
      </w:r>
      <w:r>
        <w:t xml:space="preserve"> </w:t>
      </w:r>
      <w:r>
        <w:rPr>
          <w:iCs/>
          <w:i/>
        </w:rPr>
        <w:t xml:space="preserve">American Sociological Review</w:t>
      </w:r>
      <w:r>
        <w:t xml:space="preserve">,</w:t>
      </w:r>
      <w:r>
        <w:t xml:space="preserve"> </w:t>
      </w:r>
      <w:r>
        <w:rPr>
          <w:iCs/>
          <w:i/>
        </w:rPr>
        <w:t xml:space="preserve">60</w:t>
      </w:r>
      <w:r>
        <w:t xml:space="preserve">(1), 21–35.</w:t>
      </w:r>
      <w:r>
        <w:t xml:space="preserve"> </w:t>
      </w:r>
      <w:hyperlink r:id="rId448">
        <w:r>
          <w:rPr>
            <w:rStyle w:val="Hyperlink"/>
          </w:rPr>
          <w:t xml:space="preserve">https://doi.org/10.2307/2096343</w:t>
        </w:r>
      </w:hyperlink>
    </w:p>
    <w:bookmarkEnd w:id="449"/>
    <w:bookmarkStart w:id="451" w:name="ref-souza2016"/>
    <w:p>
      <w:pPr>
        <w:pStyle w:val="Bibliography"/>
      </w:pPr>
      <w:r>
        <w:t xml:space="preserve">Souza, A. L., Conroy-Beam, D., &amp; Buss, D. M. (2016). Mate preferences in</w:t>
      </w:r>
      <w:r>
        <w:t xml:space="preserve"> </w:t>
      </w:r>
      <w:r>
        <w:t xml:space="preserve">Brazil</w:t>
      </w:r>
      <w:r>
        <w:t xml:space="preserve">:</w:t>
      </w:r>
      <w:r>
        <w:t xml:space="preserve"> </w:t>
      </w:r>
      <w:r>
        <w:t xml:space="preserve">Evolved</w:t>
      </w:r>
      <w:r>
        <w:t xml:space="preserve"> </w:t>
      </w:r>
      <w:r>
        <w:t xml:space="preserve">desires and cultural evolution over three decades.</w:t>
      </w:r>
      <w:r>
        <w:t xml:space="preserve"> </w:t>
      </w:r>
      <w:r>
        <w:rPr>
          <w:iCs/>
          <w:i/>
        </w:rPr>
        <w:t xml:space="preserve">Personality and Individual Differences</w:t>
      </w:r>
      <w:r>
        <w:t xml:space="preserve">,</w:t>
      </w:r>
      <w:r>
        <w:t xml:space="preserve"> </w:t>
      </w:r>
      <w:r>
        <w:rPr>
          <w:iCs/>
          <w:i/>
        </w:rPr>
        <w:t xml:space="preserve">95</w:t>
      </w:r>
      <w:r>
        <w:t xml:space="preserve">, 45–49.</w:t>
      </w:r>
      <w:r>
        <w:t xml:space="preserve"> </w:t>
      </w:r>
      <w:hyperlink r:id="rId450">
        <w:r>
          <w:rPr>
            <w:rStyle w:val="Hyperlink"/>
          </w:rPr>
          <w:t xml:space="preserve">https://doi.org/10.1016/j.paid.2016.01.053</w:t>
        </w:r>
      </w:hyperlink>
    </w:p>
    <w:bookmarkEnd w:id="451"/>
    <w:bookmarkStart w:id="453" w:name="ref-stewart-williams2013"/>
    <w:p>
      <w:pPr>
        <w:pStyle w:val="Bibliography"/>
      </w:pPr>
      <w:r>
        <w:t xml:space="preserve">Stewart-Williams, S., &amp; Thomas, A. G. (2013). The</w:t>
      </w:r>
      <w:r>
        <w:t xml:space="preserve"> </w:t>
      </w:r>
      <w:r>
        <w:t xml:space="preserve">Ape That Thought It Was</w:t>
      </w:r>
      <w:r>
        <w:t xml:space="preserve"> </w:t>
      </w:r>
      <w:r>
        <w:t xml:space="preserve">a</w:t>
      </w:r>
      <w:r>
        <w:t xml:space="preserve"> </w:t>
      </w:r>
      <w:r>
        <w:t xml:space="preserve">Peacock</w:t>
      </w:r>
      <w:r>
        <w:t xml:space="preserve">:</w:t>
      </w:r>
      <w:r>
        <w:t xml:space="preserve"> </w:t>
      </w:r>
      <w:r>
        <w:t xml:space="preserve">Does Evolutionary Psychology Exaggerate Human Sex Differences</w:t>
      </w:r>
      <w:r>
        <w:t xml:space="preserve">?</w:t>
      </w:r>
      <w:r>
        <w:t xml:space="preserve"> </w:t>
      </w:r>
      <w:r>
        <w:rPr>
          <w:iCs/>
          <w:i/>
        </w:rPr>
        <w:t xml:space="preserve">Psychological Inquiry</w:t>
      </w:r>
      <w:r>
        <w:t xml:space="preserve">,</w:t>
      </w:r>
      <w:r>
        <w:t xml:space="preserve"> </w:t>
      </w:r>
      <w:r>
        <w:rPr>
          <w:iCs/>
          <w:i/>
        </w:rPr>
        <w:t xml:space="preserve">24</w:t>
      </w:r>
      <w:r>
        <w:t xml:space="preserve">(3), 137–168.</w:t>
      </w:r>
      <w:r>
        <w:t xml:space="preserve"> </w:t>
      </w:r>
      <w:hyperlink r:id="rId452">
        <w:r>
          <w:rPr>
            <w:rStyle w:val="Hyperlink"/>
          </w:rPr>
          <w:t xml:space="preserve">https://doi.org/10.1080/1047840X.2013.804899</w:t>
        </w:r>
      </w:hyperlink>
    </w:p>
    <w:bookmarkEnd w:id="453"/>
    <w:bookmarkStart w:id="455" w:name="ref-stone2019"/>
    <w:p>
      <w:pPr>
        <w:pStyle w:val="Bibliography"/>
      </w:pPr>
      <w:r>
        <w:t xml:space="preserve">Stone, E. A. (2019). Does</w:t>
      </w:r>
      <w:r>
        <w:t xml:space="preserve"> </w:t>
      </w:r>
      <w:r>
        <w:t xml:space="preserve">Mate Scarcity Affect Marital Choice</w:t>
      </w:r>
      <w:r>
        <w:t xml:space="preserve"> </w:t>
      </w:r>
      <w:r>
        <w:t xml:space="preserve">and</w:t>
      </w:r>
      <w:r>
        <w:t xml:space="preserve"> </w:t>
      </w:r>
      <w:r>
        <w:t xml:space="preserve">Family Formation</w:t>
      </w:r>
      <w:r>
        <w:t xml:space="preserve">?</w:t>
      </w:r>
      <w:r>
        <w:t xml:space="preserve"> </w:t>
      </w:r>
      <w:r>
        <w:t xml:space="preserve">The Evidence</w:t>
      </w:r>
      <w:r>
        <w:t xml:space="preserve"> </w:t>
      </w:r>
      <w:r>
        <w:t xml:space="preserve">for</w:t>
      </w:r>
      <w:r>
        <w:t xml:space="preserve"> </w:t>
      </w:r>
      <w:r>
        <w:t xml:space="preserve">New</w:t>
      </w:r>
      <w:r>
        <w:t xml:space="preserve"> </w:t>
      </w:r>
      <w:r>
        <w:t xml:space="preserve">and</w:t>
      </w:r>
      <w:r>
        <w:t xml:space="preserve"> </w:t>
      </w:r>
      <w:r>
        <w:t xml:space="preserve">Classic Formulations</w:t>
      </w:r>
      <w:r>
        <w:t xml:space="preserve"> </w:t>
      </w:r>
      <w:r>
        <w:t xml:space="preserve">of</w:t>
      </w:r>
      <w:r>
        <w:t xml:space="preserve"> </w:t>
      </w:r>
      <w:r>
        <w:t xml:space="preserve">Sex Ratio Theory</w:t>
      </w:r>
      <w:r>
        <w:t xml:space="preserve">.</w:t>
      </w:r>
      <w:r>
        <w:t xml:space="preserve"> </w:t>
      </w:r>
      <w:r>
        <w:rPr>
          <w:iCs/>
          <w:i/>
        </w:rPr>
        <w:t xml:space="preserve">Marriage &amp; Family Review</w:t>
      </w:r>
      <w:r>
        <w:t xml:space="preserve">,</w:t>
      </w:r>
      <w:r>
        <w:t xml:space="preserve"> </w:t>
      </w:r>
      <w:r>
        <w:rPr>
          <w:iCs/>
          <w:i/>
        </w:rPr>
        <w:t xml:space="preserve">55</w:t>
      </w:r>
      <w:r>
        <w:t xml:space="preserve">(5), 403–422.</w:t>
      </w:r>
      <w:r>
        <w:t xml:space="preserve"> </w:t>
      </w:r>
      <w:hyperlink r:id="rId454">
        <w:r>
          <w:rPr>
            <w:rStyle w:val="Hyperlink"/>
          </w:rPr>
          <w:t xml:space="preserve">https://doi.org/10.1080/01494929.2018.1501789</w:t>
        </w:r>
      </w:hyperlink>
    </w:p>
    <w:bookmarkEnd w:id="455"/>
    <w:bookmarkStart w:id="457" w:name="ref-stone2007"/>
    <w:p>
      <w:pPr>
        <w:pStyle w:val="Bibliography"/>
      </w:pPr>
      <w:r>
        <w:t xml:space="preserve">Stone, E. A., Shackelford, T. K., &amp; Buss, D. M. (2007). Sex ratio and mate preferences: A cross-cultural investigation.</w:t>
      </w:r>
      <w:r>
        <w:t xml:space="preserve"> </w:t>
      </w:r>
      <w:r>
        <w:rPr>
          <w:iCs/>
          <w:i/>
        </w:rPr>
        <w:t xml:space="preserve">European Journal of Social Psychology</w:t>
      </w:r>
      <w:r>
        <w:t xml:space="preserve">,</w:t>
      </w:r>
      <w:r>
        <w:t xml:space="preserve"> </w:t>
      </w:r>
      <w:r>
        <w:rPr>
          <w:iCs/>
          <w:i/>
        </w:rPr>
        <w:t xml:space="preserve">37</w:t>
      </w:r>
      <w:r>
        <w:t xml:space="preserve">(2), 288–296.</w:t>
      </w:r>
      <w:r>
        <w:t xml:space="preserve"> </w:t>
      </w:r>
      <w:hyperlink r:id="rId456">
        <w:r>
          <w:rPr>
            <w:rStyle w:val="Hyperlink"/>
          </w:rPr>
          <w:t xml:space="preserve">https://doi.org/10.1002/ejsp.357</w:t>
        </w:r>
      </w:hyperlink>
    </w:p>
    <w:bookmarkEnd w:id="457"/>
    <w:bookmarkStart w:id="459" w:name="ref-szekely2014"/>
    <w:p>
      <w:pPr>
        <w:pStyle w:val="Bibliography"/>
      </w:pPr>
      <w:r>
        <w:t xml:space="preserve">Székely, T., Weissing, F. J., &amp; Komdeur, J. (2014). Adult sex ratio variation: Implications for breeding system evolution.</w:t>
      </w:r>
      <w:r>
        <w:t xml:space="preserve"> </w:t>
      </w:r>
      <w:r>
        <w:rPr>
          <w:iCs/>
          <w:i/>
        </w:rPr>
        <w:t xml:space="preserve">Journal of Evolutionary Biology</w:t>
      </w:r>
      <w:r>
        <w:t xml:space="preserve">,</w:t>
      </w:r>
      <w:r>
        <w:t xml:space="preserve"> </w:t>
      </w:r>
      <w:r>
        <w:rPr>
          <w:iCs/>
          <w:i/>
        </w:rPr>
        <w:t xml:space="preserve">27</w:t>
      </w:r>
      <w:r>
        <w:t xml:space="preserve">(8), 1500–1512.</w:t>
      </w:r>
      <w:r>
        <w:t xml:space="preserve"> </w:t>
      </w:r>
      <w:hyperlink r:id="rId458">
        <w:r>
          <w:rPr>
            <w:rStyle w:val="Hyperlink"/>
          </w:rPr>
          <w:t xml:space="preserve">https://doi.org/10.1111/jeb.12415</w:t>
        </w:r>
      </w:hyperlink>
    </w:p>
    <w:bookmarkEnd w:id="459"/>
    <w:bookmarkStart w:id="461" w:name="ref-taborsky2008"/>
    <w:p>
      <w:pPr>
        <w:pStyle w:val="Bibliography"/>
      </w:pPr>
      <w:r>
        <w:t xml:space="preserve">Taborsky, M., Oliveira, R. F., &amp; Brockmann, H. J. (2008). The evolution of alternative reproductive tactics: Concepts and questions. In H. J. Brockmann, M. Taborsky, &amp; R. F. Oliveira (Eds.),</w:t>
      </w:r>
      <w:r>
        <w:t xml:space="preserve"> </w:t>
      </w:r>
      <w:r>
        <w:rPr>
          <w:iCs/>
          <w:i/>
        </w:rPr>
        <w:t xml:space="preserve">Alternative</w:t>
      </w:r>
      <w:r>
        <w:rPr>
          <w:iCs/>
          <w:i/>
        </w:rPr>
        <w:t xml:space="preserve"> </w:t>
      </w:r>
      <w:r>
        <w:rPr>
          <w:iCs/>
          <w:i/>
        </w:rPr>
        <w:t xml:space="preserve">Reproductive Tactics</w:t>
      </w:r>
      <w:r>
        <w:rPr>
          <w:iCs/>
          <w:i/>
        </w:rPr>
        <w:t xml:space="preserve">:</w:t>
      </w:r>
      <w:r>
        <w:rPr>
          <w:iCs/>
          <w:i/>
        </w:rPr>
        <w:t xml:space="preserve"> </w:t>
      </w:r>
      <w:r>
        <w:rPr>
          <w:iCs/>
          <w:i/>
        </w:rPr>
        <w:t xml:space="preserve">An Integrative Approach</w:t>
      </w:r>
      <w:r>
        <w:t xml:space="preserve"> </w:t>
      </w:r>
      <w:r>
        <w:t xml:space="preserve">(pp. 1–22).</w:t>
      </w:r>
      <w:r>
        <w:t xml:space="preserve"> </w:t>
      </w:r>
      <w:r>
        <w:t xml:space="preserve">Cambridge University Press</w:t>
      </w:r>
      <w:r>
        <w:t xml:space="preserve">.</w:t>
      </w:r>
      <w:r>
        <w:t xml:space="preserve"> </w:t>
      </w:r>
      <w:hyperlink r:id="rId460">
        <w:r>
          <w:rPr>
            <w:rStyle w:val="Hyperlink"/>
          </w:rPr>
          <w:t xml:space="preserve">https://doi.org/10.1017/CBO9780511542602.002</w:t>
        </w:r>
      </w:hyperlink>
    </w:p>
    <w:bookmarkEnd w:id="461"/>
    <w:bookmarkStart w:id="463" w:name="ref-tang-martinez2005"/>
    <w:p>
      <w:pPr>
        <w:pStyle w:val="Bibliography"/>
      </w:pPr>
      <w:r>
        <w:t xml:space="preserve">Tang-Martinez, Z., &amp; Ryder, T. B. (2005). The</w:t>
      </w:r>
      <w:r>
        <w:t xml:space="preserve"> </w:t>
      </w:r>
      <w:r>
        <w:t xml:space="preserve">Problem</w:t>
      </w:r>
      <w:r>
        <w:t xml:space="preserve"> </w:t>
      </w:r>
      <w:r>
        <w:t xml:space="preserve">with</w:t>
      </w:r>
      <w:r>
        <w:t xml:space="preserve"> </w:t>
      </w:r>
      <w:r>
        <w:t xml:space="preserve">Paradigms</w:t>
      </w:r>
      <w:r>
        <w:t xml:space="preserve">:</w:t>
      </w:r>
      <w:r>
        <w:t xml:space="preserve"> </w:t>
      </w:r>
      <w:r>
        <w:t xml:space="preserve">Bateman</w:t>
      </w:r>
      <w:r>
        <w:t xml:space="preserve">’s</w:t>
      </w:r>
      <w:r>
        <w:t xml:space="preserve"> </w:t>
      </w:r>
      <w:r>
        <w:t xml:space="preserve">Worldview</w:t>
      </w:r>
      <w:r>
        <w:t xml:space="preserve"> </w:t>
      </w:r>
      <w:r>
        <w:t xml:space="preserve">as a</w:t>
      </w:r>
      <w:r>
        <w:t xml:space="preserve"> </w:t>
      </w:r>
      <w:r>
        <w:t xml:space="preserve">Case Study1</w:t>
      </w:r>
      <w:r>
        <w:t xml:space="preserve">.</w:t>
      </w:r>
      <w:r>
        <w:t xml:space="preserve"> </w:t>
      </w:r>
      <w:r>
        <w:rPr>
          <w:iCs/>
          <w:i/>
        </w:rPr>
        <w:t xml:space="preserve">Integrative and Comparative Biology</w:t>
      </w:r>
      <w:r>
        <w:t xml:space="preserve">,</w:t>
      </w:r>
      <w:r>
        <w:t xml:space="preserve"> </w:t>
      </w:r>
      <w:r>
        <w:rPr>
          <w:iCs/>
          <w:i/>
        </w:rPr>
        <w:t xml:space="preserve">45</w:t>
      </w:r>
      <w:r>
        <w:t xml:space="preserve">(5), 821–830.</w:t>
      </w:r>
      <w:r>
        <w:t xml:space="preserve"> </w:t>
      </w:r>
      <w:hyperlink r:id="rId462">
        <w:r>
          <w:rPr>
            <w:rStyle w:val="Hyperlink"/>
          </w:rPr>
          <w:t xml:space="preserve">https://doi.org/10.1093/icb/45.5.821</w:t>
        </w:r>
      </w:hyperlink>
    </w:p>
    <w:bookmarkEnd w:id="463"/>
    <w:bookmarkStart w:id="465" w:name="ref-tang-martinez2016"/>
    <w:p>
      <w:pPr>
        <w:pStyle w:val="Bibliography"/>
      </w:pPr>
      <w:r>
        <w:t xml:space="preserve">Tang-Martínez, Z. (2016). Rethinking</w:t>
      </w:r>
      <w:r>
        <w:t xml:space="preserve"> </w:t>
      </w:r>
      <w:r>
        <w:t xml:space="preserve">Bateman</w:t>
      </w:r>
      <w:r>
        <w:t xml:space="preserve">’s</w:t>
      </w:r>
      <w:r>
        <w:t xml:space="preserve"> </w:t>
      </w:r>
      <w:r>
        <w:t xml:space="preserve">Principles</w:t>
      </w:r>
      <w:r>
        <w:t xml:space="preserve">:</w:t>
      </w:r>
      <w:r>
        <w:t xml:space="preserve"> </w:t>
      </w:r>
      <w:r>
        <w:t xml:space="preserve">Challenging Persistent Myths</w:t>
      </w:r>
      <w:r>
        <w:t xml:space="preserve"> </w:t>
      </w:r>
      <w:r>
        <w:t xml:space="preserve">of</w:t>
      </w:r>
      <w:r>
        <w:t xml:space="preserve"> </w:t>
      </w:r>
      <w:r>
        <w:t xml:space="preserve">Sexually Reluctant Females</w:t>
      </w:r>
      <w:r>
        <w:t xml:space="preserve"> </w:t>
      </w:r>
      <w:r>
        <w:t xml:space="preserve">and</w:t>
      </w:r>
      <w:r>
        <w:t xml:space="preserve"> </w:t>
      </w:r>
      <w:r>
        <w:t xml:space="preserve">Promiscuous Males</w:t>
      </w:r>
      <w:r>
        <w:t xml:space="preserve">.</w:t>
      </w:r>
      <w:r>
        <w:t xml:space="preserve"> </w:t>
      </w:r>
      <w:r>
        <w:rPr>
          <w:iCs/>
          <w:i/>
        </w:rPr>
        <w:t xml:space="preserve">The Journal of Sex Research</w:t>
      </w:r>
      <w:r>
        <w:t xml:space="preserve">,</w:t>
      </w:r>
      <w:r>
        <w:t xml:space="preserve"> </w:t>
      </w:r>
      <w:r>
        <w:rPr>
          <w:iCs/>
          <w:i/>
        </w:rPr>
        <w:t xml:space="preserve">53</w:t>
      </w:r>
      <w:r>
        <w:t xml:space="preserve">(4-5), 532–559.</w:t>
      </w:r>
      <w:r>
        <w:t xml:space="preserve"> </w:t>
      </w:r>
      <w:hyperlink r:id="rId464">
        <w:r>
          <w:rPr>
            <w:rStyle w:val="Hyperlink"/>
          </w:rPr>
          <w:t xml:space="preserve">https://doi.org/10.1080/00224499.2016.1150938</w:t>
        </w:r>
      </w:hyperlink>
    </w:p>
    <w:bookmarkEnd w:id="465"/>
    <w:bookmarkStart w:id="466" w:name="ref-rcoreteam2020"/>
    <w:p>
      <w:pPr>
        <w:pStyle w:val="Bibliography"/>
      </w:pPr>
      <w:r>
        <w:t xml:space="preserve">Team, R. C. (2020).</w:t>
      </w:r>
      <w:r>
        <w:t xml:space="preserve"> </w:t>
      </w:r>
      <w:r>
        <w:rPr>
          <w:iCs/>
          <w:i/>
        </w:rPr>
        <w:t xml:space="preserve">R:</w:t>
      </w:r>
      <w:r>
        <w:rPr>
          <w:iCs/>
          <w:i/>
        </w:rPr>
        <w:t xml:space="preserve"> </w:t>
      </w:r>
      <w:r>
        <w:rPr>
          <w:iCs/>
          <w:i/>
        </w:rPr>
        <w:t xml:space="preserve">A Language</w:t>
      </w:r>
      <w:r>
        <w:rPr>
          <w:iCs/>
          <w:i/>
        </w:rPr>
        <w:t xml:space="preserve"> </w:t>
      </w:r>
      <w:r>
        <w:rPr>
          <w:iCs/>
          <w:i/>
        </w:rPr>
        <w:t xml:space="preserve">and</w:t>
      </w:r>
      <w:r>
        <w:rPr>
          <w:iCs/>
          <w:i/>
        </w:rPr>
        <w:t xml:space="preserve"> </w:t>
      </w:r>
      <w:r>
        <w:rPr>
          <w:iCs/>
          <w:i/>
        </w:rPr>
        <w:t xml:space="preserve">Environment</w:t>
      </w:r>
      <w:r>
        <w:rPr>
          <w:iCs/>
          <w:i/>
        </w:rPr>
        <w:t xml:space="preserve"> </w:t>
      </w:r>
      <w:r>
        <w:rPr>
          <w:iCs/>
          <w:i/>
        </w:rPr>
        <w:t xml:space="preserve">for</w:t>
      </w:r>
      <w:r>
        <w:rPr>
          <w:iCs/>
          <w:i/>
        </w:rPr>
        <w:t xml:space="preserve"> </w:t>
      </w:r>
      <w:r>
        <w:rPr>
          <w:iCs/>
          <w:i/>
        </w:rPr>
        <w:t xml:space="preserve">Statistical Computing</w:t>
      </w:r>
      <w:r>
        <w:t xml:space="preserve">. R Foundation for Statistical Computing.</w:t>
      </w:r>
    </w:p>
    <w:bookmarkEnd w:id="466"/>
    <w:bookmarkStart w:id="467" w:name="ref-rstudioteam2020"/>
    <w:p>
      <w:pPr>
        <w:pStyle w:val="Bibliography"/>
      </w:pPr>
      <w:r>
        <w:t xml:space="preserve">Team, Rs. (2020).</w:t>
      </w:r>
      <w:r>
        <w:t xml:space="preserve"> </w:t>
      </w:r>
      <w:r>
        <w:rPr>
          <w:iCs/>
          <w:i/>
        </w:rPr>
        <w:t xml:space="preserve">RStudio</w:t>
      </w:r>
      <w:r>
        <w:rPr>
          <w:iCs/>
          <w:i/>
        </w:rPr>
        <w:t xml:space="preserve">:</w:t>
      </w:r>
      <w:r>
        <w:rPr>
          <w:iCs/>
          <w:i/>
        </w:rPr>
        <w:t xml:space="preserve"> </w:t>
      </w:r>
      <w:r>
        <w:rPr>
          <w:iCs/>
          <w:i/>
        </w:rPr>
        <w:t xml:space="preserve">Integrated Development Environment</w:t>
      </w:r>
      <w:r>
        <w:rPr>
          <w:iCs/>
          <w:i/>
        </w:rPr>
        <w:t xml:space="preserve"> </w:t>
      </w:r>
      <w:r>
        <w:rPr>
          <w:iCs/>
          <w:i/>
        </w:rPr>
        <w:t xml:space="preserve">for</w:t>
      </w:r>
      <w:r>
        <w:rPr>
          <w:iCs/>
          <w:i/>
        </w:rPr>
        <w:t xml:space="preserve"> </w:t>
      </w:r>
      <w:r>
        <w:rPr>
          <w:iCs/>
          <w:i/>
        </w:rPr>
        <w:t xml:space="preserve">R</w:t>
      </w:r>
      <w:r>
        <w:t xml:space="preserve">. RStudio, PBC.</w:t>
      </w:r>
    </w:p>
    <w:bookmarkEnd w:id="467"/>
    <w:bookmarkStart w:id="468" w:name="ref-tenbroeke2016"/>
    <w:p>
      <w:pPr>
        <w:pStyle w:val="Bibliography"/>
      </w:pPr>
      <w:r>
        <w:t xml:space="preserve">ten Broeke, G., van Voorn, G., &amp; Ligtenberg, A. (2016). Which</w:t>
      </w:r>
      <w:r>
        <w:t xml:space="preserve"> </w:t>
      </w:r>
      <w:r>
        <w:t xml:space="preserve">Sensitivity Analysis Method Should I Use</w:t>
      </w:r>
      <w:r>
        <w:t xml:space="preserve"> </w:t>
      </w:r>
      <w:r>
        <w:t xml:space="preserve">for</w:t>
      </w:r>
      <w:r>
        <w:t xml:space="preserve"> </w:t>
      </w:r>
      <w:r>
        <w:t xml:space="preserve">My Agent</w:t>
      </w:r>
      <w:r>
        <w:t xml:space="preserve">-</w:t>
      </w:r>
      <w:r>
        <w:t xml:space="preserve">Based Model</w:t>
      </w:r>
      <w:r>
        <w:t xml:space="preserve">?</w:t>
      </w:r>
      <w:r>
        <w:t xml:space="preserve"> </w:t>
      </w:r>
      <w:r>
        <w:rPr>
          <w:iCs/>
          <w:i/>
        </w:rPr>
        <w:t xml:space="preserve">Journal of Artificial Societies and Social Simulation</w:t>
      </w:r>
      <w:r>
        <w:t xml:space="preserve">,</w:t>
      </w:r>
      <w:r>
        <w:t xml:space="preserve"> </w:t>
      </w:r>
      <w:r>
        <w:rPr>
          <w:iCs/>
          <w:i/>
        </w:rPr>
        <w:t xml:space="preserve">19</w:t>
      </w:r>
      <w:r>
        <w:t xml:space="preserve">(1), 5.</w:t>
      </w:r>
    </w:p>
    <w:bookmarkEnd w:id="468"/>
    <w:bookmarkStart w:id="470" w:name="ref-thomas2020"/>
    <w:p>
      <w:pPr>
        <w:pStyle w:val="Bibliography"/>
      </w:pPr>
      <w:r>
        <w:t xml:space="preserve">Thomas, A. G., Jonason, P. K., Blackburn, J. D., Kennair, L. E. O., Lowe, R., Malouff, J., Stewart-Williams, S., Sulikowski, D., &amp; Li, N. P. (2020). Mate preference priorities in the</w:t>
      </w:r>
      <w:r>
        <w:t xml:space="preserve"> </w:t>
      </w:r>
      <w:r>
        <w:t xml:space="preserve">East</w:t>
      </w:r>
      <w:r>
        <w:t xml:space="preserve"> </w:t>
      </w:r>
      <w:r>
        <w:t xml:space="preserve">and</w:t>
      </w:r>
      <w:r>
        <w:t xml:space="preserve"> </w:t>
      </w:r>
      <w:r>
        <w:t xml:space="preserve">West</w:t>
      </w:r>
      <w:r>
        <w:t xml:space="preserve">:</w:t>
      </w:r>
      <w:r>
        <w:t xml:space="preserve"> </w:t>
      </w:r>
      <w:r>
        <w:t xml:space="preserve">A</w:t>
      </w:r>
      <w:r>
        <w:t xml:space="preserve"> </w:t>
      </w:r>
      <w:r>
        <w:t xml:space="preserve">cross-cultural test of the mate preference priority model.</w:t>
      </w:r>
      <w:r>
        <w:t xml:space="preserve"> </w:t>
      </w:r>
      <w:r>
        <w:rPr>
          <w:iCs/>
          <w:i/>
        </w:rPr>
        <w:t xml:space="preserve">Journal of Personality</w:t>
      </w:r>
      <w:r>
        <w:t xml:space="preserve">,</w:t>
      </w:r>
      <w:r>
        <w:t xml:space="preserve"> </w:t>
      </w:r>
      <w:r>
        <w:rPr>
          <w:iCs/>
          <w:i/>
        </w:rPr>
        <w:t xml:space="preserve">88</w:t>
      </w:r>
      <w:r>
        <w:t xml:space="preserve">(3), 606–620.</w:t>
      </w:r>
      <w:r>
        <w:t xml:space="preserve"> </w:t>
      </w:r>
      <w:hyperlink r:id="rId469">
        <w:r>
          <w:rPr>
            <w:rStyle w:val="Hyperlink"/>
          </w:rPr>
          <w:t xml:space="preserve">https://doi.org/10.1111/jopy.12514</w:t>
        </w:r>
      </w:hyperlink>
    </w:p>
    <w:bookmarkEnd w:id="470"/>
    <w:bookmarkStart w:id="472" w:name="ref-todd2007"/>
    <w:p>
      <w:pPr>
        <w:pStyle w:val="Bibliography"/>
      </w:pPr>
      <w:r>
        <w:t xml:space="preserve">Todd, P. M., Penke, L., Fasolo, B., &amp; Lenton, A. P. (2007). Different cognitive processes underlie human mate choices and mate preferences.</w:t>
      </w:r>
      <w:r>
        <w:t xml:space="preserve"> </w:t>
      </w:r>
      <w:r>
        <w:rPr>
          <w:iCs/>
          <w:i/>
        </w:rPr>
        <w:t xml:space="preserve">Proceedings of the National Academy of Sciences</w:t>
      </w:r>
      <w:r>
        <w:t xml:space="preserve">,</w:t>
      </w:r>
      <w:r>
        <w:t xml:space="preserve"> </w:t>
      </w:r>
      <w:r>
        <w:rPr>
          <w:iCs/>
          <w:i/>
        </w:rPr>
        <w:t xml:space="preserve">104</w:t>
      </w:r>
      <w:r>
        <w:t xml:space="preserve">(38), 15011–15016.</w:t>
      </w:r>
      <w:r>
        <w:t xml:space="preserve"> </w:t>
      </w:r>
      <w:hyperlink r:id="rId471">
        <w:r>
          <w:rPr>
            <w:rStyle w:val="Hyperlink"/>
          </w:rPr>
          <w:t xml:space="preserve">https://doi.org/10.1073/pnas.0705290104</w:t>
        </w:r>
      </w:hyperlink>
    </w:p>
    <w:bookmarkEnd w:id="472"/>
    <w:bookmarkStart w:id="474" w:name="ref-trent1989"/>
    <w:p>
      <w:pPr>
        <w:pStyle w:val="Bibliography"/>
      </w:pPr>
      <w:r>
        <w:t xml:space="preserve">Trent, K., &amp; South, S. J. (1989). Structural</w:t>
      </w:r>
      <w:r>
        <w:t xml:space="preserve"> </w:t>
      </w:r>
      <w:r>
        <w:t xml:space="preserve">Determinants</w:t>
      </w:r>
      <w:r>
        <w:t xml:space="preserve"> </w:t>
      </w:r>
      <w:r>
        <w:t xml:space="preserve">of the</w:t>
      </w:r>
      <w:r>
        <w:t xml:space="preserve"> </w:t>
      </w:r>
      <w:r>
        <w:t xml:space="preserve">Divorce Rate</w:t>
      </w:r>
      <w:r>
        <w:t xml:space="preserve">:</w:t>
      </w:r>
      <w:r>
        <w:t xml:space="preserve"> </w:t>
      </w:r>
      <w:r>
        <w:t xml:space="preserve">A Cross</w:t>
      </w:r>
      <w:r>
        <w:t xml:space="preserve">-</w:t>
      </w:r>
      <w:r>
        <w:t xml:space="preserve">Societal Analysis</w:t>
      </w:r>
      <w:r>
        <w:t xml:space="preserve">.</w:t>
      </w:r>
      <w:r>
        <w:t xml:space="preserve"> </w:t>
      </w:r>
      <w:r>
        <w:rPr>
          <w:iCs/>
          <w:i/>
        </w:rPr>
        <w:t xml:space="preserve">Journal of Marriage and Family</w:t>
      </w:r>
      <w:r>
        <w:t xml:space="preserve">,</w:t>
      </w:r>
      <w:r>
        <w:t xml:space="preserve"> </w:t>
      </w:r>
      <w:r>
        <w:rPr>
          <w:iCs/>
          <w:i/>
        </w:rPr>
        <w:t xml:space="preserve">51</w:t>
      </w:r>
      <w:r>
        <w:t xml:space="preserve">(2), 391–404.</w:t>
      </w:r>
      <w:r>
        <w:t xml:space="preserve"> </w:t>
      </w:r>
      <w:hyperlink r:id="rId473">
        <w:r>
          <w:rPr>
            <w:rStyle w:val="Hyperlink"/>
          </w:rPr>
          <w:t xml:space="preserve">https://doi.org/10.2307/352502</w:t>
        </w:r>
      </w:hyperlink>
    </w:p>
    <w:bookmarkEnd w:id="474"/>
    <w:bookmarkStart w:id="475" w:name="ref-trivers1972"/>
    <w:p>
      <w:pPr>
        <w:pStyle w:val="Bibliography"/>
      </w:pPr>
      <w:r>
        <w:t xml:space="preserve">Trivers, R. (1972). Parental</w:t>
      </w:r>
      <w:r>
        <w:t xml:space="preserve"> </w:t>
      </w:r>
      <w:r>
        <w:t xml:space="preserve">Investment</w:t>
      </w:r>
      <w:r>
        <w:t xml:space="preserve"> </w:t>
      </w:r>
      <w:r>
        <w:t xml:space="preserve">and</w:t>
      </w:r>
      <w:r>
        <w:t xml:space="preserve"> </w:t>
      </w:r>
      <w:r>
        <w:t xml:space="preserve">Sexual Selection</w:t>
      </w:r>
      <w:r>
        <w:t xml:space="preserve">. In</w:t>
      </w:r>
      <w:r>
        <w:t xml:space="preserve"> </w:t>
      </w:r>
      <w:r>
        <w:rPr>
          <w:iCs/>
          <w:i/>
        </w:rPr>
        <w:t xml:space="preserve">Sexual</w:t>
      </w:r>
      <w:r>
        <w:rPr>
          <w:iCs/>
          <w:i/>
        </w:rPr>
        <w:t xml:space="preserve"> </w:t>
      </w:r>
      <w:r>
        <w:rPr>
          <w:iCs/>
          <w:i/>
        </w:rPr>
        <w:t xml:space="preserve">Selection</w:t>
      </w:r>
      <w:r>
        <w:rPr>
          <w:iCs/>
          <w:i/>
        </w:rPr>
        <w:t xml:space="preserve"> </w:t>
      </w:r>
      <w:r>
        <w:rPr>
          <w:iCs/>
          <w:i/>
        </w:rPr>
        <w:t xml:space="preserve">and the</w:t>
      </w:r>
      <w:r>
        <w:rPr>
          <w:iCs/>
          <w:i/>
        </w:rPr>
        <w:t xml:space="preserve"> </w:t>
      </w:r>
      <w:r>
        <w:rPr>
          <w:iCs/>
          <w:i/>
        </w:rPr>
        <w:t xml:space="preserve">Descent</w:t>
      </w:r>
      <w:r>
        <w:rPr>
          <w:iCs/>
          <w:i/>
        </w:rPr>
        <w:t xml:space="preserve"> </w:t>
      </w:r>
      <w:r>
        <w:rPr>
          <w:iCs/>
          <w:i/>
        </w:rPr>
        <w:t xml:space="preserve">of</w:t>
      </w:r>
      <w:r>
        <w:rPr>
          <w:iCs/>
          <w:i/>
        </w:rPr>
        <w:t xml:space="preserve"> </w:t>
      </w:r>
      <w:r>
        <w:rPr>
          <w:iCs/>
          <w:i/>
        </w:rPr>
        <w:t xml:space="preserve">Man</w:t>
      </w:r>
      <w:r>
        <w:t xml:space="preserve"> </w:t>
      </w:r>
      <w:r>
        <w:t xml:space="preserve">(p. 378).</w:t>
      </w:r>
    </w:p>
    <w:bookmarkEnd w:id="475"/>
    <w:bookmarkStart w:id="477" w:name="ref-trovato1988"/>
    <w:p>
      <w:pPr>
        <w:pStyle w:val="Bibliography"/>
      </w:pPr>
      <w:r>
        <w:t xml:space="preserve">Trovato, F. (1988). A</w:t>
      </w:r>
      <w:r>
        <w:t xml:space="preserve"> </w:t>
      </w:r>
      <w:r>
        <w:t xml:space="preserve">Macrosociological Analysis</w:t>
      </w:r>
      <w:r>
        <w:t xml:space="preserve"> </w:t>
      </w:r>
      <w:r>
        <w:t xml:space="preserve">of</w:t>
      </w:r>
      <w:r>
        <w:t xml:space="preserve"> </w:t>
      </w:r>
      <w:r>
        <w:t xml:space="preserve">Change</w:t>
      </w:r>
      <w:r>
        <w:t xml:space="preserve"> </w:t>
      </w:r>
      <w:r>
        <w:t xml:space="preserve">in the</w:t>
      </w:r>
      <w:r>
        <w:t xml:space="preserve"> </w:t>
      </w:r>
      <w:r>
        <w:t xml:space="preserve">Marriage Rate</w:t>
      </w:r>
      <w:r>
        <w:t xml:space="preserve">:</w:t>
      </w:r>
      <w:r>
        <w:t xml:space="preserve"> </w:t>
      </w:r>
      <w:r>
        <w:t xml:space="preserve">Canadian Women</w:t>
      </w:r>
      <w:r>
        <w:t xml:space="preserve">, 1921-25 to 1981-85.</w:t>
      </w:r>
      <w:r>
        <w:t xml:space="preserve"> </w:t>
      </w:r>
      <w:r>
        <w:rPr>
          <w:iCs/>
          <w:i/>
        </w:rPr>
        <w:t xml:space="preserve">Journal of Marriage and Family</w:t>
      </w:r>
      <w:r>
        <w:t xml:space="preserve">,</w:t>
      </w:r>
      <w:r>
        <w:t xml:space="preserve"> </w:t>
      </w:r>
      <w:r>
        <w:rPr>
          <w:iCs/>
          <w:i/>
        </w:rPr>
        <w:t xml:space="preserve">50</w:t>
      </w:r>
      <w:r>
        <w:t xml:space="preserve">(2), 507–521.</w:t>
      </w:r>
      <w:r>
        <w:t xml:space="preserve"> </w:t>
      </w:r>
      <w:hyperlink r:id="rId476">
        <w:r>
          <w:rPr>
            <w:rStyle w:val="Hyperlink"/>
          </w:rPr>
          <w:t xml:space="preserve">https://doi.org/10.2307/352016</w:t>
        </w:r>
      </w:hyperlink>
    </w:p>
    <w:bookmarkEnd w:id="477"/>
    <w:bookmarkStart w:id="478" w:name="ref-tylor1889"/>
    <w:p>
      <w:pPr>
        <w:pStyle w:val="Bibliography"/>
      </w:pPr>
      <w:r>
        <w:t xml:space="preserve">Tylor, 1832., Sir. (1889).</w:t>
      </w:r>
      <w:r>
        <w:t xml:space="preserve"> </w:t>
      </w:r>
      <w:r>
        <w:rPr>
          <w:iCs/>
          <w:i/>
        </w:rPr>
        <w:t xml:space="preserve">On a method of investigating the development of institutions</w:t>
      </w:r>
      <w:r>
        <w:t xml:space="preserve">.</w:t>
      </w:r>
      <w:r>
        <w:t xml:space="preserve"> </w:t>
      </w:r>
      <w:r>
        <w:t xml:space="preserve">England: Harrison &amp; Sons, 1889</w:t>
      </w:r>
      <w:r>
        <w:t xml:space="preserve">.</w:t>
      </w:r>
    </w:p>
    <w:bookmarkEnd w:id="478"/>
    <w:bookmarkStart w:id="480" w:name="ref-vandervaart2015"/>
    <w:p>
      <w:pPr>
        <w:pStyle w:val="Bibliography"/>
      </w:pPr>
      <w:r>
        <w:t xml:space="preserve">van der Vaart, E., Beaumont, M. A., Johnston, A. S. A., &amp; Sibly, R. M. (2015). Calibration and evaluation of individual-based models using</w:t>
      </w:r>
      <w:r>
        <w:t xml:space="preserve"> </w:t>
      </w:r>
      <w:r>
        <w:t xml:space="preserve">Approximate Bayesian Computation</w:t>
      </w:r>
      <w:r>
        <w:t xml:space="preserve">.</w:t>
      </w:r>
      <w:r>
        <w:t xml:space="preserve"> </w:t>
      </w:r>
      <w:r>
        <w:rPr>
          <w:iCs/>
          <w:i/>
        </w:rPr>
        <w:t xml:space="preserve">Ecological Modelling</w:t>
      </w:r>
      <w:r>
        <w:t xml:space="preserve">,</w:t>
      </w:r>
      <w:r>
        <w:t xml:space="preserve"> </w:t>
      </w:r>
      <w:r>
        <w:rPr>
          <w:iCs/>
          <w:i/>
        </w:rPr>
        <w:t xml:space="preserve">312</w:t>
      </w:r>
      <w:r>
        <w:t xml:space="preserve">, 182–190.</w:t>
      </w:r>
      <w:r>
        <w:t xml:space="preserve"> </w:t>
      </w:r>
      <w:hyperlink r:id="rId479">
        <w:r>
          <w:rPr>
            <w:rStyle w:val="Hyperlink"/>
          </w:rPr>
          <w:t xml:space="preserve">https://doi.org/10.1016/j.ecolmodel.2015.05.020</w:t>
        </w:r>
      </w:hyperlink>
    </w:p>
    <w:bookmarkEnd w:id="480"/>
    <w:bookmarkStart w:id="482" w:name="ref-veran2009"/>
    <w:p>
      <w:pPr>
        <w:pStyle w:val="Bibliography"/>
      </w:pPr>
      <w:r>
        <w:t xml:space="preserve">Veran, S., &amp; Beissinger, S. R. (2009). Demographic origins of skewed operational and adult sex ratios: Perturbation analyses of two-sex models.</w:t>
      </w:r>
      <w:r>
        <w:t xml:space="preserve"> </w:t>
      </w:r>
      <w:r>
        <w:rPr>
          <w:iCs/>
          <w:i/>
        </w:rPr>
        <w:t xml:space="preserve">Ecology Letters</w:t>
      </w:r>
      <w:r>
        <w:t xml:space="preserve">,</w:t>
      </w:r>
      <w:r>
        <w:t xml:space="preserve"> </w:t>
      </w:r>
      <w:r>
        <w:rPr>
          <w:iCs/>
          <w:i/>
        </w:rPr>
        <w:t xml:space="preserve">12</w:t>
      </w:r>
      <w:r>
        <w:t xml:space="preserve">(2), 129–143.</w:t>
      </w:r>
      <w:r>
        <w:t xml:space="preserve"> </w:t>
      </w:r>
      <w:hyperlink r:id="rId481">
        <w:r>
          <w:rPr>
            <w:rStyle w:val="Hyperlink"/>
          </w:rPr>
          <w:t xml:space="preserve">https://doi.org/10.1111/j.1461-0248.2008.01268.x</w:t>
        </w:r>
      </w:hyperlink>
    </w:p>
    <w:bookmarkEnd w:id="482"/>
    <w:bookmarkStart w:id="484" w:name="ref-verner1966"/>
    <w:p>
      <w:pPr>
        <w:pStyle w:val="Bibliography"/>
      </w:pPr>
      <w:r>
        <w:t xml:space="preserve">Verner, J., &amp; Willson, M. F. (1966). The</w:t>
      </w:r>
      <w:r>
        <w:t xml:space="preserve"> </w:t>
      </w:r>
      <w:r>
        <w:t xml:space="preserve">Influence</w:t>
      </w:r>
      <w:r>
        <w:t xml:space="preserve"> </w:t>
      </w:r>
      <w:r>
        <w:t xml:space="preserve">of</w:t>
      </w:r>
      <w:r>
        <w:t xml:space="preserve"> </w:t>
      </w:r>
      <w:r>
        <w:t xml:space="preserve">Habitats</w:t>
      </w:r>
      <w:r>
        <w:t xml:space="preserve"> </w:t>
      </w:r>
      <w:r>
        <w:t xml:space="preserve">on</w:t>
      </w:r>
      <w:r>
        <w:t xml:space="preserve"> </w:t>
      </w:r>
      <w:r>
        <w:t xml:space="preserve">Mating Systems</w:t>
      </w:r>
      <w:r>
        <w:t xml:space="preserve"> </w:t>
      </w:r>
      <w:r>
        <w:t xml:space="preserve">of</w:t>
      </w:r>
      <w:r>
        <w:t xml:space="preserve"> </w:t>
      </w:r>
      <w:r>
        <w:t xml:space="preserve">North American Passerine Birds</w:t>
      </w:r>
      <w:r>
        <w:t xml:space="preserve">.</w:t>
      </w:r>
      <w:r>
        <w:t xml:space="preserve"> </w:t>
      </w:r>
      <w:r>
        <w:rPr>
          <w:iCs/>
          <w:i/>
        </w:rPr>
        <w:t xml:space="preserve">Ecology</w:t>
      </w:r>
      <w:r>
        <w:t xml:space="preserve">,</w:t>
      </w:r>
      <w:r>
        <w:t xml:space="preserve"> </w:t>
      </w:r>
      <w:r>
        <w:rPr>
          <w:iCs/>
          <w:i/>
        </w:rPr>
        <w:t xml:space="preserve">47</w:t>
      </w:r>
      <w:r>
        <w:t xml:space="preserve">(1), 143–147.</w:t>
      </w:r>
      <w:r>
        <w:t xml:space="preserve"> </w:t>
      </w:r>
      <w:hyperlink r:id="rId483">
        <w:r>
          <w:rPr>
            <w:rStyle w:val="Hyperlink"/>
          </w:rPr>
          <w:t xml:space="preserve">https://doi.org/10.2307/1935753</w:t>
        </w:r>
      </w:hyperlink>
    </w:p>
    <w:bookmarkEnd w:id="484"/>
    <w:bookmarkStart w:id="486" w:name="ref-wade2005"/>
    <w:p>
      <w:pPr>
        <w:pStyle w:val="Bibliography"/>
      </w:pPr>
      <w:r>
        <w:t xml:space="preserve">Wade, M. J., &amp; Shuster, S. M. (2005). Don’t</w:t>
      </w:r>
      <w:r>
        <w:t xml:space="preserve"> </w:t>
      </w:r>
      <w:r>
        <w:t xml:space="preserve">Throw Bateman Out</w:t>
      </w:r>
      <w:r>
        <w:t xml:space="preserve"> </w:t>
      </w:r>
      <w:r>
        <w:t xml:space="preserve">with the</w:t>
      </w:r>
      <w:r>
        <w:t xml:space="preserve"> </w:t>
      </w:r>
      <w:r>
        <w:t xml:space="preserve">Bathwater</w:t>
      </w:r>
      <w:r>
        <w:t xml:space="preserve">!</w:t>
      </w:r>
      <w:r>
        <w:t xml:space="preserve"> </w:t>
      </w:r>
      <w:r>
        <w:rPr>
          <w:iCs/>
          <w:i/>
        </w:rPr>
        <w:t xml:space="preserve">Integrative and Comparative Biology</w:t>
      </w:r>
      <w:r>
        <w:t xml:space="preserve">,</w:t>
      </w:r>
      <w:r>
        <w:t xml:space="preserve"> </w:t>
      </w:r>
      <w:r>
        <w:rPr>
          <w:iCs/>
          <w:i/>
        </w:rPr>
        <w:t xml:space="preserve">45</w:t>
      </w:r>
      <w:r>
        <w:t xml:space="preserve">(5), 945–951.</w:t>
      </w:r>
      <w:r>
        <w:t xml:space="preserve"> </w:t>
      </w:r>
      <w:hyperlink r:id="rId485">
        <w:r>
          <w:rPr>
            <w:rStyle w:val="Hyperlink"/>
          </w:rPr>
          <w:t xml:space="preserve">https://doi.org/10.1093/icb/45.5.945</w:t>
        </w:r>
      </w:hyperlink>
    </w:p>
    <w:bookmarkEnd w:id="486"/>
    <w:bookmarkStart w:id="488" w:name="ref-walker2010"/>
    <w:p>
      <w:pPr>
        <w:pStyle w:val="Bibliography"/>
      </w:pPr>
      <w:r>
        <w:t xml:space="preserve">Walker, R. S., Flinn, M. V., &amp; Hill, K. R. (2010). Evolutionary history of partible paternity in lowland</w:t>
      </w:r>
      <w:r>
        <w:t xml:space="preserve"> </w:t>
      </w:r>
      <w:r>
        <w:t xml:space="preserve">South America</w:t>
      </w:r>
      <w:r>
        <w:t xml:space="preserve">.</w:t>
      </w:r>
      <w:r>
        <w:t xml:space="preserve"> </w:t>
      </w:r>
      <w:r>
        <w:rPr>
          <w:iCs/>
          <w:i/>
        </w:rPr>
        <w:t xml:space="preserve">Proceedings of the National Academy of Sciences</w:t>
      </w:r>
      <w:r>
        <w:t xml:space="preserve">,</w:t>
      </w:r>
      <w:r>
        <w:t xml:space="preserve"> </w:t>
      </w:r>
      <w:r>
        <w:rPr>
          <w:iCs/>
          <w:i/>
        </w:rPr>
        <w:t xml:space="preserve">107</w:t>
      </w:r>
      <w:r>
        <w:t xml:space="preserve">(45), 19195–19200.</w:t>
      </w:r>
      <w:r>
        <w:t xml:space="preserve"> </w:t>
      </w:r>
      <w:hyperlink r:id="rId487">
        <w:r>
          <w:rPr>
            <w:rStyle w:val="Hyperlink"/>
          </w:rPr>
          <w:t xml:space="preserve">https://doi.org/10.1073/pnas.1002598107</w:t>
        </w:r>
      </w:hyperlink>
    </w:p>
    <w:bookmarkEnd w:id="488"/>
    <w:bookmarkStart w:id="490" w:name="ref-walker2011a"/>
    <w:p>
      <w:pPr>
        <w:pStyle w:val="Bibliography"/>
      </w:pPr>
      <w:r>
        <w:t xml:space="preserve">Walker, R. S., Hill, K. R., Flinn, M. V., &amp; Ellsworth, R. M. (2011). Evolutionary</w:t>
      </w:r>
      <w:r>
        <w:t xml:space="preserve"> </w:t>
      </w:r>
      <w:r>
        <w:t xml:space="preserve">History</w:t>
      </w:r>
      <w:r>
        <w:t xml:space="preserve"> </w:t>
      </w:r>
      <w:r>
        <w:t xml:space="preserve">of</w:t>
      </w:r>
      <w:r>
        <w:t xml:space="preserve"> </w:t>
      </w:r>
      <w:r>
        <w:t xml:space="preserve">Hunter</w:t>
      </w:r>
      <w:r>
        <w:t xml:space="preserve">-</w:t>
      </w:r>
      <w:r>
        <w:t xml:space="preserve">Gatherer Marriage Practices</w:t>
      </w:r>
      <w:r>
        <w:t xml:space="preserve">.</w:t>
      </w:r>
      <w:r>
        <w:t xml:space="preserve"> </w:t>
      </w:r>
      <w:r>
        <w:rPr>
          <w:iCs/>
          <w:i/>
        </w:rPr>
        <w:t xml:space="preserve">PLOS ONE</w:t>
      </w:r>
      <w:r>
        <w:t xml:space="preserve">,</w:t>
      </w:r>
      <w:r>
        <w:t xml:space="preserve"> </w:t>
      </w:r>
      <w:r>
        <w:rPr>
          <w:iCs/>
          <w:i/>
        </w:rPr>
        <w:t xml:space="preserve">6</w:t>
      </w:r>
      <w:r>
        <w:t xml:space="preserve">(4), e19066.</w:t>
      </w:r>
      <w:r>
        <w:t xml:space="preserve"> </w:t>
      </w:r>
      <w:hyperlink r:id="rId489">
        <w:r>
          <w:rPr>
            <w:rStyle w:val="Hyperlink"/>
          </w:rPr>
          <w:t xml:space="preserve">https://doi.org/10.1371/journal.pone.0019066</w:t>
        </w:r>
      </w:hyperlink>
    </w:p>
    <w:bookmarkEnd w:id="490"/>
    <w:bookmarkStart w:id="492" w:name="ref-walum2012"/>
    <w:p>
      <w:pPr>
        <w:pStyle w:val="Bibliography"/>
      </w:pPr>
      <w:r>
        <w:t xml:space="preserve">Walum, H., Lichtenstein, P., Neiderhiser, J. M., Reiss, D., Ganiban, J. M., Spotts, E. L., Pedersen, N. L., Anckarsäter, H., Larsson, H., &amp; Westberg, L. (2012). Variation in the</w:t>
      </w:r>
      <w:r>
        <w:t xml:space="preserve"> </w:t>
      </w:r>
      <w:r>
        <w:t xml:space="preserve">Oxytocin Receptor Gene Is Associated</w:t>
      </w:r>
      <w:r>
        <w:t xml:space="preserve"> </w:t>
      </w:r>
      <w:r>
        <w:t xml:space="preserve">with</w:t>
      </w:r>
      <w:r>
        <w:t xml:space="preserve"> </w:t>
      </w:r>
      <w:r>
        <w:t xml:space="preserve">Pair</w:t>
      </w:r>
      <w:r>
        <w:t xml:space="preserve">-</w:t>
      </w:r>
      <w:r>
        <w:t xml:space="preserve">Bonding</w:t>
      </w:r>
      <w:r>
        <w:t xml:space="preserve"> </w:t>
      </w:r>
      <w:r>
        <w:t xml:space="preserve">and</w:t>
      </w:r>
      <w:r>
        <w:t xml:space="preserve"> </w:t>
      </w:r>
      <w:r>
        <w:t xml:space="preserve">Social Behavior</w:t>
      </w:r>
      <w:r>
        <w:t xml:space="preserve">.</w:t>
      </w:r>
      <w:r>
        <w:t xml:space="preserve"> </w:t>
      </w:r>
      <w:r>
        <w:rPr>
          <w:iCs/>
          <w:i/>
        </w:rPr>
        <w:t xml:space="preserve">Biological Psychiatry</w:t>
      </w:r>
      <w:r>
        <w:t xml:space="preserve">,</w:t>
      </w:r>
      <w:r>
        <w:t xml:space="preserve"> </w:t>
      </w:r>
      <w:r>
        <w:rPr>
          <w:iCs/>
          <w:i/>
        </w:rPr>
        <w:t xml:space="preserve">71</w:t>
      </w:r>
      <w:r>
        <w:t xml:space="preserve">(5), 419–426.</w:t>
      </w:r>
      <w:r>
        <w:t xml:space="preserve"> </w:t>
      </w:r>
      <w:hyperlink r:id="rId491">
        <w:r>
          <w:rPr>
            <w:rStyle w:val="Hyperlink"/>
          </w:rPr>
          <w:t xml:space="preserve">https://doi.org/10.1016/j.biopsych.2011.09.002</w:t>
        </w:r>
      </w:hyperlink>
    </w:p>
    <w:bookmarkEnd w:id="492"/>
    <w:bookmarkStart w:id="494" w:name="ref-weir2011"/>
    <w:p>
      <w:pPr>
        <w:pStyle w:val="Bibliography"/>
      </w:pPr>
      <w:r>
        <w:t xml:space="preserve">Weir, L. K., Grant, J. W. A., &amp; Hutchings, J. A. (2011). The</w:t>
      </w:r>
      <w:r>
        <w:t xml:space="preserve"> </w:t>
      </w:r>
      <w:r>
        <w:t xml:space="preserve">Influence</w:t>
      </w:r>
      <w:r>
        <w:t xml:space="preserve"> </w:t>
      </w:r>
      <w:r>
        <w:t xml:space="preserve">of</w:t>
      </w:r>
      <w:r>
        <w:t xml:space="preserve"> </w:t>
      </w:r>
      <w:r>
        <w:t xml:space="preserve">Operational Sex Ratio</w:t>
      </w:r>
      <w:r>
        <w:t xml:space="preserve"> </w:t>
      </w:r>
      <w:r>
        <w:t xml:space="preserve">on the</w:t>
      </w:r>
      <w:r>
        <w:t xml:space="preserve"> </w:t>
      </w:r>
      <w:r>
        <w:t xml:space="preserve">Intensity</w:t>
      </w:r>
      <w:r>
        <w:t xml:space="preserve"> </w:t>
      </w:r>
      <w:r>
        <w:t xml:space="preserve">of</w:t>
      </w:r>
      <w:r>
        <w:t xml:space="preserve"> </w:t>
      </w:r>
      <w:r>
        <w:t xml:space="preserve">Competition</w:t>
      </w:r>
      <w:r>
        <w:t xml:space="preserve"> </w:t>
      </w:r>
      <w:r>
        <w:t xml:space="preserve">for</w:t>
      </w:r>
      <w:r>
        <w:t xml:space="preserve"> </w:t>
      </w:r>
      <w:r>
        <w:t xml:space="preserve">Mates</w:t>
      </w:r>
      <w:r>
        <w:t xml:space="preserve">.</w:t>
      </w:r>
      <w:r>
        <w:t xml:space="preserve"> </w:t>
      </w:r>
      <w:r>
        <w:rPr>
          <w:iCs/>
          <w:i/>
        </w:rPr>
        <w:t xml:space="preserve">The American Naturalist</w:t>
      </w:r>
      <w:r>
        <w:t xml:space="preserve">,</w:t>
      </w:r>
      <w:r>
        <w:t xml:space="preserve"> </w:t>
      </w:r>
      <w:r>
        <w:rPr>
          <w:iCs/>
          <w:i/>
        </w:rPr>
        <w:t xml:space="preserve">177</w:t>
      </w:r>
      <w:r>
        <w:t xml:space="preserve">(2), 167–176.</w:t>
      </w:r>
      <w:r>
        <w:t xml:space="preserve"> </w:t>
      </w:r>
      <w:hyperlink r:id="rId493">
        <w:r>
          <w:rPr>
            <w:rStyle w:val="Hyperlink"/>
          </w:rPr>
          <w:t xml:space="preserve">https://doi.org/10.1086/657918</w:t>
        </w:r>
      </w:hyperlink>
    </w:p>
    <w:bookmarkEnd w:id="494"/>
    <w:bookmarkStart w:id="495" w:name="ref-west2009"/>
    <w:p>
      <w:pPr>
        <w:pStyle w:val="Bibliography"/>
      </w:pPr>
      <w:r>
        <w:t xml:space="preserve">West, S. (2009). Sex</w:t>
      </w:r>
      <w:r>
        <w:t xml:space="preserve"> </w:t>
      </w:r>
      <w:r>
        <w:t xml:space="preserve">Allocation</w:t>
      </w:r>
      <w:r>
        <w:t xml:space="preserve">. In</w:t>
      </w:r>
      <w:r>
        <w:t xml:space="preserve"> </w:t>
      </w:r>
      <w:r>
        <w:rPr>
          <w:iCs/>
          <w:i/>
        </w:rPr>
        <w:t xml:space="preserve">Sex</w:t>
      </w:r>
      <w:r>
        <w:rPr>
          <w:iCs/>
          <w:i/>
        </w:rPr>
        <w:t xml:space="preserve"> </w:t>
      </w:r>
      <w:r>
        <w:rPr>
          <w:iCs/>
          <w:i/>
        </w:rPr>
        <w:t xml:space="preserve">Allocation</w:t>
      </w:r>
      <w:r>
        <w:t xml:space="preserve">.</w:t>
      </w:r>
      <w:r>
        <w:t xml:space="preserve"> </w:t>
      </w:r>
      <w:r>
        <w:t xml:space="preserve">Princeton University Press</w:t>
      </w:r>
      <w:r>
        <w:t xml:space="preserve">.</w:t>
      </w:r>
    </w:p>
    <w:bookmarkEnd w:id="495"/>
    <w:bookmarkStart w:id="496" w:name="ref-wilson1975"/>
    <w:p>
      <w:pPr>
        <w:pStyle w:val="Bibliography"/>
      </w:pPr>
      <w:r>
        <w:t xml:space="preserve">Wilson, E. O. (1975).</w:t>
      </w:r>
      <w:r>
        <w:t xml:space="preserve"> </w:t>
      </w:r>
      <w:r>
        <w:rPr>
          <w:iCs/>
          <w:i/>
        </w:rPr>
        <w:t xml:space="preserve">Sociobiology : The new synthesis</w:t>
      </w:r>
      <w:r>
        <w:t xml:space="preserve">.</w:t>
      </w:r>
      <w:r>
        <w:t xml:space="preserve"> </w:t>
      </w:r>
      <w:r>
        <w:t xml:space="preserve">Cambridge, Mass. : Belknap Press of Harvard University Press, 1975.</w:t>
      </w:r>
    </w:p>
    <w:bookmarkEnd w:id="496"/>
    <w:bookmarkStart w:id="497" w:name="ref-wilson2009"/>
    <w:p>
      <w:pPr>
        <w:pStyle w:val="Bibliography"/>
      </w:pPr>
      <w:r>
        <w:t xml:space="preserve">Wilson, M., &amp; Daly, M. (2009). 11</w:t>
      </w:r>
      <w:r>
        <w:t xml:space="preserve"> </w:t>
      </w:r>
      <w:r>
        <w:t xml:space="preserve">Coercive Violence</w:t>
      </w:r>
      <w:r>
        <w:t xml:space="preserve"> </w:t>
      </w:r>
      <w:r>
        <w:t xml:space="preserve">by</w:t>
      </w:r>
      <w:r>
        <w:t xml:space="preserve"> </w:t>
      </w:r>
      <w:r>
        <w:t xml:space="preserve">Human Males</w:t>
      </w:r>
      <w:r>
        <w:t xml:space="preserve"> </w:t>
      </w:r>
      <w:r>
        <w:t xml:space="preserve">against</w:t>
      </w:r>
      <w:r>
        <w:t xml:space="preserve"> </w:t>
      </w:r>
      <w:r>
        <w:t xml:space="preserve">Their Female Partners</w:t>
      </w:r>
      <w:r>
        <w:t xml:space="preserve">. In</w:t>
      </w:r>
      <w:r>
        <w:t xml:space="preserve"> </w:t>
      </w:r>
      <w:r>
        <w:rPr>
          <w:iCs/>
          <w:i/>
        </w:rPr>
        <w:t xml:space="preserve">Sexual Coercion in Primates and Humans</w:t>
      </w:r>
      <w:r>
        <w:t xml:space="preserve"> </w:t>
      </w:r>
      <w:r>
        <w:t xml:space="preserve">(pp. 271–291).</w:t>
      </w:r>
      <w:r>
        <w:t xml:space="preserve"> </w:t>
      </w:r>
      <w:r>
        <w:t xml:space="preserve">Harvard University Press</w:t>
      </w:r>
      <w:r>
        <w:t xml:space="preserve">.</w:t>
      </w:r>
    </w:p>
    <w:bookmarkEnd w:id="497"/>
    <w:bookmarkStart w:id="498" w:name="ref-wisser2014"/>
    <w:p>
      <w:pPr>
        <w:pStyle w:val="Bibliography"/>
      </w:pPr>
      <w:r>
        <w:t xml:space="preserve">Wisser, O., &amp; Vaupel, J. W. (2014). The sex differential in mortality: A historical comparison of the adult-age pattern of the ratio and the difference.</w:t>
      </w:r>
      <w:r>
        <w:t xml:space="preserve"> </w:t>
      </w:r>
      <w:r>
        <w:rPr>
          <w:iCs/>
          <w:i/>
        </w:rPr>
        <w:t xml:space="preserve">Max Planck Institute for Demographic Research Working Paper2014</w:t>
      </w:r>
      <w:r>
        <w:t xml:space="preserve">.</w:t>
      </w:r>
    </w:p>
    <w:bookmarkEnd w:id="498"/>
    <w:bookmarkStart w:id="500" w:name="ref-woodcock2006"/>
    <w:p>
      <w:pPr>
        <w:pStyle w:val="Bibliography"/>
      </w:pPr>
      <w:r>
        <w:t xml:space="preserve">Woodcock, S. (2006). The</w:t>
      </w:r>
      <w:r>
        <w:t xml:space="preserve"> </w:t>
      </w:r>
      <w:r>
        <w:t xml:space="preserve">Significance</w:t>
      </w:r>
      <w:r>
        <w:t xml:space="preserve"> </w:t>
      </w:r>
      <w:r>
        <w:t xml:space="preserve">of</w:t>
      </w:r>
      <w:r>
        <w:t xml:space="preserve"> </w:t>
      </w:r>
      <w:r>
        <w:t xml:space="preserve">Non</w:t>
      </w:r>
      <w:r>
        <w:t xml:space="preserve">-vertical</w:t>
      </w:r>
      <w:r>
        <w:t xml:space="preserve"> </w:t>
      </w:r>
      <w:r>
        <w:t xml:space="preserve">Transmission</w:t>
      </w:r>
      <w:r>
        <w:t xml:space="preserve"> </w:t>
      </w:r>
      <w:r>
        <w:t xml:space="preserve">of</w:t>
      </w:r>
      <w:r>
        <w:t xml:space="preserve"> </w:t>
      </w:r>
      <w:r>
        <w:t xml:space="preserve">Phenotype</w:t>
      </w:r>
      <w:r>
        <w:t xml:space="preserve"> </w:t>
      </w:r>
      <w:r>
        <w:t xml:space="preserve">for the</w:t>
      </w:r>
      <w:r>
        <w:t xml:space="preserve"> </w:t>
      </w:r>
      <w:r>
        <w:t xml:space="preserve">Evolution</w:t>
      </w:r>
      <w:r>
        <w:t xml:space="preserve"> </w:t>
      </w:r>
      <w:r>
        <w:t xml:space="preserve">of</w:t>
      </w:r>
      <w:r>
        <w:t xml:space="preserve"> </w:t>
      </w:r>
      <w:r>
        <w:t xml:space="preserve">Altruism</w:t>
      </w:r>
      <w:r>
        <w:t xml:space="preserve">.</w:t>
      </w:r>
      <w:r>
        <w:t xml:space="preserve"> </w:t>
      </w:r>
      <w:r>
        <w:rPr>
          <w:iCs/>
          <w:i/>
        </w:rPr>
        <w:t xml:space="preserve">Biology and Philosophy</w:t>
      </w:r>
      <w:r>
        <w:t xml:space="preserve">,</w:t>
      </w:r>
      <w:r>
        <w:t xml:space="preserve"> </w:t>
      </w:r>
      <w:r>
        <w:rPr>
          <w:iCs/>
          <w:i/>
        </w:rPr>
        <w:t xml:space="preserve">21</w:t>
      </w:r>
      <w:r>
        <w:t xml:space="preserve">(2), 213–234.</w:t>
      </w:r>
      <w:r>
        <w:t xml:space="preserve"> </w:t>
      </w:r>
      <w:hyperlink r:id="rId499">
        <w:r>
          <w:rPr>
            <w:rStyle w:val="Hyperlink"/>
          </w:rPr>
          <w:t xml:space="preserve">https://doi.org/10.1007/s10539-005-8241-1</w:t>
        </w:r>
      </w:hyperlink>
    </w:p>
    <w:bookmarkEnd w:id="500"/>
    <w:bookmarkStart w:id="502" w:name="ref-zamudio2000"/>
    <w:p>
      <w:pPr>
        <w:pStyle w:val="Bibliography"/>
      </w:pPr>
      <w:r>
        <w:t xml:space="preserve">Zamudio, K. R., &amp; Sinervo, B. (2000). Polygyny, mate-guarding, and posthumous fertilization as alternative male mating strategies.</w:t>
      </w:r>
      <w:r>
        <w:t xml:space="preserve"> </w:t>
      </w:r>
      <w:r>
        <w:rPr>
          <w:iCs/>
          <w:i/>
        </w:rPr>
        <w:t xml:space="preserve">Proceedings of the National Academy of Sciences</w:t>
      </w:r>
      <w:r>
        <w:t xml:space="preserve">,</w:t>
      </w:r>
      <w:r>
        <w:t xml:space="preserve"> </w:t>
      </w:r>
      <w:r>
        <w:rPr>
          <w:iCs/>
          <w:i/>
        </w:rPr>
        <w:t xml:space="preserve">97</w:t>
      </w:r>
      <w:r>
        <w:t xml:space="preserve">(26), 14427–14432.</w:t>
      </w:r>
      <w:r>
        <w:t xml:space="preserve"> </w:t>
      </w:r>
      <w:hyperlink r:id="rId501">
        <w:r>
          <w:rPr>
            <w:rStyle w:val="Hyperlink"/>
          </w:rPr>
          <w:t xml:space="preserve">https://doi.org/10.1073/pnas.011544998</w:t>
        </w:r>
      </w:hyperlink>
    </w:p>
    <w:bookmarkEnd w:id="502"/>
    <w:bookmarkStart w:id="504" w:name="ref-zhou2012"/>
    <w:p>
      <w:pPr>
        <w:pStyle w:val="Bibliography"/>
      </w:pPr>
      <w:r>
        <w:t xml:space="preserve">Zhou, C., Wang, X. L., Zhou, X. D., &amp; Hesketh, T. (2012). Son preference and sex-selective abortion in</w:t>
      </w:r>
      <w:r>
        <w:t xml:space="preserve"> </w:t>
      </w:r>
      <w:r>
        <w:t xml:space="preserve">China</w:t>
      </w:r>
      <w:r>
        <w:t xml:space="preserve">: Informing policy options.</w:t>
      </w:r>
      <w:r>
        <w:t xml:space="preserve"> </w:t>
      </w:r>
      <w:r>
        <w:rPr>
          <w:iCs/>
          <w:i/>
        </w:rPr>
        <w:t xml:space="preserve">International Journal of Public Health</w:t>
      </w:r>
      <w:r>
        <w:t xml:space="preserve">,</w:t>
      </w:r>
      <w:r>
        <w:t xml:space="preserve"> </w:t>
      </w:r>
      <w:r>
        <w:rPr>
          <w:iCs/>
          <w:i/>
        </w:rPr>
        <w:t xml:space="preserve">57</w:t>
      </w:r>
      <w:r>
        <w:t xml:space="preserve">(3), 459–465.</w:t>
      </w:r>
      <w:r>
        <w:t xml:space="preserve"> </w:t>
      </w:r>
      <w:hyperlink r:id="rId503">
        <w:r>
          <w:rPr>
            <w:rStyle w:val="Hyperlink"/>
          </w:rPr>
          <w:t xml:space="preserve">https://doi.org/10.1007/s00038-011-0267-3</w:t>
        </w:r>
      </w:hyperlink>
    </w:p>
    <w:bookmarkEnd w:id="504"/>
    <w:bookmarkEnd w:id="505"/>
    <w:p>
      <w:r>
        <w:br w:type="page"/>
      </w:r>
    </w:p>
    <w:bookmarkEnd w:id="506"/>
    <w:bookmarkStart w:id="532" w:name="appendix"/>
    <w:p>
      <w:pPr>
        <w:pStyle w:val="Heading1"/>
      </w:pPr>
      <w:r>
        <w:rPr>
          <w:rStyle w:val="SectionNumber"/>
        </w:rPr>
        <w:t xml:space="preserve">7</w:t>
      </w:r>
      <w:r>
        <w:tab/>
      </w:r>
      <w:r>
        <w:t xml:space="preserve">Appendix</w:t>
      </w:r>
    </w:p>
    <w:bookmarkStart w:id="507" w:name="Xaeb5fd047590c45d21293eb5a2caef14ed0ac48"/>
    <w:p>
      <w:pPr>
        <w:pStyle w:val="Heading2"/>
      </w:pPr>
      <w:r>
        <w:rPr>
          <w:rStyle w:val="SectionNumber"/>
        </w:rPr>
        <w:t xml:space="preserve">7.1</w:t>
      </w:r>
      <w:r>
        <w:tab/>
      </w:r>
      <w:r>
        <w:t xml:space="preserve">Appendix A - Details on the Fisher condition</w:t>
      </w:r>
    </w:p>
    <w:p>
      <w:pPr>
        <w:pStyle w:val="FirstParagraph"/>
      </w:pPr>
      <w:r>
        <w:rPr>
          <w:bCs/>
          <w:b/>
        </w:rPr>
        <w:t xml:space="preserve">Fisher’s principle in detail</w:t>
      </w:r>
    </w:p>
    <w:p>
      <w:pPr>
        <w:pStyle w:val="BodyText"/>
      </w:pPr>
      <w:r>
        <w:t xml:space="preserve">The causes, consequences, and evolution of sex-ratio patterns across biological species has been a point of contention throughout the history evolutionary thought.</w:t>
      </w:r>
      <w:r>
        <w:t xml:space="preserve"> </w:t>
      </w:r>
      <w:r>
        <w:t xml:space="preserve">Darwin (1981)</w:t>
      </w:r>
      <w:r>
        <w:t xml:space="preserve"> </w:t>
      </w:r>
      <w:r>
        <w:t xml:space="preserve">himself wrote, after unsuccessfully grappling with it, that</w:t>
      </w:r>
      <w:r>
        <w:t xml:space="preserve"> </w:t>
      </w:r>
      <w:r>
        <w:t xml:space="preserve">“</w:t>
      </w:r>
      <w:r>
        <w:t xml:space="preserve">the whole problem is so intricate it is safer to leave its solution for the future</w:t>
      </w:r>
      <w:r>
        <w:t xml:space="preserve">”</w:t>
      </w:r>
      <w:r>
        <w:t xml:space="preserve"> </w:t>
      </w:r>
      <w:r>
        <w:t xml:space="preserve">(find exact page). Only over half a century later, after seminal works by</w:t>
      </w:r>
      <w:r>
        <w:t xml:space="preserve"> </w:t>
      </w:r>
      <w:r>
        <w:t xml:space="preserve">Düsing (1884)</w:t>
      </w:r>
      <w:r>
        <w:t xml:space="preserve"> </w:t>
      </w:r>
      <w:r>
        <w:t xml:space="preserve">and</w:t>
      </w:r>
      <w:r>
        <w:t xml:space="preserve"> </w:t>
      </w:r>
      <w:r>
        <w:t xml:space="preserve">Fisher (1930)</w:t>
      </w:r>
      <w:r>
        <w:t xml:space="preserve">, did biological science follow suit in formulating such a solution. Most notable in this context remains Fisher’s key mathematical treatment of the topic, eponymously named Fisher’s principle (or the Fisher condition), which explains why, evolutionarily, the sex-ratio at birth (SRB) converges toward an even 1:1 split. It is worth noting at this point that the Fisher’s theory of sex-ratio and sex allocation is a null-model</w:t>
      </w:r>
      <w:r>
        <w:t xml:space="preserve"> </w:t>
      </w:r>
      <w:r>
        <w:t xml:space="preserve">(that is to say, it makes a number of assumptions that many species may be expected to deviate from; see West, 2009)</w:t>
      </w:r>
      <w:r>
        <w:t xml:space="preserve">. Nevertheless Fisher’s explanation makes a simple and elegant observation: In sexually reproducing species, offspring generally have one father and one mother – the overall reproductive success of the male and female population within those species is, therefore, equal. If one sex is rarer (that is to say, if the sex ratio is uneven), their average (or per capita) reproductive success increases relative to the more frequent sex. Their higher average reproductive success makes them, evolutionarily, more attractive and effective offspring. Consequently, parental genes which lead to overproduction of the rarer sex are likely to start contributing more to the gene pool as their offspring will have higher average reproductive success – until, that is, they aren’t the rarer sex anymore (and therefore lose their reproductive advantage). The equilibrium in which neither sex has a higher average reproductive success is a ratio of 1:1. That equilibrium is the Fisher condition. This does not run contrary to Bateman’s principles, as these are concerned with sex differences in</w:t>
      </w:r>
      <w:r>
        <w:t xml:space="preserve"> </w:t>
      </w:r>
      <w:r>
        <w:rPr>
          <w:iCs/>
          <w:i/>
        </w:rPr>
        <w:t xml:space="preserve">variance</w:t>
      </w:r>
      <w:r>
        <w:t xml:space="preserve">, rather than average reproductive success.</w:t>
      </w:r>
    </w:p>
    <w:p>
      <w:r>
        <w:br w:type="page"/>
      </w:r>
    </w:p>
    <w:bookmarkEnd w:id="507"/>
    <w:bookmarkStart w:id="511" w:name="appendix-b---full-odd-protocol"/>
    <w:p>
      <w:pPr>
        <w:pStyle w:val="Heading2"/>
      </w:pPr>
      <w:r>
        <w:rPr>
          <w:rStyle w:val="SectionNumber"/>
        </w:rPr>
        <w:t xml:space="preserve">7.2</w:t>
      </w:r>
      <w:r>
        <w:tab/>
      </w:r>
      <w:r>
        <w:t xml:space="preserve">Appendix B - Full ODD protocol</w:t>
      </w:r>
    </w:p>
    <w:bookmarkStart w:id="508" w:name="overview-1"/>
    <w:p>
      <w:pPr>
        <w:pStyle w:val="Heading3"/>
      </w:pPr>
      <w:r>
        <w:rPr>
          <w:rStyle w:val="SectionNumber"/>
        </w:rPr>
        <w:t xml:space="preserve">7.2.1</w:t>
      </w:r>
      <w:r>
        <w:tab/>
      </w:r>
      <w:r>
        <w:t xml:space="preserve">Overview</w:t>
      </w:r>
    </w:p>
    <w:p>
      <w:pPr>
        <w:pStyle w:val="FirstParagraph"/>
      </w:pPr>
      <w:r>
        <w:rPr>
          <w:bCs/>
          <w:b/>
        </w:rPr>
        <w:t xml:space="preserve">Purpose.</w:t>
      </w:r>
      <w:r>
        <w:t xml:space="preserve"> </w:t>
      </w:r>
      <w:r>
        <w:t xml:space="preserve">The purpose of the model is to explore the role of individual-level genetic and cultural traits, as well as demographic constraints, in the evolution of human marriage systems. The model is primarily designed for natural and social scientists, specifically those interested in human evolution, with the aims of a.) testing hypotheses regarding the influence of sex ratio as a mating market constraint on the evolutionary process and b.) formulating a toy model which could be extended to examine the role of ancillary mechanisms, such as different social learning strategies.</w:t>
      </w:r>
    </w:p>
    <w:p>
      <w:pPr>
        <w:pStyle w:val="BodyText"/>
      </w:pPr>
      <w:r>
        <w:rPr>
          <w:bCs/>
          <w:b/>
        </w:rPr>
        <w:t xml:space="preserve">Entities, state variables, and scales.</w:t>
      </w:r>
      <w:r>
        <w:t xml:space="preserve"> </w:t>
      </w:r>
      <w:r>
        <w:t xml:space="preserve">The model simulates a population of 150 individuals, divided into four distinct types of human agents: female polygamists (FP), female monogamists (FM), male polygamists (MP) and male monogamists (MM). Each agent is characterised through four attributes, with two levels each: sex (male/female), cultural marriage preference (polygamy/monogamy), biological mating preference (polygamy/monogamy) and mating behaviour (polygamy/monogamy; see figure X). Mating behaviour determines mating strategy: Polygamists employ a</w:t>
      </w:r>
      <w:r>
        <w:t xml:space="preserve"> </w:t>
      </w:r>
      <w:r>
        <w:t xml:space="preserve">“</w:t>
      </w:r>
      <w:r>
        <w:t xml:space="preserve">multiple matings</w:t>
      </w:r>
      <w:r>
        <w:t xml:space="preserve">”</w:t>
      </w:r>
      <w:r>
        <w:t xml:space="preserve"> </w:t>
      </w:r>
      <w:r>
        <w:t xml:space="preserve">strategy, while monogamists employ a</w:t>
      </w:r>
      <w:r>
        <w:t xml:space="preserve"> </w:t>
      </w:r>
      <w:r>
        <w:t xml:space="preserve">“</w:t>
      </w:r>
      <w:r>
        <w:t xml:space="preserve">single mating</w:t>
      </w:r>
      <w:r>
        <w:t xml:space="preserve">”</w:t>
      </w:r>
      <w:r>
        <w:t xml:space="preserve"> </w:t>
      </w:r>
      <w:r>
        <w:t xml:space="preserve">strategy (detailed below). Each agent is capable of taking (a) reproductive partner(s) and producing offspring, the number of both of which is recorded in the model as a state variables for each agent. There are also numerous exogenous variables in the model which serve as key parameters. Those include the starting population ratios of sex, cultural marriage preference and biological mating preference, as well as fixed parameters determining the continuous sex ratio of each new generation, and the maximum number of offspring per mating encounter for monogamists and polygamists, respectively. For this toy model, and to balance inferential demands with computational constraints, each simulation is run over 500 timesteps, representing non-overlapping generations of agents. Future iterations of the model could implement a longer time series allowing the model to always stabilise.</w:t>
      </w:r>
    </w:p>
    <w:p>
      <w:pPr>
        <w:pStyle w:val="BodyText"/>
      </w:pPr>
      <w:r>
        <w:rPr>
          <w:bCs/>
          <w:b/>
        </w:rPr>
        <w:t xml:space="preserve">Process overview and scheduling.</w:t>
      </w:r>
      <w:r>
        <w:t xml:space="preserve"> </w:t>
      </w:r>
      <w:r>
        <w:t xml:space="preserve">In each timestep, each generation of agents goes through two sequential processes: mating and trait determination. At the start of each mating process, the population of individuals becomes the mating pool for that given generation. Individuals are randomly drawn from this mating pool to engage in mate search. If mates are available, they are then matched with a member of the opposite sex to simulate a mating encounter. Each mating encounter then proceeds to reproduction and results in a randomly determined, but constrained number of offspring, which are added to the next timestep’s generation. Polygamists</w:t>
      </w:r>
      <w:r>
        <w:t xml:space="preserve"> </w:t>
      </w:r>
      <w:r>
        <w:rPr>
          <w:iCs/>
          <w:i/>
        </w:rPr>
        <w:t xml:space="preserve">only</w:t>
      </w:r>
      <w:r>
        <w:t xml:space="preserve"> </w:t>
      </w:r>
      <w:r>
        <w:t xml:space="preserve">will then mate search</w:t>
      </w:r>
      <w:r>
        <w:t xml:space="preserve"> </w:t>
      </w:r>
      <w:r>
        <w:rPr>
          <w:iCs/>
          <w:i/>
        </w:rPr>
        <w:t xml:space="preserve">again</w:t>
      </w:r>
      <w:r>
        <w:t xml:space="preserve"> </w:t>
      </w:r>
      <w:r>
        <w:t xml:space="preserve">for a second partner. Unlike the first mating encounter, the second encounter is not guaranteed, but derives its probability from the operational sex ratio - the rarer the opposite sex, the less likely a second mating encounter becomes. If a second encounter happens, it proceeds to reproduction like the first one. Monogamists are constrained to one mating encounter and partner, whereas polygamists can have up to two. Both monogamists and polygamists are removed from the matingpool as soon as these constraints are met. Mating and reproduction continues until number of offspring reaches the population constant of 150. This concludes the mating process. Next, each individual offsprings’ traits are determined. Sex is stochastically determined based on the continuous sex ratio parameter. Cultural and biological traits are randomly inherited from one of the two parents via unbiased vertical transmission</w:t>
      </w:r>
      <w:r>
        <w:t xml:space="preserve"> </w:t>
      </w:r>
      <w:r>
        <w:t xml:space="preserve">(Cavalli-Sforza &amp; Feldman, 1981)</w:t>
      </w:r>
      <w:r>
        <w:t xml:space="preserve">. Finally, mating behaviour is stochastically determined based on the combination of biological and cultural traits. This concludes the trait determination process, and the simulation moves on to the next timestep.</w:t>
      </w:r>
    </w:p>
    <w:bookmarkEnd w:id="508"/>
    <w:bookmarkStart w:id="509" w:name="design-concepts-1"/>
    <w:p>
      <w:pPr>
        <w:pStyle w:val="Heading3"/>
      </w:pPr>
      <w:r>
        <w:rPr>
          <w:rStyle w:val="SectionNumber"/>
        </w:rPr>
        <w:t xml:space="preserve">7.2.2</w:t>
      </w:r>
      <w:r>
        <w:tab/>
      </w:r>
      <w:r>
        <w:t xml:space="preserve">Design concepts</w:t>
      </w:r>
    </w:p>
    <w:p>
      <w:pPr>
        <w:pStyle w:val="FirstParagraph"/>
      </w:pPr>
      <w:r>
        <w:rPr>
          <w:bCs/>
          <w:b/>
        </w:rPr>
        <w:t xml:space="preserve">Theoretical and empirical background.</w:t>
      </w:r>
      <w:r>
        <w:t xml:space="preserve"> </w:t>
      </w:r>
      <w:r>
        <w:t xml:space="preserve">The model draws on multiple theoretical backgrounds, primarily sexual selection theory and cultural evolutionary theory, in the conceptualisation of its processes and parameters. Mating in the model follows the basic rules of biparental sexual reproduction</w:t>
      </w:r>
      <w:r>
        <w:t xml:space="preserve"> </w:t>
      </w:r>
      <w:r>
        <w:t xml:space="preserve">(Lively &amp; Morran, 2014)</w:t>
      </w:r>
      <w:r>
        <w:t xml:space="preserve">. Biological inheritance employs the rules of standard haploid inheritance</w:t>
      </w:r>
      <w:r>
        <w:t xml:space="preserve"> </w:t>
      </w:r>
      <w:r>
        <w:t xml:space="preserve">(Mesoudi &amp; Laland, 2007)</w:t>
      </w:r>
      <w:r>
        <w:t xml:space="preserve">, whereas cultural inheritance happens through unbiased vertical transmission, derived from cultural evolutionary theory</w:t>
      </w:r>
      <w:r>
        <w:t xml:space="preserve"> </w:t>
      </w:r>
      <w:r>
        <w:t xml:space="preserve">(Cavalli-Sforza &amp; Feldman, 1981)</w:t>
      </w:r>
      <w:r>
        <w:t xml:space="preserve">. The latter is a simplification for the present model that abates the complexities of multi-pathway cultural transmission [and represents a common starting point;</w:t>
      </w:r>
      <w:r>
        <w:t xml:space="preserve"> </w:t>
      </w:r>
      <w:r>
        <w:t xml:space="preserve">M. W. Feldman et al. (1985)</w:t>
      </w:r>
      <w:r>
        <w:t xml:space="preserve">], but therefore also precludes some of the unique dynamics of cultural evolution (see section 1.4). Also note that these two inheritance mechanisms, while conceptually distinct, are functionally identical and perfectly analogous in this toy model. Biological and cultural determinants of mating preferences are both reduced to a single polymorphic trait with two variants, respectively. This is not to suggest that these influences can be reduced to a single</w:t>
      </w:r>
      <w:r>
        <w:t xml:space="preserve"> </w:t>
      </w:r>
      <w:r>
        <w:t xml:space="preserve">“</w:t>
      </w:r>
      <w:r>
        <w:t xml:space="preserve">binary</w:t>
      </w:r>
      <w:r>
        <w:t xml:space="preserve">”</w:t>
      </w:r>
      <w:r>
        <w:t xml:space="preserve"> </w:t>
      </w:r>
      <w:r>
        <w:t xml:space="preserve">gene or belief, but merely serves to simplify the analysis at hand. For some of its parameters, the model employs calibrated values derived from empirical data and relevant theory to simplify the model and limit the number of variables</w:t>
      </w:r>
      <w:r>
        <w:t xml:space="preserve"> </w:t>
      </w:r>
      <w:r>
        <w:rPr>
          <w:iCs/>
          <w:i/>
        </w:rPr>
        <w:t xml:space="preserve">a priori</w:t>
      </w:r>
      <w:r>
        <w:t xml:space="preserve">:</w:t>
      </w:r>
    </w:p>
    <w:p>
      <w:pPr>
        <w:numPr>
          <w:ilvl w:val="0"/>
          <w:numId w:val="1008"/>
        </w:numPr>
      </w:pPr>
      <w:r>
        <w:rPr>
          <w:bCs/>
          <w:b/>
        </w:rPr>
        <w:t xml:space="preserve">Number of partners.</w:t>
      </w:r>
      <w:r>
        <w:t xml:space="preserve"> </w:t>
      </w:r>
      <w:r>
        <w:t xml:space="preserve">Polygamists are limited to two partners, a simplification in line with findings from contemporary polygamous societies in which the vast majority of polygamous unions do not exceed two opposite sex partners (Blurton-Jones 2016, Borgerhoff Mulder 2009, gibson &amp; mace 2006, Timæus &amp; Reynar 1998). This limit is hard-coded and not parameterised.</w:t>
      </w:r>
    </w:p>
    <w:p>
      <w:pPr>
        <w:numPr>
          <w:ilvl w:val="0"/>
          <w:numId w:val="1008"/>
        </w:numPr>
      </w:pPr>
      <w:r>
        <w:rPr>
          <w:bCs/>
          <w:b/>
        </w:rPr>
        <w:t xml:space="preserve">Reproductive success.</w:t>
      </w:r>
      <w:r>
        <w:t xml:space="preserve"> </w:t>
      </w:r>
      <w:r>
        <w:t xml:space="preserve">Monogamist pairs can produce up to 5 offspring per mating encounter that they initiate, whereas polygamist pairings only produce up to 3 per encounter. Mixed pairings can produce up to 4 (the median value). As all offspring in the model survives into adulthood, this can be thought of as</w:t>
      </w:r>
      <w:r>
        <w:t xml:space="preserve"> </w:t>
      </w:r>
      <w:r>
        <w:t xml:space="preserve">“</w:t>
      </w:r>
      <w:r>
        <w:t xml:space="preserve">surviving offspring</w:t>
      </w:r>
      <w:r>
        <w:t xml:space="preserve">”</w:t>
      </w:r>
      <w:r>
        <w:t xml:space="preserve"> </w:t>
      </w:r>
      <w:r>
        <w:t xml:space="preserve">rather than simply births. The higher number for monogamists derives from two related theoretical underpinnings: firstly, it presupposes, in line with some approaches, that the shape of Bateman’s gradient in humans shows diminishing returns to mating success [i.e. reproductive success does not linearly increase with number of partners;</w:t>
      </w:r>
      <w:r>
        <w:t xml:space="preserve"> </w:t>
      </w:r>
      <w:r>
        <w:t xml:space="preserve">Brown et al. (2009)</w:t>
      </w:r>
      <w:r>
        <w:t xml:space="preserve">], which seems to be validated by recent empirical advances</w:t>
      </w:r>
      <w:r>
        <w:t xml:space="preserve"> </w:t>
      </w:r>
      <w:r>
        <w:t xml:space="preserve">(Borgerhoff Mulder, 2009; Borgerhoff Mulder &amp; Ross, 2019)</w:t>
      </w:r>
      <w:r>
        <w:t xml:space="preserve">. Secondly, it employs the logic of recent evolutionary</w:t>
      </w:r>
      <w:r>
        <w:t xml:space="preserve"> </w:t>
      </w:r>
      <w:r>
        <w:t xml:space="preserve">“</w:t>
      </w:r>
      <w:r>
        <w:t xml:space="preserve">time in</w:t>
      </w:r>
      <w:r>
        <w:t xml:space="preserve">”</w:t>
      </w:r>
      <w:r>
        <w:t xml:space="preserve">-</w:t>
      </w:r>
      <w:r>
        <w:t xml:space="preserve">“</w:t>
      </w:r>
      <w:r>
        <w:t xml:space="preserve">time out</w:t>
      </w:r>
      <w:r>
        <w:t xml:space="preserve">”</w:t>
      </w:r>
      <w:r>
        <w:t xml:space="preserve"> </w:t>
      </w:r>
      <w:r>
        <w:t xml:space="preserve">models of parental care, where monogamous behaviour allows for increased levels of parental investments, conferring a fitness benefit to its offspring at the cost of mating opportunities</w:t>
      </w:r>
      <w:r>
        <w:t xml:space="preserve"> </w:t>
      </w:r>
      <w:r>
        <w:t xml:space="preserve">(e.g. Fromhage &amp; Jennions, 2016)</w:t>
      </w:r>
      <w:r>
        <w:t xml:space="preserve">. For this specific model, the parameters values chosen represent these diminishing returns to polygyny and benefit to monogamy, while overall allowing for high enough expected reproductive success to maintain population levels (a given monogamous pair, for example, must have at least two offspring on average for a fully monogamous society to maintain population levels). As a simplification, the model generalises this finding to both sexes.</w:t>
      </w:r>
    </w:p>
    <w:p>
      <w:pPr>
        <w:numPr>
          <w:ilvl w:val="0"/>
          <w:numId w:val="1008"/>
        </w:numPr>
      </w:pPr>
      <w:r>
        <w:rPr>
          <w:bCs/>
          <w:b/>
        </w:rPr>
        <w:t xml:space="preserve">Opportunity for polygamy.</w:t>
      </w:r>
      <w:r>
        <w:t xml:space="preserve"> </w:t>
      </w:r>
      <w:r>
        <w:t xml:space="preserve">Following predictions from biological mating market approaches, especially in regards to the influence of sex ratio on</w:t>
      </w:r>
      <w:r>
        <w:t xml:space="preserve"> </w:t>
      </w:r>
      <w:r>
        <w:t xml:space="preserve">“</w:t>
      </w:r>
      <w:r>
        <w:t xml:space="preserve">choosiness</w:t>
      </w:r>
      <w:r>
        <w:t xml:space="preserve">”</w:t>
      </w:r>
      <w:r>
        <w:t xml:space="preserve"> </w:t>
      </w:r>
      <w:r>
        <w:t xml:space="preserve">and bargaining power</w:t>
      </w:r>
      <w:r>
        <w:t xml:space="preserve"> </w:t>
      </w:r>
      <w:r>
        <w:t xml:space="preserve">(Becker, 1981; e.g. Emlen &amp; Oring, 1977)</w:t>
      </w:r>
      <w:r>
        <w:t xml:space="preserve">, the model approximates shifting opportunities for polygamous mating by mathematically tying its likelihood to the sex ratio of the mating pool at the time of mating (a model-internal OSR equivalent). This makes polygamous mating less/more likely when the respective sex is relatively abundant/scarce, respectively. Importantly, this remains agnostic over the proximate mechanism by which the sex ratio influences the opportunity for polygamy, and is compatible with either intersexual choice or intra-sexual competition restricting access to additional mates, or environmental changes like decreased mate encounter rates</w:t>
      </w:r>
      <w:r>
        <w:t xml:space="preserve"> </w:t>
      </w:r>
      <w:r>
        <w:t xml:space="preserve">(Weir et al., 2011)</w:t>
      </w:r>
      <w:r>
        <w:t xml:space="preserve">. This also, indirectly, serves as mechanism through which polygamy can be understood as negative frequency-dependent trait - polygamous mating biases the OSR, reducing the opportunity for polygamy in subsequent mating encounters.</w:t>
      </w:r>
    </w:p>
    <w:p>
      <w:pPr>
        <w:numPr>
          <w:ilvl w:val="0"/>
          <w:numId w:val="1008"/>
        </w:numPr>
      </w:pPr>
      <w:r>
        <w:rPr>
          <w:bCs/>
          <w:b/>
        </w:rPr>
        <w:t xml:space="preserve">Population size.</w:t>
      </w:r>
      <w:r>
        <w:t xml:space="preserve"> </w:t>
      </w:r>
      <w:r>
        <w:t xml:space="preserve">The population size it fixed at 150 individuals, following conventions set out by similar agent-based models of cultural evolution</w:t>
      </w:r>
      <w:r>
        <w:t xml:space="preserve"> </w:t>
      </w:r>
      <w:r>
        <w:t xml:space="preserve">(Mesoudi &amp; Laland, 2007)</w:t>
      </w:r>
      <w:r>
        <w:t xml:space="preserve">, meant to be representative of traditional societies</w:t>
      </w:r>
      <w:r>
        <w:t xml:space="preserve"> </w:t>
      </w:r>
      <w:r>
        <w:t xml:space="preserve">(Dunbar, 1993)</w:t>
      </w:r>
      <w:r>
        <w:t xml:space="preserve">.</w:t>
      </w:r>
    </w:p>
    <w:p>
      <w:pPr>
        <w:numPr>
          <w:ilvl w:val="0"/>
          <w:numId w:val="1008"/>
        </w:numPr>
      </w:pPr>
      <w:r>
        <w:rPr>
          <w:bCs/>
          <w:b/>
        </w:rPr>
        <w:t xml:space="preserve">Sex ratio.</w:t>
      </w:r>
      <w:r>
        <w:t xml:space="preserve"> </w:t>
      </w:r>
      <w:r>
        <w:t xml:space="preserve">The model includes two sex ratio parameters - starting sex ratio and continuous sex ratio. The starting sex ratio parameter allows us to observe the effect of a one-time shock to the sex ratio, e.g. due to war or a type of</w:t>
      </w:r>
      <w:r>
        <w:t xml:space="preserve"> </w:t>
      </w:r>
      <w:r>
        <w:t xml:space="preserve">“</w:t>
      </w:r>
      <w:r>
        <w:t xml:space="preserve">founder effect</w:t>
      </w:r>
      <w:r>
        <w:t xml:space="preserve">”</w:t>
      </w:r>
      <w:r>
        <w:t xml:space="preserve"> </w:t>
      </w:r>
      <w:r>
        <w:t xml:space="preserve">(e.g. Barton &amp; Charlesworth, 1984)</w:t>
      </w:r>
      <w:r>
        <w:t xml:space="preserve">. The continuous sex ratio, conversely, models a more structural difference in frequency between the sexes. Existing agent-based models of monogamy often exclusively model this recurring sex ratio bias</w:t>
      </w:r>
      <w:r>
        <w:t xml:space="preserve"> </w:t>
      </w:r>
      <w:r>
        <w:t xml:space="preserve">(Gomes et al., 2018a; Mesoudi &amp; Laland, 2007)</w:t>
      </w:r>
      <w:r>
        <w:t xml:space="preserve">, which may represent phenomena such as fixed differences in sex-specific infant or childhood mortality, or other structural biases in any sex ratio preceding the ASR</w:t>
      </w:r>
      <w:r>
        <w:t xml:space="preserve"> </w:t>
      </w:r>
      <w:r>
        <w:t xml:space="preserve">(e.g. James &amp; Grech, 2017)</w:t>
      </w:r>
      <w:r>
        <w:t xml:space="preserve">. It is worth noting that enforcing such recurring sex ratio biases violates the Fisher condition, as, at stable population levels, the rarer sex will have higher average reproductive success and agents have no opportunity to adjust the sex ratio endogenously back toward parity.</w:t>
      </w:r>
    </w:p>
    <w:p>
      <w:pPr>
        <w:pStyle w:val="FirstParagraph"/>
      </w:pPr>
      <w:r>
        <w:t xml:space="preserve">All of these choices represent theoretical considerations reflecting a base level of realism as far as can be derived from the available literature, while keeping the model relatively simple.</w:t>
      </w:r>
    </w:p>
    <w:p>
      <w:pPr>
        <w:pStyle w:val="BodyText"/>
      </w:pPr>
      <w:r>
        <w:rPr>
          <w:bCs/>
          <w:b/>
        </w:rPr>
        <w:t xml:space="preserve">Individual decision making.</w:t>
      </w:r>
      <w:r>
        <w:t xml:space="preserve"> </w:t>
      </w:r>
      <w:r>
        <w:t xml:space="preserve">For the mating step, the primary individual decision making algorithms of the agent are limited to their mating strategy. Behaviourally monogamous agents will</w:t>
      </w:r>
      <w:r>
        <w:t xml:space="preserve"> </w:t>
      </w:r>
      <w:r>
        <w:rPr>
          <w:iCs/>
          <w:i/>
        </w:rPr>
        <w:t xml:space="preserve">always</w:t>
      </w:r>
      <w:r>
        <w:t xml:space="preserve"> </w:t>
      </w:r>
      <w:r>
        <w:t xml:space="preserve">only mate once and then withdraw from the mating pool (</w:t>
      </w:r>
      <w:r>
        <w:t xml:space="preserve">“</w:t>
      </w:r>
      <w:r>
        <w:t xml:space="preserve">single mating</w:t>
      </w:r>
      <w:r>
        <w:t xml:space="preserve">”</w:t>
      </w:r>
      <w:r>
        <w:t xml:space="preserve"> </w:t>
      </w:r>
      <w:r>
        <w:t xml:space="preserve">strategy), where as behaviorally polygamous agents will</w:t>
      </w:r>
      <w:r>
        <w:t xml:space="preserve"> </w:t>
      </w:r>
      <w:r>
        <w:rPr>
          <w:iCs/>
          <w:i/>
        </w:rPr>
        <w:t xml:space="preserve">always</w:t>
      </w:r>
      <w:r>
        <w:t xml:space="preserve"> </w:t>
      </w:r>
      <w:r>
        <w:t xml:space="preserve">attempt to mate twice, then withdraw from the mating pool (</w:t>
      </w:r>
      <w:r>
        <w:t xml:space="preserve">“</w:t>
      </w:r>
      <w:r>
        <w:t xml:space="preserve">multiple matings</w:t>
      </w:r>
      <w:r>
        <w:t xml:space="preserve">”</w:t>
      </w:r>
      <w:r>
        <w:t xml:space="preserve"> </w:t>
      </w:r>
      <w:r>
        <w:t xml:space="preserve">strategy). Either behaviours represent fitness-maximising algorithms within their respective constraints. Whether a second mating attempt succeeds is probabilistically determined through the OSR via the following linear relationship:</w:t>
      </w:r>
    </w:p>
    <w:p>
      <w:pPr>
        <w:pStyle w:val="BodyText"/>
      </w:pPr>
      <m:oMathPara>
        <m:oMathParaPr>
          <m:jc m:val="center"/>
        </m:oMathParaPr>
        <m:oMath>
          <m:r>
            <m:t>L</m:t>
          </m:r>
          <m:r>
            <m:t>i</m:t>
          </m:r>
          <m:r>
            <m:t>k</m:t>
          </m:r>
          <m:r>
            <m:t>e</m:t>
          </m:r>
          <m:r>
            <m:t>l</m:t>
          </m:r>
          <m:r>
            <m:t>i</m:t>
          </m:r>
          <m:r>
            <m:t>h</m:t>
          </m:r>
          <m:r>
            <m:t>o</m:t>
          </m:r>
          <m:r>
            <m:t>o</m:t>
          </m:r>
          <m:sSub>
            <m:e>
              <m:r>
                <m:t>d</m:t>
              </m:r>
            </m:e>
            <m:sub>
              <m:r>
                <m:t>S</m:t>
              </m:r>
              <m:r>
                <m:t>e</m:t>
              </m:r>
              <m:r>
                <m:t>c</m:t>
              </m:r>
              <m:r>
                <m:t>o</m:t>
              </m:r>
              <m:r>
                <m:t>n</m:t>
              </m:r>
              <m:r>
                <m:t>d</m:t>
              </m:r>
              <m:r>
                <m:t> </m:t>
              </m:r>
              <m:r>
                <m:t>m</m:t>
              </m:r>
              <m:r>
                <m:t>a</m:t>
              </m:r>
              <m:r>
                <m:t>t</m:t>
              </m:r>
              <m:r>
                <m:t>i</m:t>
              </m:r>
              <m:r>
                <m:t>n</m:t>
              </m:r>
              <m:r>
                <m:t>g</m:t>
              </m:r>
              <m:r>
                <m:t> </m:t>
              </m:r>
              <m:r>
                <m:t>e</m:t>
              </m:r>
              <m:r>
                <m:t>n</m:t>
              </m:r>
              <m:r>
                <m:t>c</m:t>
              </m:r>
              <m:r>
                <m:t>o</m:t>
              </m:r>
              <m:r>
                <m:t>u</m:t>
              </m:r>
              <m:r>
                <m:t>n</m:t>
              </m:r>
              <m:r>
                <m:t>t</m:t>
              </m:r>
              <m:r>
                <m:t>e</m:t>
              </m:r>
              <m:r>
                <m:t>r</m:t>
              </m:r>
            </m:sub>
          </m:sSub>
          <m:r>
            <m:rPr>
              <m:sty m:val="p"/>
            </m:rPr>
            <m:t>=</m:t>
          </m:r>
          <m:f>
            <m:fPr>
              <m:type m:val="bar"/>
            </m:fPr>
            <m:num>
              <m:r>
                <m:t>N</m:t>
              </m:r>
              <m:r>
                <m:t>u</m:t>
              </m:r>
              <m:r>
                <m:t>m</m:t>
              </m:r>
              <m:r>
                <m:t>b</m:t>
              </m:r>
              <m:r>
                <m:t>e</m:t>
              </m:r>
              <m:r>
                <m:t>r</m:t>
              </m:r>
              <m:r>
                <m:t> </m:t>
              </m:r>
              <m:r>
                <m:t>o</m:t>
              </m:r>
              <m:r>
                <m:t>f</m:t>
              </m:r>
              <m:r>
                <m:t> </m:t>
              </m:r>
              <m:r>
                <m:t>a</m:t>
              </m:r>
              <m:r>
                <m:t>v</m:t>
              </m:r>
              <m:r>
                <m:t>a</m:t>
              </m:r>
              <m:r>
                <m:t>i</m:t>
              </m:r>
              <m:r>
                <m:t>l</m:t>
              </m:r>
              <m:r>
                <m:t>a</m:t>
              </m:r>
              <m:r>
                <m:t>b</m:t>
              </m:r>
              <m:r>
                <m:t>l</m:t>
              </m:r>
              <m:r>
                <m:t>e</m:t>
              </m:r>
              <m:r>
                <m:t> </m:t>
              </m:r>
              <m:r>
                <m:t>o</m:t>
              </m:r>
              <m:r>
                <m:t>p</m:t>
              </m:r>
              <m:r>
                <m:t>p</m:t>
              </m:r>
              <m:r>
                <m:t>o</m:t>
              </m:r>
              <m:r>
                <m:t>s</m:t>
              </m:r>
              <m:r>
                <m:t>i</m:t>
              </m:r>
              <m:r>
                <m:t>t</m:t>
              </m:r>
              <m:r>
                <m:t>e</m:t>
              </m:r>
              <m:r>
                <m:t> </m:t>
              </m:r>
              <m:r>
                <m:t>s</m:t>
              </m:r>
              <m:r>
                <m:t>e</m:t>
              </m:r>
              <m:r>
                <m:t>x</m:t>
              </m:r>
              <m:r>
                <m:t> </m:t>
              </m:r>
              <m:r>
                <m:t>a</m:t>
              </m:r>
              <m:r>
                <m:t>g</m:t>
              </m:r>
              <m:r>
                <m:t>e</m:t>
              </m:r>
              <m:r>
                <m:t>n</m:t>
              </m:r>
              <m:r>
                <m:t>t</m:t>
              </m:r>
              <m:r>
                <m:t>s</m:t>
              </m:r>
              <m:r>
                <m:t> </m:t>
              </m:r>
              <m:r>
                <m:t>i</m:t>
              </m:r>
              <m:r>
                <m:t>n</m:t>
              </m:r>
              <m:r>
                <m:t> </m:t>
              </m:r>
              <m:r>
                <m:t>m</m:t>
              </m:r>
              <m:r>
                <m:t>a</m:t>
              </m:r>
              <m:r>
                <m:t>t</m:t>
              </m:r>
              <m:r>
                <m:t>i</m:t>
              </m:r>
              <m:r>
                <m:t>n</m:t>
              </m:r>
              <m:r>
                <m:t>g</m:t>
              </m:r>
              <m:r>
                <m:t>p</m:t>
              </m:r>
              <m:r>
                <m:t>o</m:t>
              </m:r>
              <m:r>
                <m:t>o</m:t>
              </m:r>
              <m:r>
                <m:t>l</m:t>
              </m:r>
            </m:num>
            <m:den>
              <m:r>
                <m:t>N</m:t>
              </m:r>
              <m:r>
                <m:t>u</m:t>
              </m:r>
              <m:r>
                <m:t>m</m:t>
              </m:r>
              <m:r>
                <m:t>b</m:t>
              </m:r>
              <m:r>
                <m:t>e</m:t>
              </m:r>
              <m:r>
                <m:t>r</m:t>
              </m:r>
              <m:r>
                <m:t> </m:t>
              </m:r>
              <m:r>
                <m:t>o</m:t>
              </m:r>
              <m:r>
                <m:t>f</m:t>
              </m:r>
              <m:r>
                <m:t> </m:t>
              </m:r>
              <m:r>
                <m:t>a</m:t>
              </m:r>
              <m:r>
                <m:t>v</m:t>
              </m:r>
              <m:r>
                <m:t>a</m:t>
              </m:r>
              <m:r>
                <m:t>i</m:t>
              </m:r>
              <m:r>
                <m:t>l</m:t>
              </m:r>
              <m:r>
                <m:t>a</m:t>
              </m:r>
              <m:r>
                <m:t>b</m:t>
              </m:r>
              <m:r>
                <m:t>l</m:t>
              </m:r>
              <m:r>
                <m:t>e</m:t>
              </m:r>
              <m:r>
                <m:t> </m:t>
              </m:r>
              <m:r>
                <m:t>a</m:t>
              </m:r>
              <m:r>
                <m:t>g</m:t>
              </m:r>
              <m:r>
                <m:t>e</m:t>
              </m:r>
              <m:r>
                <m:t>n</m:t>
              </m:r>
              <m:r>
                <m:t>t</m:t>
              </m:r>
              <m:r>
                <m:t>s</m:t>
              </m:r>
              <m:r>
                <m:t> </m:t>
              </m:r>
              <m:r>
                <m:t>i</m:t>
              </m:r>
              <m:r>
                <m:t>n</m:t>
              </m:r>
              <m:r>
                <m:t> </m:t>
              </m:r>
              <m:r>
                <m:t>m</m:t>
              </m:r>
              <m:r>
                <m:t>a</m:t>
              </m:r>
              <m:r>
                <m:t>t</m:t>
              </m:r>
              <m:r>
                <m:t>i</m:t>
              </m:r>
              <m:r>
                <m:t>n</m:t>
              </m:r>
              <m:r>
                <m:t>g</m:t>
              </m:r>
              <m:r>
                <m:t> </m:t>
              </m:r>
              <m:r>
                <m:t>p</m:t>
              </m:r>
              <m:r>
                <m:t>o</m:t>
              </m:r>
              <m:r>
                <m:t>o</m:t>
              </m:r>
              <m:r>
                <m:t>l</m:t>
              </m:r>
            </m:den>
          </m:f>
          <m:r>
            <m:rPr>
              <m:sty m:val="p"/>
            </m:rPr>
            <m:t>=</m:t>
          </m:r>
          <m:r>
            <m:t>P</m:t>
          </m:r>
          <m:r>
            <m:t>s</m:t>
          </m:r>
          <m:r>
            <m:t>e</m:t>
          </m:r>
          <m:r>
            <m:t>u</m:t>
          </m:r>
          <m:r>
            <m:t>d</m:t>
          </m:r>
          <m:r>
            <m:t>o</m:t>
          </m:r>
          <m:r>
            <m:t> </m:t>
          </m:r>
          <m:r>
            <m:t>O</m:t>
          </m:r>
          <m:r>
            <m:t>S</m:t>
          </m:r>
          <m:r>
            <m:t>R</m:t>
          </m:r>
        </m:oMath>
      </m:oMathPara>
    </w:p>
    <w:p>
      <w:pPr>
        <w:pStyle w:val="FirstParagraph"/>
      </w:pPr>
      <w:r>
        <w:t xml:space="preserve">The outcome of each mating encounter (the number of offspring or reproductive success) is determined by a random draw of the numbers 1 through 3 for polygamous couples, 1 through 5 for monogamous couples, 1 through 4 for mixed couples, who gain partial benefits for the monogamous half of the pair. If polygamous agents do not secure a second mate during their mating encounter, they always decide to return to the matingpool.</w:t>
      </w:r>
    </w:p>
    <w:p>
      <w:pPr>
        <w:pStyle w:val="BodyText"/>
      </w:pPr>
      <w:r>
        <w:t xml:space="preserve">For the trait determination step, individual agents decide probabalistically whether to adopt their biological or their cultural preference as a their mating behaviour. This is determined entirely randomly with equal probability as a null model of equivalence between cultural and biological influences on behaviour.</w:t>
      </w:r>
    </w:p>
    <w:p>
      <w:pPr>
        <w:pStyle w:val="BodyText"/>
      </w:pPr>
      <w:r>
        <w:rPr>
          <w:bCs/>
          <w:b/>
        </w:rPr>
        <w:t xml:space="preserve">Individual sensing and prediction.</w:t>
      </w:r>
      <w:r>
        <w:t xml:space="preserve"> </w:t>
      </w:r>
      <w:r>
        <w:t xml:space="preserve">Individual agents have complete and certain information about their own attributes and state variables, but are blind to those of other agents. This means that mate-searching agents are unable to select mates for any attribute or variable (e.g. expressing a direct preference for same-trait mates). Additionally, agents do not have any predictive capacities (e.g. about the composition of the mating pool), and do not base any decision algorithm on individual predictions.</w:t>
      </w:r>
    </w:p>
    <w:p>
      <w:pPr>
        <w:pStyle w:val="BodyText"/>
      </w:pPr>
      <w:r>
        <w:rPr>
          <w:bCs/>
          <w:b/>
        </w:rPr>
        <w:t xml:space="preserve">Interaction and collectives.</w:t>
      </w:r>
      <w:r>
        <w:t xml:space="preserve"> </w:t>
      </w:r>
      <w:r>
        <w:t xml:space="preserve">The solitary context of interaction for agents is through the mating matching algorithms, where both interacting agents are drawn from the mating pool. Interaction is direct, random, and limited to reproduction. There are no repeated interactions. Agents during the interactive mating stage collectively belong to the mating pool subpopulation, which changes dynamically as a result of agents leaving it after meeting their mating limits.</w:t>
      </w:r>
    </w:p>
    <w:p>
      <w:pPr>
        <w:pStyle w:val="BodyText"/>
      </w:pPr>
      <w:r>
        <w:rPr>
          <w:bCs/>
          <w:b/>
        </w:rPr>
        <w:t xml:space="preserve">Heterogeneity.</w:t>
      </w:r>
      <w:r>
        <w:t xml:space="preserve"> </w:t>
      </w:r>
      <w:r>
        <w:t xml:space="preserve">Agents are heterogeneous and may differ along four different attributes: their sex, which can be male or female. Their biological mating preference, which may be monogamous or polygamous. Their cultural marriage preference or norm, which may similarly be monogamous or polygamous. And finally, their mating behaviour, which is also either monogamous or polygamous. A full list of possible trait combination can be found in Appendix X. The heterogeneity in mating behaviours affects the agents in two ways: First, it leads them to implement separate mating strategies, and secondly, it determines their respective mating success per mating encounter. As detailed above, this leads to the following reproductive success (number of offspring) for each strategy</w:t>
      </w:r>
      <w:r>
        <w:t xml:space="preserve"> </w:t>
      </w:r>
      <w:r>
        <w:rPr>
          <w:iCs/>
          <w:i/>
        </w:rPr>
        <w:t xml:space="preserve">at any given encounter</w:t>
      </w:r>
      <w:r>
        <w:t xml:space="preserve">:</w:t>
      </w:r>
    </w:p>
    <w:p>
      <w:pPr>
        <w:pStyle w:val="BodyText"/>
      </w:pPr>
      <w:r>
        <w:t xml:space="preserve">Let</w:t>
      </w:r>
      <w:r>
        <w:t xml:space="preserve"> </w:t>
      </w:r>
      <m:oMath>
        <m:r>
          <m:t>R</m:t>
        </m:r>
        <m:sSub>
          <m:e>
            <m:r>
              <m:t>S</m:t>
            </m:r>
          </m:e>
          <m:sub>
            <m:r>
              <m:t>m</m:t>
            </m:r>
            <m:r>
              <m:t>o</m:t>
            </m:r>
            <m:r>
              <m:t>n</m:t>
            </m:r>
            <m:r>
              <m:t>o</m:t>
            </m:r>
          </m:sub>
        </m:sSub>
      </m:oMath>
      <w:r>
        <w:t xml:space="preserve"> </w:t>
      </w:r>
      <w:r>
        <w:t xml:space="preserve">be a random variable following the discrete uniform distribution over the set {1,2,3,4,5}, let</w:t>
      </w:r>
      <w:r>
        <w:t xml:space="preserve"> </w:t>
      </w:r>
      <m:oMath>
        <m:r>
          <m:t>R</m:t>
        </m:r>
        <m:sSub>
          <m:e>
            <m:r>
              <m:t>S</m:t>
            </m:r>
          </m:e>
          <m:sub>
            <m:r>
              <m:t>p</m:t>
            </m:r>
            <m:r>
              <m:t>o</m:t>
            </m:r>
            <m:r>
              <m:t>l</m:t>
            </m:r>
            <m:r>
              <m:t>y</m:t>
            </m:r>
          </m:sub>
        </m:sSub>
      </m:oMath>
      <w:r>
        <w:t xml:space="preserve"> </w:t>
      </w:r>
      <w:r>
        <w:t xml:space="preserve">be a random variable following the discrete uniform distribution over the set {1,2,3}, and let</w:t>
      </w:r>
      <w:r>
        <w:t xml:space="preserve"> </w:t>
      </w:r>
      <m:oMath>
        <m:r>
          <m:t>R</m:t>
        </m:r>
        <m:sSub>
          <m:e>
            <m:r>
              <m:t>S</m:t>
            </m:r>
          </m:e>
          <m:sub>
            <m:r>
              <m:t>m</m:t>
            </m:r>
            <m:r>
              <m:t>i</m:t>
            </m:r>
            <m:r>
              <m:t>x</m:t>
            </m:r>
            <m:r>
              <m:t>e</m:t>
            </m:r>
            <m:r>
              <m:t>d</m:t>
            </m:r>
          </m:sub>
        </m:sSub>
      </m:oMath>
      <w:r>
        <w:t xml:space="preserve"> </w:t>
      </w:r>
      <w:r>
        <w:t xml:space="preserve">be a random variable following the discrete uniform distribution over the set {1,2,3,4}:</w:t>
      </w:r>
    </w:p>
    <w:p>
      <w:pPr>
        <w:pStyle w:val="BodyText"/>
      </w:pPr>
      <w:r>
        <w:t xml:space="preserve">Heterogeneity in sex only affects agents via respective probabilistic effects of the OSR and, more generally, availability of opposite sex mates - in their general decision making and function, both sexes are perfectly equivalent.</w:t>
      </w:r>
    </w:p>
    <w:p>
      <w:pPr>
        <w:pStyle w:val="BodyText"/>
      </w:pPr>
      <w:r>
        <w:rPr>
          <w:bCs/>
          <w:b/>
        </w:rPr>
        <w:t xml:space="preserve">Stochasticity.</w:t>
      </w:r>
      <w:r>
        <w:t xml:space="preserve"> </w:t>
      </w:r>
      <w:r>
        <w:t xml:space="preserve">At the initialisation of each simulation run, the sex, biological and cultural traits of every first generation agent are stochastically determined based on a set of parameters which assign their respective probabilities (e.g. a starting sex ratio parameter of 0.3 gives all individuals a 30% of being assigned female sex, and a 70% chance of being assigned male sex at initialisation). During mating, potential mating pairings are randomly drawn from the populations of available mates. The reproductive outcome of each mating encounter is stochastically determined based on the parameters determining the maximum offspring per mating for monogamists (mono_max) and polygamists (poly_max), respectively. Whether polygamists may advance to a second mating encounter is stochastically determined via the sex ratio as outlined above. During trait determination, sex is stochastically determined based on the value of the continuous sex ratio parameter (functionally equivalent to starting parameter, but recursive). Biological and cultural traits are randomly inherited from either parent with equal probability. Finally, across all generations, the mating behaviour attribute is stochastically determined by the combination of cultural and biological traits.</w:t>
      </w:r>
    </w:p>
    <w:p>
      <w:pPr>
        <w:pStyle w:val="BodyText"/>
      </w:pPr>
      <w:r>
        <w:rPr>
          <w:bCs/>
          <w:b/>
        </w:rPr>
        <w:t xml:space="preserve">Observation and data.</w:t>
      </w:r>
      <w:r>
        <w:t xml:space="preserve"> </w:t>
      </w:r>
      <w:r>
        <w:t xml:space="preserve">At the end of each timestep, the model collects data on the relative frequency of each agent attribute described above, as well as on the relative frequency of monogamous outcomes (regardless of traits, meaning it includes polygamous individuals who failed to secure multiple matings), polygynous outcomes and polyandrous outcomes. The trait frequency data generated by this approach allows us to employ analytical methods common in the population genetics, where much gene-culture coevolutionary research is rooted</w:t>
      </w:r>
      <w:r>
        <w:t xml:space="preserve"> </w:t>
      </w:r>
      <w:r>
        <w:t xml:space="preserve">(Boyd &amp; Richerson, 1985; Cavalli-Sforza &amp; Feldman, 1981)</w:t>
      </w:r>
      <w:r>
        <w:t xml:space="preserve">.</w:t>
      </w:r>
    </w:p>
    <w:bookmarkEnd w:id="509"/>
    <w:bookmarkStart w:id="510" w:name="details-1"/>
    <w:p>
      <w:pPr>
        <w:pStyle w:val="Heading3"/>
      </w:pPr>
      <w:r>
        <w:rPr>
          <w:rStyle w:val="SectionNumber"/>
        </w:rPr>
        <w:t xml:space="preserve">7.2.3</w:t>
      </w:r>
      <w:r>
        <w:tab/>
      </w:r>
      <w:r>
        <w:t xml:space="preserve">Details</w:t>
      </w:r>
    </w:p>
    <w:p>
      <w:pPr>
        <w:pStyle w:val="FirstParagraph"/>
      </w:pPr>
      <w:r>
        <w:rPr>
          <w:bCs/>
          <w:b/>
        </w:rPr>
        <w:t xml:space="preserve">Implementation details.</w:t>
      </w:r>
      <w:r>
        <w:t xml:space="preserve"> </w:t>
      </w:r>
      <w:r>
        <w:t xml:space="preserve">The model code and all analysis were written and conducted using R version 4.0.2 and RStudio version 1.4.1717, using the packages etc etc on Windows 10. The code was executed using AWS cloud computing services, approximate run time of 10 hours. All code can be found in Appendix F, or is available at</w:t>
      </w:r>
      <w:r>
        <w:t xml:space="preserve"> </w:t>
      </w:r>
      <w:hyperlink r:id="rId35">
        <w:r>
          <w:rPr>
            <w:rStyle w:val="Hyperlink"/>
          </w:rPr>
          <w:t xml:space="preserve">&lt;https://github.com/svenkasser/msc_diss/tree/main/abmcode&gt;</w:t>
        </w:r>
      </w:hyperlink>
      <w:r>
        <w:t xml:space="preserve">.</w:t>
      </w:r>
    </w:p>
    <w:p>
      <w:pPr>
        <w:pStyle w:val="BodyText"/>
      </w:pPr>
      <w:r>
        <w:rPr>
          <w:bCs/>
          <w:b/>
        </w:rPr>
        <w:t xml:space="preserve">Initialisation.</w:t>
      </w:r>
      <w:r>
        <w:t xml:space="preserve"> </w:t>
      </w:r>
      <w:r>
        <w:t xml:space="preserve">At the initialisation of each simulation run, the sex, biological and cultural traits of every first generation agent are stochastically determined based on their respective parameters. A full set of parameters can be found in Appendix C. The initial sex ratio parameter is varied systematically across simulation runs for hypothesis testing purposes.</w:t>
      </w:r>
    </w:p>
    <w:p>
      <w:pPr>
        <w:pStyle w:val="BodyText"/>
      </w:pPr>
      <w:r>
        <w:rPr>
          <w:bCs/>
          <w:b/>
        </w:rPr>
        <w:t xml:space="preserve">Submodels.</w:t>
      </w:r>
      <w:r>
        <w:t xml:space="preserve"> </w:t>
      </w:r>
      <w:r>
        <w:t xml:space="preserve">The full code for the relevant submodels, mating and trait determination, as well as further descriptions can be found in Appendix F.</w:t>
      </w:r>
    </w:p>
    <w:p>
      <w:r>
        <w:br w:type="page"/>
      </w:r>
    </w:p>
    <w:bookmarkEnd w:id="510"/>
    <w:bookmarkEnd w:id="511"/>
    <w:bookmarkStart w:id="516" w:name="appendix-c---full-parameter-list"/>
    <w:p>
      <w:pPr>
        <w:pStyle w:val="Heading2"/>
      </w:pPr>
      <w:r>
        <w:rPr>
          <w:rStyle w:val="SectionNumber"/>
        </w:rPr>
        <w:t xml:space="preserve">7.3</w:t>
      </w:r>
      <w:r>
        <w:tab/>
      </w:r>
      <w:r>
        <w:t xml:space="preserve">Appendix C - Full parameter list</w:t>
      </w:r>
    </w:p>
    <w:p>
      <w:pPr>
        <w:pStyle w:val="FirstParagraph"/>
      </w:pPr>
      <w:r>
        <w:t xml:space="preserve">A full list of all model parameters. Note that transmission parameters, designed to implement biased transmission mechanics for more advanced cultural evolution models, were left completely untouched in the present analysis.</w:t>
      </w:r>
    </w:p>
    <w:bookmarkStart w:id="512" w:name="simulation-parameters"/>
    <w:p>
      <w:pPr>
        <w:pStyle w:val="Heading3"/>
      </w:pPr>
      <w:r>
        <w:rPr>
          <w:rStyle w:val="SectionNumber"/>
        </w:rPr>
        <w:t xml:space="preserve">7.3.1</w:t>
      </w:r>
      <w:r>
        <w:tab/>
      </w:r>
      <w:r>
        <w:t xml:space="preserve">Simulation parameters</w:t>
      </w:r>
    </w:p>
    <w:p>
      <w:pPr>
        <w:numPr>
          <w:ilvl w:val="0"/>
          <w:numId w:val="1009"/>
        </w:numPr>
      </w:pPr>
      <w:r>
        <w:rPr>
          <w:iCs/>
          <w:i/>
        </w:rPr>
        <w:t xml:space="preserve">Number of timesteps (t_max)</w:t>
      </w:r>
    </w:p>
    <w:p>
      <w:pPr>
        <w:numPr>
          <w:ilvl w:val="1"/>
          <w:numId w:val="1010"/>
        </w:numPr>
        <w:pStyle w:val="Compact"/>
      </w:pPr>
      <w:r>
        <w:rPr>
          <w:bCs/>
          <w:b/>
        </w:rPr>
        <w:t xml:space="preserve">Function:</w:t>
      </w:r>
      <w:r>
        <w:t xml:space="preserve"> </w:t>
      </w:r>
      <w:r>
        <w:t xml:space="preserve">Determines the number of distinct, discrete generations simulated for each population</w:t>
      </w:r>
    </w:p>
    <w:p>
      <w:pPr>
        <w:numPr>
          <w:ilvl w:val="1"/>
          <w:numId w:val="1010"/>
        </w:numPr>
        <w:pStyle w:val="Compact"/>
      </w:pPr>
      <w:r>
        <w:rPr>
          <w:bCs/>
          <w:b/>
        </w:rPr>
        <w:t xml:space="preserve">Value range:</w:t>
      </w:r>
      <w:r>
        <w:t xml:space="preserve"> </w:t>
      </w:r>
      <w:r>
        <w:t xml:space="preserve">0 &lt; t_max</w:t>
      </w:r>
    </w:p>
    <w:p>
      <w:pPr>
        <w:numPr>
          <w:ilvl w:val="1"/>
          <w:numId w:val="1010"/>
        </w:numPr>
        <w:pStyle w:val="Compact"/>
      </w:pPr>
      <w:r>
        <w:rPr>
          <w:bCs/>
          <w:b/>
        </w:rPr>
        <w:t xml:space="preserve">Default value:</w:t>
      </w:r>
      <w:r>
        <w:t xml:space="preserve"> </w:t>
      </w:r>
      <w:r>
        <w:t xml:space="preserve">500</w:t>
      </w:r>
    </w:p>
    <w:p>
      <w:pPr>
        <w:numPr>
          <w:ilvl w:val="0"/>
          <w:numId w:val="1009"/>
        </w:numPr>
      </w:pPr>
      <w:r>
        <w:rPr>
          <w:iCs/>
          <w:i/>
        </w:rPr>
        <w:t xml:space="preserve">Number of runs (r_max)</w:t>
      </w:r>
    </w:p>
    <w:p>
      <w:pPr>
        <w:numPr>
          <w:ilvl w:val="1"/>
          <w:numId w:val="1011"/>
        </w:numPr>
        <w:pStyle w:val="Compact"/>
      </w:pPr>
      <w:r>
        <w:rPr>
          <w:bCs/>
          <w:b/>
        </w:rPr>
        <w:t xml:space="preserve">Function:</w:t>
      </w:r>
      <w:r>
        <w:t xml:space="preserve"> </w:t>
      </w:r>
      <w:r>
        <w:t xml:space="preserve">Determines number of separate model populations simulated</w:t>
      </w:r>
    </w:p>
    <w:p>
      <w:pPr>
        <w:numPr>
          <w:ilvl w:val="1"/>
          <w:numId w:val="1011"/>
        </w:numPr>
        <w:pStyle w:val="Compact"/>
      </w:pPr>
      <w:r>
        <w:rPr>
          <w:bCs/>
          <w:b/>
        </w:rPr>
        <w:t xml:space="preserve">Value range:</w:t>
      </w:r>
      <w:r>
        <w:t xml:space="preserve"> </w:t>
      </w:r>
      <w:r>
        <w:t xml:space="preserve">0 &lt; r_max</w:t>
      </w:r>
    </w:p>
    <w:p>
      <w:pPr>
        <w:numPr>
          <w:ilvl w:val="1"/>
          <w:numId w:val="1011"/>
        </w:numPr>
        <w:pStyle w:val="Compact"/>
      </w:pPr>
      <w:r>
        <w:rPr>
          <w:bCs/>
          <w:b/>
        </w:rPr>
        <w:t xml:space="preserve">Default value:</w:t>
      </w:r>
      <w:r>
        <w:t xml:space="preserve"> </w:t>
      </w:r>
      <w:r>
        <w:t xml:space="preserve">100</w:t>
      </w:r>
    </w:p>
    <w:bookmarkEnd w:id="512"/>
    <w:bookmarkStart w:id="513" w:name="demographic-parameters"/>
    <w:p>
      <w:pPr>
        <w:pStyle w:val="Heading3"/>
      </w:pPr>
      <w:r>
        <w:rPr>
          <w:rStyle w:val="SectionNumber"/>
        </w:rPr>
        <w:t xml:space="preserve">7.3.2</w:t>
      </w:r>
      <w:r>
        <w:tab/>
      </w:r>
      <w:r>
        <w:t xml:space="preserve">Demographic parameters</w:t>
      </w:r>
    </w:p>
    <w:p>
      <w:pPr>
        <w:numPr>
          <w:ilvl w:val="0"/>
          <w:numId w:val="1012"/>
        </w:numPr>
      </w:pPr>
      <w:r>
        <w:rPr>
          <w:iCs/>
          <w:i/>
        </w:rPr>
        <w:t xml:space="preserve">Population size (N)</w:t>
      </w:r>
    </w:p>
    <w:p>
      <w:pPr>
        <w:numPr>
          <w:ilvl w:val="1"/>
          <w:numId w:val="1013"/>
        </w:numPr>
        <w:pStyle w:val="Compact"/>
      </w:pPr>
      <w:r>
        <w:rPr>
          <w:bCs/>
          <w:b/>
        </w:rPr>
        <w:t xml:space="preserve">Function:</w:t>
      </w:r>
      <w:r>
        <w:t xml:space="preserve"> </w:t>
      </w:r>
      <w:r>
        <w:t xml:space="preserve">Determines the static size of the agent population</w:t>
      </w:r>
    </w:p>
    <w:p>
      <w:pPr>
        <w:numPr>
          <w:ilvl w:val="1"/>
          <w:numId w:val="1013"/>
        </w:numPr>
        <w:pStyle w:val="Compact"/>
      </w:pPr>
      <w:r>
        <w:rPr>
          <w:bCs/>
          <w:b/>
        </w:rPr>
        <w:t xml:space="preserve">Value range:</w:t>
      </w:r>
      <w:r>
        <w:t xml:space="preserve"> </w:t>
      </w:r>
      <w:r>
        <w:t xml:space="preserve">0 &lt; N</w:t>
      </w:r>
    </w:p>
    <w:p>
      <w:pPr>
        <w:numPr>
          <w:ilvl w:val="1"/>
          <w:numId w:val="1013"/>
        </w:numPr>
        <w:pStyle w:val="Compact"/>
      </w:pPr>
      <w:r>
        <w:rPr>
          <w:bCs/>
          <w:b/>
        </w:rPr>
        <w:t xml:space="preserve">Default value:</w:t>
      </w:r>
      <w:r>
        <w:t xml:space="preserve"> </w:t>
      </w:r>
      <w:r>
        <w:t xml:space="preserve">0.5 (varied for experiments)</w:t>
      </w:r>
    </w:p>
    <w:p>
      <w:pPr>
        <w:numPr>
          <w:ilvl w:val="0"/>
          <w:numId w:val="1012"/>
        </w:numPr>
      </w:pPr>
      <w:r>
        <w:rPr>
          <w:iCs/>
          <w:i/>
        </w:rPr>
        <w:t xml:space="preserve">Starting sex ratio (pf_0)</w:t>
      </w:r>
    </w:p>
    <w:p>
      <w:pPr>
        <w:numPr>
          <w:ilvl w:val="1"/>
          <w:numId w:val="1014"/>
        </w:numPr>
        <w:pStyle w:val="Compact"/>
      </w:pPr>
      <w:r>
        <w:rPr>
          <w:bCs/>
          <w:b/>
        </w:rPr>
        <w:t xml:space="preserve">Function:</w:t>
      </w:r>
      <w:r>
        <w:t xml:space="preserve"> </w:t>
      </w:r>
      <w:r>
        <w:t xml:space="preserve">Probabilistically determines percentage of female individuals in</w:t>
      </w:r>
      <w:r>
        <w:t xml:space="preserve"> </w:t>
      </w:r>
      <w:r>
        <w:rPr>
          <w:iCs/>
          <w:i/>
        </w:rPr>
        <w:t xml:space="preserve">the starting population</w:t>
      </w:r>
      <w:r>
        <w:t xml:space="preserve">. This is our starting sex-ratio stand-in</w:t>
      </w:r>
    </w:p>
    <w:p>
      <w:pPr>
        <w:numPr>
          <w:ilvl w:val="1"/>
          <w:numId w:val="1014"/>
        </w:numPr>
        <w:pStyle w:val="Compact"/>
      </w:pPr>
      <w:r>
        <w:rPr>
          <w:bCs/>
          <w:b/>
        </w:rPr>
        <w:t xml:space="preserve">Value range:</w:t>
      </w:r>
      <w:r>
        <w:t xml:space="preserve"> </w:t>
      </w:r>
      <w:r>
        <w:t xml:space="preserve">0-1</w:t>
      </w:r>
    </w:p>
    <w:p>
      <w:pPr>
        <w:numPr>
          <w:ilvl w:val="1"/>
          <w:numId w:val="1014"/>
        </w:numPr>
        <w:pStyle w:val="Compact"/>
      </w:pPr>
      <w:r>
        <w:rPr>
          <w:bCs/>
          <w:b/>
        </w:rPr>
        <w:t xml:space="preserve">Default value:</w:t>
      </w:r>
      <w:r>
        <w:t xml:space="preserve"> </w:t>
      </w:r>
      <w:r>
        <w:t xml:space="preserve">0.5 (varied for experiments)</w:t>
      </w:r>
    </w:p>
    <w:p>
      <w:pPr>
        <w:numPr>
          <w:ilvl w:val="0"/>
          <w:numId w:val="1012"/>
        </w:numPr>
      </w:pPr>
      <w:r>
        <w:rPr>
          <w:iCs/>
          <w:i/>
        </w:rPr>
        <w:t xml:space="preserve">Continuous sex ratio (b_f)</w:t>
      </w:r>
    </w:p>
    <w:p>
      <w:pPr>
        <w:numPr>
          <w:ilvl w:val="1"/>
          <w:numId w:val="1015"/>
        </w:numPr>
        <w:pStyle w:val="Compact"/>
      </w:pPr>
      <w:r>
        <w:rPr>
          <w:bCs/>
          <w:b/>
        </w:rPr>
        <w:t xml:space="preserve">Function:</w:t>
      </w:r>
      <w:r>
        <w:t xml:space="preserve"> </w:t>
      </w:r>
      <w:r>
        <w:t xml:space="preserve">Probabilistically determines percentage of female individuals in</w:t>
      </w:r>
      <w:r>
        <w:t xml:space="preserve"> </w:t>
      </w:r>
      <w:r>
        <w:rPr>
          <w:iCs/>
          <w:i/>
        </w:rPr>
        <w:t xml:space="preserve">each subsequent generation</w:t>
      </w:r>
      <w:r>
        <w:t xml:space="preserve">. This is how we simulate continuous or structual sex ratio biases</w:t>
      </w:r>
    </w:p>
    <w:p>
      <w:pPr>
        <w:numPr>
          <w:ilvl w:val="1"/>
          <w:numId w:val="1015"/>
        </w:numPr>
        <w:pStyle w:val="Compact"/>
      </w:pPr>
      <w:r>
        <w:rPr>
          <w:bCs/>
          <w:b/>
        </w:rPr>
        <w:t xml:space="preserve">Value range:</w:t>
      </w:r>
      <w:r>
        <w:t xml:space="preserve"> </w:t>
      </w:r>
      <w:r>
        <w:t xml:space="preserve">0-1</w:t>
      </w:r>
    </w:p>
    <w:p>
      <w:pPr>
        <w:numPr>
          <w:ilvl w:val="1"/>
          <w:numId w:val="1015"/>
        </w:numPr>
        <w:pStyle w:val="Compact"/>
      </w:pPr>
      <w:r>
        <w:rPr>
          <w:bCs/>
          <w:b/>
        </w:rPr>
        <w:t xml:space="preserve">Default value:</w:t>
      </w:r>
      <w:r>
        <w:t xml:space="preserve"> </w:t>
      </w:r>
      <w:r>
        <w:t xml:space="preserve">0.5 (varied for experiments)</w:t>
      </w:r>
    </w:p>
    <w:bookmarkEnd w:id="513"/>
    <w:bookmarkStart w:id="514" w:name="transmission-parameters"/>
    <w:p>
      <w:pPr>
        <w:pStyle w:val="Heading3"/>
      </w:pPr>
      <w:r>
        <w:rPr>
          <w:rStyle w:val="SectionNumber"/>
        </w:rPr>
        <w:t xml:space="preserve">7.3.3</w:t>
      </w:r>
      <w:r>
        <w:tab/>
      </w:r>
      <w:r>
        <w:t xml:space="preserve">Transmission parameters</w:t>
      </w:r>
    </w:p>
    <w:p>
      <w:pPr>
        <w:numPr>
          <w:ilvl w:val="0"/>
          <w:numId w:val="1016"/>
        </w:numPr>
      </w:pPr>
      <w:r>
        <w:rPr>
          <w:iCs/>
          <w:i/>
        </w:rPr>
        <w:t xml:space="preserve">Starting cultural monogamy ratio (pc_0)</w:t>
      </w:r>
    </w:p>
    <w:p>
      <w:pPr>
        <w:numPr>
          <w:ilvl w:val="1"/>
          <w:numId w:val="1017"/>
        </w:numPr>
        <w:pStyle w:val="Compact"/>
      </w:pPr>
      <w:r>
        <w:rPr>
          <w:bCs/>
          <w:b/>
        </w:rPr>
        <w:t xml:space="preserve">Function:</w:t>
      </w:r>
      <w:r>
        <w:t xml:space="preserve"> </w:t>
      </w:r>
      <w:r>
        <w:t xml:space="preserve">Probabilistically determines starting trait frequency for cultural</w:t>
      </w:r>
      <w:r>
        <w:t xml:space="preserve"> </w:t>
      </w:r>
      <w:r>
        <w:t xml:space="preserve">“</w:t>
      </w:r>
      <w:r>
        <w:t xml:space="preserve">Monogamy</w:t>
      </w:r>
      <w:r>
        <w:t xml:space="preserve">”</w:t>
      </w:r>
    </w:p>
    <w:p>
      <w:pPr>
        <w:numPr>
          <w:ilvl w:val="1"/>
          <w:numId w:val="1017"/>
        </w:numPr>
        <w:pStyle w:val="Compact"/>
      </w:pPr>
      <w:r>
        <w:rPr>
          <w:bCs/>
          <w:b/>
        </w:rPr>
        <w:t xml:space="preserve">Value range:</w:t>
      </w:r>
      <w:r>
        <w:t xml:space="preserve"> </w:t>
      </w:r>
      <w:r>
        <w:t xml:space="preserve">0-1</w:t>
      </w:r>
    </w:p>
    <w:p>
      <w:pPr>
        <w:numPr>
          <w:ilvl w:val="1"/>
          <w:numId w:val="1017"/>
        </w:numPr>
        <w:pStyle w:val="Compact"/>
      </w:pPr>
      <w:r>
        <w:rPr>
          <w:bCs/>
          <w:b/>
        </w:rPr>
        <w:t xml:space="preserve">Default value:</w:t>
      </w:r>
      <w:r>
        <w:t xml:space="preserve"> </w:t>
      </w:r>
      <w:r>
        <w:t xml:space="preserve">0.5</w:t>
      </w:r>
    </w:p>
    <w:p>
      <w:pPr>
        <w:numPr>
          <w:ilvl w:val="0"/>
          <w:numId w:val="1016"/>
        </w:numPr>
      </w:pPr>
      <w:r>
        <w:rPr>
          <w:iCs/>
          <w:i/>
        </w:rPr>
        <w:t xml:space="preserve">Starting biological monogamy ratio (pb_0)</w:t>
      </w:r>
    </w:p>
    <w:p>
      <w:pPr>
        <w:numPr>
          <w:ilvl w:val="1"/>
          <w:numId w:val="1018"/>
        </w:numPr>
        <w:pStyle w:val="Compact"/>
      </w:pPr>
      <w:r>
        <w:rPr>
          <w:bCs/>
          <w:b/>
        </w:rPr>
        <w:t xml:space="preserve">Function:</w:t>
      </w:r>
      <w:r>
        <w:t xml:space="preserve"> </w:t>
      </w:r>
      <w:r>
        <w:t xml:space="preserve">Probabilistically determines starting trait frequency for biological</w:t>
      </w:r>
      <w:r>
        <w:t xml:space="preserve"> </w:t>
      </w:r>
      <w:r>
        <w:t xml:space="preserve">“</w:t>
      </w:r>
      <w:r>
        <w:t xml:space="preserve">Monogamy</w:t>
      </w:r>
      <w:r>
        <w:t xml:space="preserve">”</w:t>
      </w:r>
      <w:r>
        <w:t xml:space="preserve"> </w:t>
      </w:r>
      <w:r>
        <w:t xml:space="preserve">(i.e. gene frequency of monogamy</w:t>
      </w:r>
      <w:r>
        <w:t xml:space="preserve"> </w:t>
      </w:r>
      <w:r>
        <w:t xml:space="preserve">“</w:t>
      </w:r>
      <w:r>
        <w:t xml:space="preserve">gene</w:t>
      </w:r>
      <w:r>
        <w:t xml:space="preserve">”</w:t>
      </w:r>
      <w:r>
        <w:t xml:space="preserve">)</w:t>
      </w:r>
    </w:p>
    <w:p>
      <w:pPr>
        <w:numPr>
          <w:ilvl w:val="1"/>
          <w:numId w:val="1018"/>
        </w:numPr>
        <w:pStyle w:val="Compact"/>
      </w:pPr>
      <w:r>
        <w:rPr>
          <w:bCs/>
          <w:b/>
        </w:rPr>
        <w:t xml:space="preserve">Value range:</w:t>
      </w:r>
      <w:r>
        <w:t xml:space="preserve"> </w:t>
      </w:r>
      <w:r>
        <w:t xml:space="preserve">0-1</w:t>
      </w:r>
    </w:p>
    <w:p>
      <w:pPr>
        <w:numPr>
          <w:ilvl w:val="1"/>
          <w:numId w:val="1018"/>
        </w:numPr>
        <w:pStyle w:val="Compact"/>
      </w:pPr>
      <w:r>
        <w:rPr>
          <w:bCs/>
          <w:b/>
        </w:rPr>
        <w:t xml:space="preserve">Default value:</w:t>
      </w:r>
      <w:r>
        <w:t xml:space="preserve"> </w:t>
      </w:r>
      <w:r>
        <w:t xml:space="preserve">0.5</w:t>
      </w:r>
    </w:p>
    <w:p>
      <w:pPr>
        <w:numPr>
          <w:ilvl w:val="0"/>
          <w:numId w:val="1016"/>
        </w:numPr>
      </w:pPr>
      <w:r>
        <w:rPr>
          <w:iCs/>
          <w:i/>
        </w:rPr>
        <w:t xml:space="preserve">Cultural monogamy transmission bias (b_c)</w:t>
      </w:r>
    </w:p>
    <w:p>
      <w:pPr>
        <w:numPr>
          <w:ilvl w:val="1"/>
          <w:numId w:val="1019"/>
        </w:numPr>
        <w:pStyle w:val="Compact"/>
      </w:pPr>
      <w:r>
        <w:rPr>
          <w:bCs/>
          <w:b/>
        </w:rPr>
        <w:t xml:space="preserve">Function:</w:t>
      </w:r>
      <w:r>
        <w:t xml:space="preserve"> </w:t>
      </w:r>
      <w:r>
        <w:t xml:space="preserve">Transmission bias for cultural</w:t>
      </w:r>
      <w:r>
        <w:t xml:space="preserve"> </w:t>
      </w:r>
      <w:r>
        <w:t xml:space="preserve">“</w:t>
      </w:r>
      <w:r>
        <w:t xml:space="preserve">Monogamy.</w:t>
      </w:r>
      <w:r>
        <w:t xml:space="preserve">”</w:t>
      </w:r>
      <w:r>
        <w:t xml:space="preserve"> </w:t>
      </w:r>
      <w:r>
        <w:t xml:space="preserve">This only plays a role for individuals that inherit mixed cultural parental traits, where it will lead agents to adopt cultural monogamy with probability b_c</w:t>
      </w:r>
    </w:p>
    <w:p>
      <w:pPr>
        <w:numPr>
          <w:ilvl w:val="1"/>
          <w:numId w:val="1019"/>
        </w:numPr>
        <w:pStyle w:val="Compact"/>
      </w:pPr>
      <w:r>
        <w:rPr>
          <w:bCs/>
          <w:b/>
        </w:rPr>
        <w:t xml:space="preserve">Value range:</w:t>
      </w:r>
      <w:r>
        <w:t xml:space="preserve"> </w:t>
      </w:r>
      <w:r>
        <w:t xml:space="preserve">0-1</w:t>
      </w:r>
    </w:p>
    <w:p>
      <w:pPr>
        <w:numPr>
          <w:ilvl w:val="1"/>
          <w:numId w:val="1019"/>
        </w:numPr>
        <w:pStyle w:val="Compact"/>
      </w:pPr>
      <w:r>
        <w:rPr>
          <w:bCs/>
          <w:b/>
        </w:rPr>
        <w:t xml:space="preserve">Default value:</w:t>
      </w:r>
      <w:r>
        <w:t xml:space="preserve"> </w:t>
      </w:r>
      <w:r>
        <w:t xml:space="preserve">0.5 (unbiased transmission)</w:t>
      </w:r>
    </w:p>
    <w:p>
      <w:pPr>
        <w:numPr>
          <w:ilvl w:val="0"/>
          <w:numId w:val="1016"/>
        </w:numPr>
      </w:pPr>
      <w:r>
        <w:rPr>
          <w:iCs/>
          <w:i/>
        </w:rPr>
        <w:t xml:space="preserve">Cultural monogamy transmission bias (b_b)</w:t>
      </w:r>
    </w:p>
    <w:p>
      <w:pPr>
        <w:numPr>
          <w:ilvl w:val="1"/>
          <w:numId w:val="1020"/>
        </w:numPr>
        <w:pStyle w:val="Compact"/>
      </w:pPr>
      <w:r>
        <w:rPr>
          <w:bCs/>
          <w:b/>
        </w:rPr>
        <w:t xml:space="preserve">Function:</w:t>
      </w:r>
      <w:r>
        <w:t xml:space="preserve"> </w:t>
      </w:r>
      <w:r>
        <w:t xml:space="preserve">Transmission bias for biological</w:t>
      </w:r>
      <w:r>
        <w:t xml:space="preserve"> </w:t>
      </w:r>
      <w:r>
        <w:t xml:space="preserve">“</w:t>
      </w:r>
      <w:r>
        <w:t xml:space="preserve">Monogamy.</w:t>
      </w:r>
      <w:r>
        <w:t xml:space="preserve">”</w:t>
      </w:r>
      <w:r>
        <w:t xml:space="preserve"> </w:t>
      </w:r>
      <w:r>
        <w:t xml:space="preserve">This only plays a role for individuals that inherit mixed cultural parental traits, where it will lead agents to adopt biological monogamy with probability b_b</w:t>
      </w:r>
    </w:p>
    <w:p>
      <w:pPr>
        <w:numPr>
          <w:ilvl w:val="1"/>
          <w:numId w:val="1020"/>
        </w:numPr>
        <w:pStyle w:val="Compact"/>
      </w:pPr>
      <w:r>
        <w:rPr>
          <w:bCs/>
          <w:b/>
        </w:rPr>
        <w:t xml:space="preserve">Value range:</w:t>
      </w:r>
      <w:r>
        <w:t xml:space="preserve"> </w:t>
      </w:r>
      <w:r>
        <w:t xml:space="preserve">0-1</w:t>
      </w:r>
    </w:p>
    <w:p>
      <w:pPr>
        <w:numPr>
          <w:ilvl w:val="1"/>
          <w:numId w:val="1020"/>
        </w:numPr>
        <w:pStyle w:val="Compact"/>
      </w:pPr>
      <w:r>
        <w:rPr>
          <w:bCs/>
          <w:b/>
        </w:rPr>
        <w:t xml:space="preserve">Default value:</w:t>
      </w:r>
      <w:r>
        <w:t xml:space="preserve"> </w:t>
      </w:r>
      <w:r>
        <w:t xml:space="preserve">0.5 (unbiased transmission)</w:t>
      </w:r>
    </w:p>
    <w:p>
      <w:pPr>
        <w:numPr>
          <w:ilvl w:val="0"/>
          <w:numId w:val="1016"/>
        </w:numPr>
      </w:pPr>
      <w:r>
        <w:rPr>
          <w:iCs/>
          <w:i/>
        </w:rPr>
        <w:t xml:space="preserve">Cultural bias in behavioural phenotype (cb_bh)</w:t>
      </w:r>
    </w:p>
    <w:p>
      <w:pPr>
        <w:numPr>
          <w:ilvl w:val="1"/>
          <w:numId w:val="1021"/>
        </w:numPr>
        <w:pStyle w:val="Compact"/>
      </w:pPr>
      <w:r>
        <w:rPr>
          <w:bCs/>
          <w:b/>
        </w:rPr>
        <w:t xml:space="preserve">Function:</w:t>
      </w:r>
      <w:r>
        <w:t xml:space="preserve"> </w:t>
      </w:r>
      <w:r>
        <w:t xml:space="preserve">This only plays a role for individuals with mixed cultural / biological traits. During trait determination, individuals with mixed biological and cultural traits will adopt their cultural trait as a behaviour phenotype with probability cb_bh</w:t>
      </w:r>
    </w:p>
    <w:p>
      <w:pPr>
        <w:numPr>
          <w:ilvl w:val="1"/>
          <w:numId w:val="1021"/>
        </w:numPr>
        <w:pStyle w:val="Compact"/>
      </w:pPr>
      <w:r>
        <w:rPr>
          <w:bCs/>
          <w:b/>
        </w:rPr>
        <w:t xml:space="preserve">Value range:</w:t>
      </w:r>
      <w:r>
        <w:t xml:space="preserve"> </w:t>
      </w:r>
      <w:r>
        <w:t xml:space="preserve">0-1</w:t>
      </w:r>
    </w:p>
    <w:p>
      <w:pPr>
        <w:numPr>
          <w:ilvl w:val="1"/>
          <w:numId w:val="1021"/>
        </w:numPr>
        <w:pStyle w:val="Compact"/>
      </w:pPr>
      <w:r>
        <w:rPr>
          <w:bCs/>
          <w:b/>
        </w:rPr>
        <w:t xml:space="preserve">Default value:</w:t>
      </w:r>
      <w:r>
        <w:t xml:space="preserve"> </w:t>
      </w:r>
      <w:r>
        <w:t xml:space="preserve">0.5</w:t>
      </w:r>
    </w:p>
    <w:bookmarkEnd w:id="514"/>
    <w:bookmarkStart w:id="515" w:name="reproduction-parameters"/>
    <w:p>
      <w:pPr>
        <w:pStyle w:val="Heading3"/>
      </w:pPr>
      <w:r>
        <w:rPr>
          <w:rStyle w:val="SectionNumber"/>
        </w:rPr>
        <w:t xml:space="preserve">7.3.4</w:t>
      </w:r>
      <w:r>
        <w:tab/>
      </w:r>
      <w:r>
        <w:t xml:space="preserve">Reproduction parameters</w:t>
      </w:r>
    </w:p>
    <w:p>
      <w:pPr>
        <w:numPr>
          <w:ilvl w:val="0"/>
          <w:numId w:val="1022"/>
        </w:numPr>
      </w:pPr>
      <w:r>
        <w:rPr>
          <w:iCs/>
          <w:i/>
        </w:rPr>
        <w:t xml:space="preserve">Monogamy reproductive success (mono_max)</w:t>
      </w:r>
    </w:p>
    <w:p>
      <w:pPr>
        <w:numPr>
          <w:ilvl w:val="1"/>
          <w:numId w:val="1023"/>
        </w:numPr>
        <w:pStyle w:val="Compact"/>
      </w:pPr>
      <w:r>
        <w:rPr>
          <w:bCs/>
          <w:b/>
        </w:rPr>
        <w:t xml:space="preserve">Function:</w:t>
      </w:r>
      <w:r>
        <w:t xml:space="preserve"> </w:t>
      </w:r>
      <w:r>
        <w:t xml:space="preserve">Determines maximum reproductive success for monogamous pairings per mating encounter</w:t>
      </w:r>
    </w:p>
    <w:p>
      <w:pPr>
        <w:numPr>
          <w:ilvl w:val="1"/>
          <w:numId w:val="1023"/>
        </w:numPr>
        <w:pStyle w:val="Compact"/>
      </w:pPr>
      <w:r>
        <w:rPr>
          <w:bCs/>
          <w:b/>
        </w:rPr>
        <w:t xml:space="preserve">Value range:</w:t>
      </w:r>
      <w:r>
        <w:t xml:space="preserve"> </w:t>
      </w:r>
      <w:r>
        <w:t xml:space="preserve">0 &lt; mono_max</w:t>
      </w:r>
    </w:p>
    <w:p>
      <w:pPr>
        <w:numPr>
          <w:ilvl w:val="1"/>
          <w:numId w:val="1023"/>
        </w:numPr>
        <w:pStyle w:val="Compact"/>
      </w:pPr>
      <w:r>
        <w:rPr>
          <w:bCs/>
          <w:b/>
        </w:rPr>
        <w:t xml:space="preserve">Default value:</w:t>
      </w:r>
      <w:r>
        <w:t xml:space="preserve"> </w:t>
      </w:r>
      <w:r>
        <w:t xml:space="preserve">5</w:t>
      </w:r>
    </w:p>
    <w:p>
      <w:pPr>
        <w:numPr>
          <w:ilvl w:val="0"/>
          <w:numId w:val="1022"/>
        </w:numPr>
      </w:pPr>
      <w:r>
        <w:rPr>
          <w:iCs/>
          <w:i/>
        </w:rPr>
        <w:t xml:space="preserve">Polygamy reproductive success (poly_max)</w:t>
      </w:r>
    </w:p>
    <w:p>
      <w:pPr>
        <w:numPr>
          <w:ilvl w:val="1"/>
          <w:numId w:val="1024"/>
        </w:numPr>
        <w:pStyle w:val="Compact"/>
      </w:pPr>
      <w:r>
        <w:rPr>
          <w:bCs/>
          <w:b/>
        </w:rPr>
        <w:t xml:space="preserve">Function:</w:t>
      </w:r>
      <w:r>
        <w:t xml:space="preserve"> </w:t>
      </w:r>
      <w:r>
        <w:t xml:space="preserve">Determines maximum reproductive success for polygamous pairings per mating encounter</w:t>
      </w:r>
    </w:p>
    <w:p>
      <w:pPr>
        <w:numPr>
          <w:ilvl w:val="1"/>
          <w:numId w:val="1024"/>
        </w:numPr>
        <w:pStyle w:val="Compact"/>
      </w:pPr>
      <w:r>
        <w:rPr>
          <w:bCs/>
          <w:b/>
        </w:rPr>
        <w:t xml:space="preserve">Value range:</w:t>
      </w:r>
      <w:r>
        <w:t xml:space="preserve"> </w:t>
      </w:r>
      <w:r>
        <w:t xml:space="preserve">0 &lt; poly_max</w:t>
      </w:r>
    </w:p>
    <w:p>
      <w:pPr>
        <w:numPr>
          <w:ilvl w:val="1"/>
          <w:numId w:val="1024"/>
        </w:numPr>
        <w:pStyle w:val="Compact"/>
      </w:pPr>
      <w:r>
        <w:rPr>
          <w:bCs/>
          <w:b/>
        </w:rPr>
        <w:t xml:space="preserve">Default value:</w:t>
      </w:r>
      <w:r>
        <w:t xml:space="preserve"> </w:t>
      </w:r>
      <w:r>
        <w:t xml:space="preserve">3</w:t>
      </w:r>
    </w:p>
    <w:p>
      <w:pPr>
        <w:pStyle w:val="FirstParagraph"/>
      </w:pPr>
      <w:r>
        <w:rPr>
          <w:iCs/>
          <w:i/>
        </w:rPr>
        <w:t xml:space="preserve">NB.</w:t>
      </w:r>
      <w:r>
        <w:t xml:space="preserve"> </w:t>
      </w:r>
      <w:r>
        <w:t xml:space="preserve">The mixed pairing RS parameter</w:t>
      </w:r>
      <w:r>
        <w:t xml:space="preserve"> </w:t>
      </w:r>
      <w:r>
        <w:t xml:space="preserve">“</w:t>
      </w:r>
      <w:r>
        <w:t xml:space="preserve">mixed_max</w:t>
      </w:r>
      <w:r>
        <w:t xml:space="preserve">”</w:t>
      </w:r>
      <w:r>
        <w:t xml:space="preserve"> </w:t>
      </w:r>
      <w:r>
        <w:t xml:space="preserve">is not specified, but rather endogenously computed as the median value of mono_max and poly_max, rounded down.</w:t>
      </w:r>
    </w:p>
    <w:p>
      <w:r>
        <w:br w:type="page"/>
      </w:r>
    </w:p>
    <w:bookmarkEnd w:id="515"/>
    <w:bookmarkEnd w:id="516"/>
    <w:bookmarkStart w:id="518" w:name="appendix-d---mating-model-diagram"/>
    <w:p>
      <w:pPr>
        <w:pStyle w:val="Heading2"/>
      </w:pPr>
      <w:r>
        <w:rPr>
          <w:rStyle w:val="SectionNumber"/>
        </w:rPr>
        <w:t xml:space="preserve">7.4</w:t>
      </w:r>
      <w:r>
        <w:tab/>
      </w:r>
      <w:r>
        <w:t xml:space="preserve">Appendix D - Mating model diagram</w:t>
      </w:r>
    </w:p>
    <w:p>
      <w:pPr>
        <w:pStyle w:val="CaptionedFigure"/>
      </w:pPr>
      <w:r>
        <w:drawing>
          <wp:inline>
            <wp:extent cx="3676650" cy="8008412"/>
            <wp:effectExtent b="0" l="0" r="0" t="0"/>
            <wp:docPr descr="Mating model flow diagram" title="" id="1" name="Picture"/>
            <a:graphic>
              <a:graphicData uri="http://schemas.openxmlformats.org/drawingml/2006/picture">
                <pic:pic>
                  <pic:nvPicPr>
                    <pic:cNvPr descr="images/Mating%20model.png" id="0" name="Picture"/>
                    <pic:cNvPicPr>
                      <a:picLocks noChangeArrowheads="1" noChangeAspect="1"/>
                    </pic:cNvPicPr>
                  </pic:nvPicPr>
                  <pic:blipFill>
                    <a:blip r:embed="rId517"/>
                    <a:stretch>
                      <a:fillRect/>
                    </a:stretch>
                  </pic:blipFill>
                  <pic:spPr bwMode="auto">
                    <a:xfrm>
                      <a:off x="0" y="0"/>
                      <a:ext cx="3676650" cy="8008412"/>
                    </a:xfrm>
                    <a:prstGeom prst="rect">
                      <a:avLst/>
                    </a:prstGeom>
                    <a:noFill/>
                    <a:ln w="9525">
                      <a:noFill/>
                      <a:headEnd/>
                      <a:tailEnd/>
                    </a:ln>
                  </pic:spPr>
                </pic:pic>
              </a:graphicData>
            </a:graphic>
          </wp:inline>
        </w:drawing>
      </w:r>
    </w:p>
    <w:p>
      <w:pPr>
        <w:pStyle w:val="ImageCaption"/>
      </w:pPr>
      <w:r>
        <w:t xml:space="preserve">Mating model flow diagram</w:t>
      </w:r>
    </w:p>
    <w:p>
      <w:pPr>
        <w:pStyle w:val="BodyText"/>
      </w:pPr>
      <w:r>
        <w:t xml:space="preserve">This diagrammatic representation (see next page) lays out the flow of the mating market simulation. Please note that</w:t>
      </w:r>
      <w:r>
        <w:t xml:space="preserve"> </w:t>
      </w:r>
      <w:r>
        <w:rPr>
          <w:iCs/>
          <w:i/>
        </w:rPr>
        <w:t xml:space="preserve">n</w:t>
      </w:r>
      <w:r>
        <w:t xml:space="preserve"> </w:t>
      </w:r>
      <w:r>
        <w:t xml:space="preserve">in this case refers to the specified parameter value for population size, which is stable across generations. Hence, the mating market model concludes once the limit is reached. Whether an agent is</w:t>
      </w:r>
      <w:r>
        <w:t xml:space="preserve"> </w:t>
      </w:r>
      <w:r>
        <w:t xml:space="preserve">“</w:t>
      </w:r>
      <w:r>
        <w:t xml:space="preserve">available</w:t>
      </w:r>
      <w:r>
        <w:t xml:space="preserve">”</w:t>
      </w:r>
      <w:r>
        <w:t xml:space="preserve"> </w:t>
      </w:r>
      <w:r>
        <w:t xml:space="preserve">for mating depends on their mating behaviour phenotype - monogamous agents are available only if they are unmated, whereas polygamous agents are available if they have only mated with</w:t>
      </w:r>
      <w:r>
        <w:t xml:space="preserve"> </w:t>
      </w:r>
      <w:r>
        <w:rPr>
          <w:iCs/>
          <w:i/>
        </w:rPr>
        <w:t xml:space="preserve">one</w:t>
      </w:r>
      <w:r>
        <w:t xml:space="preserve"> </w:t>
      </w:r>
      <w:r>
        <w:t xml:space="preserve">individual before. Regardless of behaviour phenotype, each individual can only mate-search (i.e. become</w:t>
      </w:r>
      <w:r>
        <w:t xml:space="preserve"> </w:t>
      </w:r>
      <w:r>
        <w:t xml:space="preserve">“</w:t>
      </w:r>
      <w:r>
        <w:t xml:space="preserve">Mate 1</w:t>
      </w:r>
      <w:r>
        <w:t xml:space="preserve">”</w:t>
      </w:r>
      <w:r>
        <w:t xml:space="preserve">) once, though polygamous agents can become Mate 2 or Mate 3 for other agents if they were unsuccesful in securing a second mate during their own mate-searching process.</w:t>
      </w:r>
    </w:p>
    <w:p>
      <w:r>
        <w:br w:type="page"/>
      </w:r>
    </w:p>
    <w:bookmarkEnd w:id="518"/>
    <w:bookmarkStart w:id="519" w:name="X680f457459631150f8b3b74152863d28340d552"/>
    <w:p>
      <w:pPr>
        <w:pStyle w:val="Heading2"/>
      </w:pPr>
      <w:r>
        <w:rPr>
          <w:rStyle w:val="SectionNumber"/>
        </w:rPr>
        <w:t xml:space="preserve">7.5</w:t>
      </w:r>
      <w:r>
        <w:tab/>
      </w:r>
      <w:r>
        <w:t xml:space="preserve">Appendix E - Full list of possible agent trait combinations</w:t>
      </w:r>
    </w:p>
    <w:p>
      <w:pPr>
        <w:pStyle w:val="FirstParagraph"/>
      </w:pPr>
      <w:r>
        <w:t xml:space="preserve">This table lists all possible agent trait combinations, showcasing each unique type of agent the model can generate.</w:t>
      </w:r>
    </w:p>
    <w:tbl>
      <w:tblPr>
        <w:tblStyle w:val="Table"/>
        <w:tblW w:type="pct" w:w="0.0"/>
        <w:tblLook w:firstRow="1" w:lastRow="0" w:firstColumn="0" w:lastColumn="0" w:noHBand="0" w:noVBand="0" w:val="0020"/>
      </w:tblPr>
      <w:tblGrid/>
      <w:tr>
        <w:tc>
          <w:p/>
        </w:tc>
        <w:tc>
          <w:p>
            <w:pPr>
              <w:pStyle w:val="Compact"/>
              <w:jc w:val="left"/>
            </w:pPr>
            <w:r>
              <w:rPr>
                <w:bCs/>
                <w:b/>
              </w:rPr>
              <w:t xml:space="preserve">Sex</w:t>
            </w:r>
          </w:p>
        </w:tc>
        <w:tc>
          <w:p>
            <w:pPr>
              <w:pStyle w:val="Compact"/>
              <w:jc w:val="left"/>
            </w:pPr>
            <w:r>
              <w:rPr>
                <w:bCs/>
                <w:b/>
              </w:rPr>
              <w:t xml:space="preserve">Biological trait</w:t>
            </w:r>
          </w:p>
        </w:tc>
        <w:tc>
          <w:p>
            <w:pPr>
              <w:pStyle w:val="Compact"/>
              <w:jc w:val="left"/>
            </w:pPr>
            <w:r>
              <w:rPr>
                <w:bCs/>
                <w:b/>
              </w:rPr>
              <w:t xml:space="preserve">Cultural trait</w:t>
            </w:r>
          </w:p>
        </w:tc>
        <w:tc>
          <w:p>
            <w:pPr>
              <w:pStyle w:val="Compact"/>
              <w:jc w:val="left"/>
            </w:pPr>
            <w:r>
              <w:rPr>
                <w:bCs/>
                <w:b/>
              </w:rPr>
              <w:t xml:space="preserve">Behaviour phenotype</w:t>
            </w:r>
          </w:p>
        </w:tc>
      </w:tr>
      <w:tr>
        <w:tc>
          <w:p>
            <w:pPr>
              <w:pStyle w:val="Compact"/>
              <w:jc w:val="left"/>
            </w:pPr>
            <w:r>
              <w:t xml:space="preserve">1</w:t>
            </w:r>
          </w:p>
        </w:tc>
        <w:tc>
          <w:p>
            <w:pPr>
              <w:pStyle w:val="Compact"/>
              <w:jc w:val="left"/>
            </w:pPr>
            <w:r>
              <w:t xml:space="preserve">Male</w:t>
            </w:r>
          </w:p>
        </w:tc>
        <w:tc>
          <w:p>
            <w:pPr>
              <w:pStyle w:val="Compact"/>
              <w:jc w:val="left"/>
            </w:pPr>
            <w:r>
              <w:t xml:space="preserve">Monogamous</w:t>
            </w:r>
          </w:p>
        </w:tc>
        <w:tc>
          <w:p>
            <w:pPr>
              <w:pStyle w:val="Compact"/>
              <w:jc w:val="left"/>
            </w:pPr>
            <w:r>
              <w:t xml:space="preserve">Monogamous</w:t>
            </w:r>
          </w:p>
        </w:tc>
        <w:tc>
          <w:p>
            <w:pPr>
              <w:pStyle w:val="Compact"/>
              <w:jc w:val="left"/>
            </w:pPr>
            <w:r>
              <w:t xml:space="preserve">Monogamous</w:t>
            </w:r>
          </w:p>
        </w:tc>
      </w:tr>
      <w:tr>
        <w:tc>
          <w:p>
            <w:pPr>
              <w:pStyle w:val="Compact"/>
              <w:jc w:val="left"/>
            </w:pPr>
            <w:r>
              <w:t xml:space="preserve">2</w:t>
            </w:r>
          </w:p>
        </w:tc>
        <w:tc>
          <w:p>
            <w:pPr>
              <w:pStyle w:val="Compact"/>
              <w:jc w:val="left"/>
            </w:pPr>
            <w:r>
              <w:t xml:space="preserve">Female</w:t>
            </w:r>
          </w:p>
        </w:tc>
        <w:tc>
          <w:p>
            <w:pPr>
              <w:pStyle w:val="Compact"/>
              <w:jc w:val="left"/>
            </w:pPr>
            <w:r>
              <w:t xml:space="preserve">Monogamous</w:t>
            </w:r>
          </w:p>
        </w:tc>
        <w:tc>
          <w:p>
            <w:pPr>
              <w:pStyle w:val="Compact"/>
              <w:jc w:val="left"/>
            </w:pPr>
            <w:r>
              <w:t xml:space="preserve">Monogamous</w:t>
            </w:r>
          </w:p>
        </w:tc>
        <w:tc>
          <w:p>
            <w:pPr>
              <w:pStyle w:val="Compact"/>
              <w:jc w:val="left"/>
            </w:pPr>
            <w:r>
              <w:t xml:space="preserve">Monogamous</w:t>
            </w:r>
          </w:p>
        </w:tc>
      </w:tr>
      <w:tr>
        <w:tc>
          <w:p>
            <w:pPr>
              <w:pStyle w:val="Compact"/>
              <w:jc w:val="left"/>
            </w:pPr>
            <w:r>
              <w:t xml:space="preserve">3</w:t>
            </w:r>
          </w:p>
        </w:tc>
        <w:tc>
          <w:p>
            <w:pPr>
              <w:pStyle w:val="Compact"/>
              <w:jc w:val="left"/>
            </w:pPr>
            <w:r>
              <w:t xml:space="preserve">Male</w:t>
            </w:r>
          </w:p>
        </w:tc>
        <w:tc>
          <w:p>
            <w:pPr>
              <w:pStyle w:val="Compact"/>
              <w:jc w:val="left"/>
            </w:pPr>
            <w:r>
              <w:t xml:space="preserve">Monogamous</w:t>
            </w:r>
          </w:p>
        </w:tc>
        <w:tc>
          <w:p>
            <w:pPr>
              <w:pStyle w:val="Compact"/>
              <w:jc w:val="left"/>
            </w:pPr>
            <w:r>
              <w:t xml:space="preserve">Polygamous</w:t>
            </w:r>
          </w:p>
        </w:tc>
        <w:tc>
          <w:p>
            <w:pPr>
              <w:pStyle w:val="Compact"/>
              <w:jc w:val="left"/>
            </w:pPr>
            <w:r>
              <w:t xml:space="preserve">Monogamous</w:t>
            </w:r>
          </w:p>
        </w:tc>
      </w:tr>
      <w:tr>
        <w:tc>
          <w:p>
            <w:pPr>
              <w:pStyle w:val="Compact"/>
              <w:jc w:val="left"/>
            </w:pPr>
            <w:r>
              <w:t xml:space="preserve">4</w:t>
            </w:r>
          </w:p>
        </w:tc>
        <w:tc>
          <w:p>
            <w:pPr>
              <w:pStyle w:val="Compact"/>
              <w:jc w:val="left"/>
            </w:pPr>
            <w:r>
              <w:t xml:space="preserve">Female</w:t>
            </w:r>
          </w:p>
        </w:tc>
        <w:tc>
          <w:p>
            <w:pPr>
              <w:pStyle w:val="Compact"/>
              <w:jc w:val="left"/>
            </w:pPr>
            <w:r>
              <w:t xml:space="preserve">Monogamous</w:t>
            </w:r>
          </w:p>
        </w:tc>
        <w:tc>
          <w:p>
            <w:pPr>
              <w:pStyle w:val="Compact"/>
              <w:jc w:val="left"/>
            </w:pPr>
            <w:r>
              <w:t xml:space="preserve">Polygamous</w:t>
            </w:r>
          </w:p>
        </w:tc>
        <w:tc>
          <w:p>
            <w:pPr>
              <w:pStyle w:val="Compact"/>
              <w:jc w:val="left"/>
            </w:pPr>
            <w:r>
              <w:t xml:space="preserve">Monogamous</w:t>
            </w:r>
          </w:p>
        </w:tc>
      </w:tr>
      <w:tr>
        <w:tc>
          <w:p>
            <w:pPr>
              <w:pStyle w:val="Compact"/>
              <w:jc w:val="left"/>
            </w:pPr>
            <w:r>
              <w:t xml:space="preserve">5</w:t>
            </w:r>
          </w:p>
        </w:tc>
        <w:tc>
          <w:p>
            <w:pPr>
              <w:pStyle w:val="Compact"/>
              <w:jc w:val="left"/>
            </w:pPr>
            <w:r>
              <w:t xml:space="preserve">Male</w:t>
            </w:r>
          </w:p>
        </w:tc>
        <w:tc>
          <w:p>
            <w:pPr>
              <w:pStyle w:val="Compact"/>
              <w:jc w:val="left"/>
            </w:pPr>
            <w:r>
              <w:t xml:space="preserve">Monogamous</w:t>
            </w:r>
          </w:p>
        </w:tc>
        <w:tc>
          <w:p>
            <w:pPr>
              <w:pStyle w:val="Compact"/>
              <w:jc w:val="left"/>
            </w:pPr>
            <w:r>
              <w:t xml:space="preserve">Polygamous</w:t>
            </w:r>
          </w:p>
        </w:tc>
        <w:tc>
          <w:p>
            <w:pPr>
              <w:pStyle w:val="Compact"/>
              <w:jc w:val="left"/>
            </w:pPr>
            <w:r>
              <w:t xml:space="preserve">Polygamous</w:t>
            </w:r>
          </w:p>
        </w:tc>
      </w:tr>
      <w:tr>
        <w:tc>
          <w:p>
            <w:pPr>
              <w:pStyle w:val="Compact"/>
              <w:jc w:val="left"/>
            </w:pPr>
            <w:r>
              <w:t xml:space="preserve">6</w:t>
            </w:r>
          </w:p>
        </w:tc>
        <w:tc>
          <w:p>
            <w:pPr>
              <w:pStyle w:val="Compact"/>
              <w:jc w:val="left"/>
            </w:pPr>
            <w:r>
              <w:t xml:space="preserve">Female</w:t>
            </w:r>
          </w:p>
        </w:tc>
        <w:tc>
          <w:p>
            <w:pPr>
              <w:pStyle w:val="Compact"/>
              <w:jc w:val="left"/>
            </w:pPr>
            <w:r>
              <w:t xml:space="preserve">Monogamous</w:t>
            </w:r>
          </w:p>
        </w:tc>
        <w:tc>
          <w:p>
            <w:pPr>
              <w:pStyle w:val="Compact"/>
              <w:jc w:val="left"/>
            </w:pPr>
            <w:r>
              <w:t xml:space="preserve">Polygamous</w:t>
            </w:r>
          </w:p>
        </w:tc>
        <w:tc>
          <w:p>
            <w:pPr>
              <w:pStyle w:val="Compact"/>
              <w:jc w:val="left"/>
            </w:pPr>
            <w:r>
              <w:t xml:space="preserve">Polygamous</w:t>
            </w:r>
          </w:p>
        </w:tc>
      </w:tr>
      <w:tr>
        <w:tc>
          <w:p>
            <w:pPr>
              <w:pStyle w:val="Compact"/>
              <w:jc w:val="left"/>
            </w:pPr>
            <w:r>
              <w:t xml:space="preserve">7</w:t>
            </w:r>
          </w:p>
        </w:tc>
        <w:tc>
          <w:p>
            <w:pPr>
              <w:pStyle w:val="Compact"/>
              <w:jc w:val="left"/>
            </w:pPr>
            <w:r>
              <w:t xml:space="preserve">Male</w:t>
            </w:r>
          </w:p>
        </w:tc>
        <w:tc>
          <w:p>
            <w:pPr>
              <w:pStyle w:val="Compact"/>
              <w:jc w:val="left"/>
            </w:pPr>
            <w:r>
              <w:t xml:space="preserve">Polygamous</w:t>
            </w:r>
          </w:p>
        </w:tc>
        <w:tc>
          <w:p>
            <w:pPr>
              <w:pStyle w:val="Compact"/>
              <w:jc w:val="left"/>
            </w:pPr>
            <w:r>
              <w:t xml:space="preserve">Monogamous</w:t>
            </w:r>
          </w:p>
        </w:tc>
        <w:tc>
          <w:p>
            <w:pPr>
              <w:pStyle w:val="Compact"/>
              <w:jc w:val="left"/>
            </w:pPr>
            <w:r>
              <w:t xml:space="preserve">Monogamous</w:t>
            </w:r>
          </w:p>
        </w:tc>
      </w:tr>
      <w:tr>
        <w:tc>
          <w:p>
            <w:pPr>
              <w:pStyle w:val="Compact"/>
              <w:jc w:val="left"/>
            </w:pPr>
            <w:r>
              <w:t xml:space="preserve">8</w:t>
            </w:r>
          </w:p>
        </w:tc>
        <w:tc>
          <w:p>
            <w:pPr>
              <w:pStyle w:val="Compact"/>
              <w:jc w:val="left"/>
            </w:pPr>
            <w:r>
              <w:t xml:space="preserve">Female</w:t>
            </w:r>
          </w:p>
        </w:tc>
        <w:tc>
          <w:p>
            <w:pPr>
              <w:pStyle w:val="Compact"/>
              <w:jc w:val="left"/>
            </w:pPr>
            <w:r>
              <w:t xml:space="preserve">Polygamous</w:t>
            </w:r>
          </w:p>
        </w:tc>
        <w:tc>
          <w:p>
            <w:pPr>
              <w:pStyle w:val="Compact"/>
              <w:jc w:val="left"/>
            </w:pPr>
            <w:r>
              <w:t xml:space="preserve">Monogamous</w:t>
            </w:r>
          </w:p>
        </w:tc>
        <w:tc>
          <w:p>
            <w:pPr>
              <w:pStyle w:val="Compact"/>
              <w:jc w:val="left"/>
            </w:pPr>
            <w:r>
              <w:t xml:space="preserve">Monogamous</w:t>
            </w:r>
          </w:p>
        </w:tc>
      </w:tr>
      <w:tr>
        <w:tc>
          <w:p>
            <w:pPr>
              <w:pStyle w:val="Compact"/>
              <w:jc w:val="left"/>
            </w:pPr>
            <w:r>
              <w:t xml:space="preserve">9</w:t>
            </w:r>
          </w:p>
        </w:tc>
        <w:tc>
          <w:p>
            <w:pPr>
              <w:pStyle w:val="Compact"/>
              <w:jc w:val="left"/>
            </w:pPr>
            <w:r>
              <w:t xml:space="preserve">Male</w:t>
            </w:r>
          </w:p>
        </w:tc>
        <w:tc>
          <w:p>
            <w:pPr>
              <w:pStyle w:val="Compact"/>
              <w:jc w:val="left"/>
            </w:pPr>
            <w:r>
              <w:t xml:space="preserve">Polygamous</w:t>
            </w:r>
          </w:p>
        </w:tc>
        <w:tc>
          <w:p>
            <w:pPr>
              <w:pStyle w:val="Compact"/>
              <w:jc w:val="left"/>
            </w:pPr>
            <w:r>
              <w:t xml:space="preserve">Monogamous</w:t>
            </w:r>
          </w:p>
        </w:tc>
        <w:tc>
          <w:p>
            <w:pPr>
              <w:pStyle w:val="Compact"/>
              <w:jc w:val="left"/>
            </w:pPr>
            <w:r>
              <w:t xml:space="preserve">Polygamous</w:t>
            </w:r>
          </w:p>
        </w:tc>
      </w:tr>
      <w:tr>
        <w:tc>
          <w:p>
            <w:pPr>
              <w:pStyle w:val="Compact"/>
              <w:jc w:val="left"/>
            </w:pPr>
            <w:r>
              <w:t xml:space="preserve">10</w:t>
            </w:r>
          </w:p>
        </w:tc>
        <w:tc>
          <w:p>
            <w:pPr>
              <w:pStyle w:val="Compact"/>
              <w:jc w:val="left"/>
            </w:pPr>
            <w:r>
              <w:t xml:space="preserve">Female</w:t>
            </w:r>
          </w:p>
        </w:tc>
        <w:tc>
          <w:p>
            <w:pPr>
              <w:pStyle w:val="Compact"/>
              <w:jc w:val="left"/>
            </w:pPr>
            <w:r>
              <w:t xml:space="preserve">Polygamous</w:t>
            </w:r>
          </w:p>
        </w:tc>
        <w:tc>
          <w:p>
            <w:pPr>
              <w:pStyle w:val="Compact"/>
              <w:jc w:val="left"/>
            </w:pPr>
            <w:r>
              <w:t xml:space="preserve">Monogamous</w:t>
            </w:r>
          </w:p>
        </w:tc>
        <w:tc>
          <w:p>
            <w:pPr>
              <w:pStyle w:val="Compact"/>
              <w:jc w:val="left"/>
            </w:pPr>
            <w:r>
              <w:t xml:space="preserve">Polygamous</w:t>
            </w:r>
          </w:p>
        </w:tc>
      </w:tr>
      <w:tr>
        <w:tc>
          <w:p>
            <w:pPr>
              <w:pStyle w:val="Compact"/>
              <w:jc w:val="left"/>
            </w:pPr>
            <w:r>
              <w:t xml:space="preserve">11</w:t>
            </w:r>
          </w:p>
        </w:tc>
        <w:tc>
          <w:p>
            <w:pPr>
              <w:pStyle w:val="Compact"/>
              <w:jc w:val="left"/>
            </w:pPr>
            <w:r>
              <w:t xml:space="preserve">Male</w:t>
            </w:r>
          </w:p>
        </w:tc>
        <w:tc>
          <w:p>
            <w:pPr>
              <w:pStyle w:val="Compact"/>
              <w:jc w:val="left"/>
            </w:pPr>
            <w:r>
              <w:t xml:space="preserve">Polygamous</w:t>
            </w:r>
          </w:p>
        </w:tc>
        <w:tc>
          <w:p>
            <w:pPr>
              <w:pStyle w:val="Compact"/>
              <w:jc w:val="left"/>
            </w:pPr>
            <w:r>
              <w:t xml:space="preserve">Polygamous</w:t>
            </w:r>
          </w:p>
        </w:tc>
        <w:tc>
          <w:p>
            <w:pPr>
              <w:pStyle w:val="Compact"/>
              <w:jc w:val="left"/>
            </w:pPr>
            <w:r>
              <w:t xml:space="preserve">Polygamous</w:t>
            </w:r>
          </w:p>
        </w:tc>
      </w:tr>
      <w:tr>
        <w:tc>
          <w:p>
            <w:pPr>
              <w:pStyle w:val="Compact"/>
              <w:jc w:val="left"/>
            </w:pPr>
            <w:r>
              <w:t xml:space="preserve">12</w:t>
            </w:r>
          </w:p>
        </w:tc>
        <w:tc>
          <w:p>
            <w:pPr>
              <w:pStyle w:val="Compact"/>
              <w:jc w:val="left"/>
            </w:pPr>
            <w:r>
              <w:t xml:space="preserve">Female</w:t>
            </w:r>
          </w:p>
        </w:tc>
        <w:tc>
          <w:p>
            <w:pPr>
              <w:pStyle w:val="Compact"/>
              <w:jc w:val="left"/>
            </w:pPr>
            <w:r>
              <w:t xml:space="preserve">Polygamous</w:t>
            </w:r>
          </w:p>
        </w:tc>
        <w:tc>
          <w:p>
            <w:pPr>
              <w:pStyle w:val="Compact"/>
              <w:jc w:val="left"/>
            </w:pPr>
            <w:r>
              <w:t xml:space="preserve">Polygamous</w:t>
            </w:r>
          </w:p>
        </w:tc>
        <w:tc>
          <w:p>
            <w:pPr>
              <w:pStyle w:val="Compact"/>
              <w:jc w:val="left"/>
            </w:pPr>
            <w:r>
              <w:t xml:space="preserve">Polygamous</w:t>
            </w:r>
          </w:p>
        </w:tc>
      </w:tr>
    </w:tbl>
    <w:p>
      <w:r>
        <w:br w:type="page"/>
      </w:r>
    </w:p>
    <w:bookmarkEnd w:id="519"/>
    <w:bookmarkStart w:id="523" w:name="X164265ebfc24d4e7768cbb4ac0fc6ceff6c7bce"/>
    <w:p>
      <w:pPr>
        <w:pStyle w:val="Heading2"/>
      </w:pPr>
      <w:r>
        <w:rPr>
          <w:rStyle w:val="SectionNumber"/>
        </w:rPr>
        <w:t xml:space="preserve">7.6</w:t>
      </w:r>
      <w:r>
        <w:tab/>
      </w:r>
      <w:r>
        <w:t xml:space="preserve">Appendix F - ABM R script (including submodel code)</w:t>
      </w:r>
    </w:p>
    <w:bookmarkStart w:id="520" w:name="abm---overall-model-code"/>
    <w:p>
      <w:pPr>
        <w:pStyle w:val="Heading3"/>
      </w:pPr>
      <w:r>
        <w:rPr>
          <w:rStyle w:val="SectionNumber"/>
        </w:rPr>
        <w:t xml:space="preserve">7.6.1</w:t>
      </w:r>
      <w:r>
        <w:tab/>
      </w:r>
      <w:r>
        <w:t xml:space="preserve">ABM - Overall Model code</w:t>
      </w:r>
    </w:p>
    <w:p>
      <w:pPr>
        <w:pStyle w:val="SourceCode"/>
      </w:pPr>
      <w:r>
        <w:rPr>
          <w:rStyle w:val="CommentTok"/>
        </w:rPr>
        <w:t xml:space="preserve"># Primary ABM code</w:t>
      </w:r>
      <w:r>
        <w:br/>
      </w:r>
      <w:r>
        <w:br/>
      </w:r>
      <w:r>
        <w:rPr>
          <w:rStyle w:val="CommentTok"/>
        </w:rPr>
        <w:t xml:space="preserve"># Set up packages</w:t>
      </w:r>
      <w:r>
        <w:br/>
      </w:r>
      <w:r>
        <w:br/>
      </w:r>
      <w:r>
        <w:rPr>
          <w:rStyle w:val="DocumentationTok"/>
        </w:rPr>
        <w:t xml:space="preserve">## For data handling</w:t>
      </w:r>
      <w:r>
        <w:br/>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(dplyr)</w:t>
      </w:r>
      <w:r>
        <w:br/>
      </w:r>
      <w:r>
        <w:br/>
      </w:r>
      <w:r>
        <w:rPr>
          <w:rStyle w:val="DocumentationTok"/>
        </w:rPr>
        <w:t xml:space="preserve">## For parallel processing</w:t>
      </w:r>
      <w:r>
        <w:br/>
      </w:r>
      <w:r>
        <w:br/>
      </w:r>
      <w:r>
        <w:rPr>
          <w:rStyle w:val="FunctionTok"/>
        </w:rPr>
        <w:t xml:space="preserve">library</w:t>
      </w:r>
      <w:r>
        <w:rPr>
          <w:rStyle w:val="NormalTok"/>
        </w:rPr>
        <w:t xml:space="preserve">(parallel)</w:t>
      </w:r>
      <w:r>
        <w:br/>
      </w:r>
      <w:r>
        <w:rPr>
          <w:rStyle w:val="FunctionTok"/>
        </w:rPr>
        <w:t xml:space="preserve">library</w:t>
      </w:r>
      <w:r>
        <w:rPr>
          <w:rStyle w:val="NormalTok"/>
        </w:rPr>
        <w:t xml:space="preserve">(doParallel)</w:t>
      </w:r>
      <w:r>
        <w:br/>
      </w:r>
      <w:r>
        <w:br/>
      </w:r>
      <w:r>
        <w:rPr>
          <w:rStyle w:val="DocumentationTok"/>
        </w:rPr>
        <w:t xml:space="preserve">## Set up parallel processing</w:t>
      </w:r>
      <w:r>
        <w:br/>
      </w:r>
      <w:r>
        <w:br/>
      </w:r>
      <w:r>
        <w:rPr>
          <w:rStyle w:val="NormalTok"/>
        </w:rPr>
        <w:t xml:space="preserve">list.of.packages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"foreach"</w:t>
      </w:r>
      <w:r>
        <w:rPr>
          <w:rStyle w:val="NormalTok"/>
        </w:rPr>
        <w:t xml:space="preserve">, </w:t>
      </w:r>
      <w:r>
        <w:rPr>
          <w:rStyle w:val="StringTok"/>
        </w:rPr>
        <w:t xml:space="preserve">"doParallel"</w:t>
      </w:r>
      <w:r>
        <w:rPr>
          <w:rStyle w:val="NormalTok"/>
        </w:rPr>
        <w:t xml:space="preserve">, </w:t>
      </w:r>
      <w:r>
        <w:rPr>
          <w:rStyle w:val="StringTok"/>
        </w:rPr>
        <w:t xml:space="preserve">"ranger"</w:t>
      </w:r>
      <w:r>
        <w:rPr>
          <w:rStyle w:val="NormalTok"/>
        </w:rPr>
        <w:t xml:space="preserve">, </w:t>
      </w:r>
      <w:r>
        <w:rPr>
          <w:rStyle w:val="StringTok"/>
        </w:rPr>
        <w:t xml:space="preserve">"palmerpenguins"</w:t>
      </w:r>
      <w:r>
        <w:rPr>
          <w:rStyle w:val="NormalTok"/>
        </w:rPr>
        <w:t xml:space="preserve">,</w:t>
      </w:r>
      <w:r>
        <w:br/>
      </w:r>
      <w:r>
        <w:rPr>
          <w:rStyle w:val="NormalTok"/>
        </w:rPr>
        <w:t xml:space="preserve">    </w:t>
      </w:r>
      <w:r>
        <w:rPr>
          <w:rStyle w:val="StringTok"/>
        </w:rPr>
        <w:t xml:space="preserve">"tidyverse"</w:t>
      </w:r>
      <w:r>
        <w:rPr>
          <w:rStyle w:val="NormalTok"/>
        </w:rPr>
        <w:t xml:space="preserve">, </w:t>
      </w:r>
      <w:r>
        <w:rPr>
          <w:rStyle w:val="StringTok"/>
        </w:rPr>
        <w:t xml:space="preserve">"kableExtra"</w:t>
      </w:r>
      <w:r>
        <w:rPr>
          <w:rStyle w:val="NormalTok"/>
        </w:rPr>
        <w:t xml:space="preserve">)</w:t>
      </w:r>
      <w:r>
        <w:br/>
      </w:r>
      <w:r>
        <w:br/>
      </w:r>
      <w:r>
        <w:rPr>
          <w:rStyle w:val="NormalTok"/>
        </w:rPr>
        <w:t xml:space="preserve">new.packages </w:t>
      </w:r>
      <w:r>
        <w:rPr>
          <w:rStyle w:val="OtherTok"/>
        </w:rPr>
        <w:t xml:space="preserve">&lt;-</w:t>
      </w:r>
      <w:r>
        <w:rPr>
          <w:rStyle w:val="NormalTok"/>
        </w:rPr>
        <w:t xml:space="preserve"> list.of.packages[</w:t>
      </w:r>
      <w:r>
        <w:rPr>
          <w:rStyle w:val="SpecialCharTok"/>
        </w:rPr>
        <w:t xml:space="preserve">!</w:t>
      </w:r>
      <w:r>
        <w:rPr>
          <w:rStyle w:val="NormalTok"/>
        </w:rPr>
        <w:t xml:space="preserve">(list.of.packages </w:t>
      </w:r>
      <w:r>
        <w:rPr>
          <w:rStyle w:val="SpecialCharTok"/>
        </w:rPr>
        <w:t xml:space="preserve">%in%</w:t>
      </w:r>
      <w:r>
        <w:rPr>
          <w:rStyle w:val="NormalTok"/>
        </w:rPr>
        <w:t xml:space="preserve"> </w:t>
      </w:r>
      <w:r>
        <w:rPr>
          <w:rStyle w:val="FunctionTok"/>
        </w:rPr>
        <w:t xml:space="preserve">installed.packages</w:t>
      </w:r>
      <w:r>
        <w:rPr>
          <w:rStyle w:val="NormalTok"/>
        </w:rPr>
        <w:t xml:space="preserve">()[,</w:t>
      </w:r>
      <w:r>
        <w:br/>
      </w:r>
      <w:r>
        <w:rPr>
          <w:rStyle w:val="NormalTok"/>
        </w:rPr>
        <w:t xml:space="preserve">    </w:t>
      </w:r>
      <w:r>
        <w:rPr>
          <w:rStyle w:val="StringTok"/>
        </w:rPr>
        <w:t xml:space="preserve">"Package"</w:t>
      </w:r>
      <w:r>
        <w:rPr>
          <w:rStyle w:val="NormalTok"/>
        </w:rPr>
        <w:t xml:space="preserve">])]</w:t>
      </w:r>
      <w:r>
        <w:br/>
      </w:r>
      <w:r>
        <w:br/>
      </w:r>
      <w:r>
        <w:rPr>
          <w:rStyle w:val="ControlFlowTok"/>
        </w:rPr>
        <w:t xml:space="preserve">if</w:t>
      </w:r>
      <w:r>
        <w:rPr>
          <w:rStyle w:val="NormalTok"/>
        </w:rPr>
        <w:t xml:space="preserve"> (</w:t>
      </w:r>
      <w:r>
        <w:rPr>
          <w:rStyle w:val="FunctionTok"/>
        </w:rPr>
        <w:t xml:space="preserve">length</w:t>
      </w:r>
      <w:r>
        <w:rPr>
          <w:rStyle w:val="NormalTok"/>
        </w:rPr>
        <w:t xml:space="preserve">(new.packages)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install.packages</w:t>
      </w:r>
      <w:r>
        <w:rPr>
          <w:rStyle w:val="NormalTok"/>
        </w:rPr>
        <w:t xml:space="preserve">(new.packages, </w:t>
      </w:r>
      <w:r>
        <w:rPr>
          <w:rStyle w:val="AttributeTok"/>
        </w:rPr>
        <w:t xml:space="preserve">dep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DocumentationTok"/>
        </w:rPr>
        <w:t xml:space="preserve">### loading packages</w:t>
      </w:r>
      <w:r>
        <w:br/>
      </w:r>
      <w:r>
        <w:rPr>
          <w:rStyle w:val="ControlFlowTok"/>
        </w:rPr>
        <w:t xml:space="preserve">for</w:t>
      </w:r>
      <w:r>
        <w:rPr>
          <w:rStyle w:val="NormalTok"/>
        </w:rPr>
        <w:t xml:space="preserve"> (package.i </w:t>
      </w:r>
      <w:r>
        <w:rPr>
          <w:rStyle w:val="ControlFlowTok"/>
        </w:rPr>
        <w:t xml:space="preserve">in</w:t>
      </w:r>
      <w:r>
        <w:rPr>
          <w:rStyle w:val="NormalTok"/>
        </w:rPr>
        <w:t xml:space="preserve"> list.of.packages) {</w:t>
      </w:r>
      <w:r>
        <w:br/>
      </w:r>
      <w:r>
        <w:rPr>
          <w:rStyle w:val="NormalTok"/>
        </w:rPr>
        <w:t xml:space="preserve">    </w:t>
      </w:r>
      <w:r>
        <w:rPr>
          <w:rStyle w:val="FunctionTok"/>
        </w:rPr>
        <w:t xml:space="preserve">suppressPackageStartupMessages</w:t>
      </w:r>
      <w:r>
        <w:rPr>
          <w:rStyle w:val="NormalTok"/>
        </w:rPr>
        <w:t xml:space="preserve">(</w:t>
      </w:r>
      <w:r>
        <w:rPr>
          <w:rStyle w:val="FunctionTok"/>
        </w:rPr>
        <w:t xml:space="preserve">library</w:t>
      </w:r>
      <w:r>
        <w:rPr>
          <w:rStyle w:val="NormalTok"/>
        </w:rPr>
        <w:t xml:space="preserve">(package.i, </w:t>
      </w:r>
      <w:r>
        <w:rPr>
          <w:rStyle w:val="AttributeTok"/>
        </w:rPr>
        <w:t xml:space="preserve">character.only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NormalTok"/>
        </w:rPr>
        <w:t xml:space="preserve">n.cores </w:t>
      </w:r>
      <w:r>
        <w:rPr>
          <w:rStyle w:val="OtherTok"/>
        </w:rPr>
        <w:t xml:space="preserve">&lt;-</w:t>
      </w:r>
      <w:r>
        <w:rPr>
          <w:rStyle w:val="NormalTok"/>
        </w:rPr>
        <w:t xml:space="preserve"> parallel</w:t>
      </w:r>
      <w:r>
        <w:rPr>
          <w:rStyle w:val="SpecialCharTok"/>
        </w:rPr>
        <w:t xml:space="preserve">::</w:t>
      </w:r>
      <w:r>
        <w:rPr>
          <w:rStyle w:val="FunctionTok"/>
        </w:rPr>
        <w:t xml:space="preserve">detectCores</w:t>
      </w:r>
      <w:r>
        <w:rPr>
          <w:rStyle w:val="NormalTok"/>
        </w:rPr>
        <w:t xml:space="preserve">() </w:t>
      </w:r>
      <w:r>
        <w:rPr>
          <w:rStyle w:val="SpecialCharTok"/>
        </w:rPr>
        <w:t xml:space="preserve">-</w:t>
      </w:r>
      <w:r>
        <w:rPr>
          <w:rStyle w:val="NormalTok"/>
        </w:rPr>
        <w:t xml:space="preserve"> </w:t>
      </w:r>
      <w:r>
        <w:rPr>
          <w:rStyle w:val="DecValTok"/>
        </w:rPr>
        <w:t xml:space="preserve">1</w:t>
      </w:r>
      <w:r>
        <w:br/>
      </w:r>
      <w:r>
        <w:br/>
      </w:r>
      <w:r>
        <w:rPr>
          <w:rStyle w:val="DocumentationTok"/>
        </w:rPr>
        <w:t xml:space="preserve">### create the cluster</w:t>
      </w:r>
      <w:r>
        <w:br/>
      </w:r>
      <w:r>
        <w:rPr>
          <w:rStyle w:val="NormalTok"/>
        </w:rPr>
        <w:t xml:space="preserve">my.cluster </w:t>
      </w:r>
      <w:r>
        <w:rPr>
          <w:rStyle w:val="OtherTok"/>
        </w:rPr>
        <w:t xml:space="preserve">&lt;-</w:t>
      </w:r>
      <w:r>
        <w:rPr>
          <w:rStyle w:val="NormalTok"/>
        </w:rPr>
        <w:t xml:space="preserve"> parallel</w:t>
      </w:r>
      <w:r>
        <w:rPr>
          <w:rStyle w:val="SpecialCharTok"/>
        </w:rPr>
        <w:t xml:space="preserve">::</w:t>
      </w:r>
      <w:r>
        <w:rPr>
          <w:rStyle w:val="FunctionTok"/>
        </w:rPr>
        <w:t xml:space="preserve">makeCluster</w:t>
      </w:r>
      <w:r>
        <w:rPr>
          <w:rStyle w:val="NormalTok"/>
        </w:rPr>
        <w:t xml:space="preserve">(n.cores, </w:t>
      </w:r>
      <w:r>
        <w:rPr>
          <w:rStyle w:val="AttributeTok"/>
        </w:rPr>
        <w:t xml:space="preserve">type =</w:t>
      </w:r>
      <w:r>
        <w:rPr>
          <w:rStyle w:val="NormalTok"/>
        </w:rPr>
        <w:t xml:space="preserve"> </w:t>
      </w:r>
      <w:r>
        <w:rPr>
          <w:rStyle w:val="StringTok"/>
        </w:rPr>
        <w:t xml:space="preserve">"PSOCK"</w:t>
      </w:r>
      <w:r>
        <w:rPr>
          <w:rStyle w:val="NormalTok"/>
        </w:rPr>
        <w:t xml:space="preserve">)</w:t>
      </w:r>
      <w:r>
        <w:br/>
      </w:r>
      <w:r>
        <w:br/>
      </w:r>
      <w:r>
        <w:rPr>
          <w:rStyle w:val="DocumentationTok"/>
        </w:rPr>
        <w:t xml:space="preserve">### check cluster definition (optional)</w:t>
      </w:r>
      <w:r>
        <w:br/>
      </w:r>
      <w:r>
        <w:rPr>
          <w:rStyle w:val="FunctionTok"/>
        </w:rPr>
        <w:t xml:space="preserve">print</w:t>
      </w:r>
      <w:r>
        <w:rPr>
          <w:rStyle w:val="NormalTok"/>
        </w:rPr>
        <w:t xml:space="preserve">(my.cluster)</w:t>
      </w:r>
      <w:r>
        <w:br/>
      </w:r>
      <w:r>
        <w:br/>
      </w:r>
      <w:r>
        <w:rPr>
          <w:rStyle w:val="DocumentationTok"/>
        </w:rPr>
        <w:t xml:space="preserve">### register it to be used by %dopar%</w:t>
      </w:r>
      <w:r>
        <w:br/>
      </w:r>
      <w:r>
        <w:rPr>
          <w:rStyle w:val="NormalTok"/>
        </w:rPr>
        <w:t xml:space="preserve">doParallel</w:t>
      </w:r>
      <w:r>
        <w:rPr>
          <w:rStyle w:val="SpecialCharTok"/>
        </w:rPr>
        <w:t xml:space="preserve">::</w:t>
      </w:r>
      <w:r>
        <w:rPr>
          <w:rStyle w:val="FunctionTok"/>
        </w:rPr>
        <w:t xml:space="preserve">registerDoParallel</w:t>
      </w:r>
      <w:r>
        <w:rPr>
          <w:rStyle w:val="NormalTok"/>
        </w:rPr>
        <w:t xml:space="preserve">(</w:t>
      </w:r>
      <w:r>
        <w:rPr>
          <w:rStyle w:val="AttributeTok"/>
        </w:rPr>
        <w:t xml:space="preserve">cl =</w:t>
      </w:r>
      <w:r>
        <w:rPr>
          <w:rStyle w:val="NormalTok"/>
        </w:rPr>
        <w:t xml:space="preserve"> my.cluster)</w:t>
      </w:r>
      <w:r>
        <w:br/>
      </w:r>
      <w:r>
        <w:br/>
      </w:r>
      <w:r>
        <w:rPr>
          <w:rStyle w:val="DocumentationTok"/>
        </w:rPr>
        <w:t xml:space="preserve">### check if it is registered (optional)</w:t>
      </w:r>
      <w:r>
        <w:br/>
      </w:r>
      <w:r>
        <w:rPr>
          <w:rStyle w:val="NormalTok"/>
        </w:rPr>
        <w:t xml:space="preserve">foreach</w:t>
      </w:r>
      <w:r>
        <w:rPr>
          <w:rStyle w:val="SpecialCharTok"/>
        </w:rPr>
        <w:t xml:space="preserve">::</w:t>
      </w:r>
      <w:r>
        <w:rPr>
          <w:rStyle w:val="FunctionTok"/>
        </w:rPr>
        <w:t xml:space="preserve">getDoParRegistered</w:t>
      </w:r>
      <w:r>
        <w:rPr>
          <w:rStyle w:val="NormalTok"/>
        </w:rPr>
        <w:t xml:space="preserve">()</w:t>
      </w:r>
      <w:r>
        <w:br/>
      </w:r>
      <w:r>
        <w:br/>
      </w:r>
      <w:r>
        <w:rPr>
          <w:rStyle w:val="NormalTok"/>
        </w:rPr>
        <w:t xml:space="preserve">foreach</w:t>
      </w:r>
      <w:r>
        <w:rPr>
          <w:rStyle w:val="SpecialCharTok"/>
        </w:rPr>
        <w:t xml:space="preserve">::</w:t>
      </w:r>
      <w:r>
        <w:rPr>
          <w:rStyle w:val="FunctionTok"/>
        </w:rPr>
        <w:t xml:space="preserve">getDoParWorkers</w:t>
      </w:r>
      <w:r>
        <w:rPr>
          <w:rStyle w:val="NormalTok"/>
        </w:rPr>
        <w:t xml:space="preserve">()</w:t>
      </w:r>
      <w:r>
        <w:br/>
      </w:r>
      <w:r>
        <w:br/>
      </w:r>
      <w:r>
        <w:br/>
      </w:r>
      <w:r>
        <w:rPr>
          <w:rStyle w:val="DocumentationTok"/>
        </w:rPr>
        <w:t xml:space="preserve">## Set up ABM</w:t>
      </w:r>
      <w:r>
        <w:br/>
      </w:r>
      <w:r>
        <w:br/>
      </w:r>
      <w:r>
        <w:br/>
      </w:r>
      <w:r>
        <w:rPr>
          <w:rStyle w:val="NormalTok"/>
        </w:rPr>
        <w:t xml:space="preserve">ABMmodel6 </w:t>
      </w:r>
      <w:r>
        <w:rPr>
          <w:rStyle w:val="OtherTok"/>
        </w:rPr>
        <w:t xml:space="preserve">&lt;-</w:t>
      </w:r>
      <w:r>
        <w:rPr>
          <w:rStyle w:val="NormalTok"/>
        </w:rPr>
        <w:t xml:space="preserve"> </w:t>
      </w:r>
      <w:r>
        <w:rPr>
          <w:rStyle w:val="ControlFlowTok"/>
        </w:rPr>
        <w:t xml:space="preserve">function</w:t>
      </w:r>
      <w:r>
        <w:rPr>
          <w:rStyle w:val="NormalTok"/>
        </w:rPr>
        <w:t xml:space="preserve">(N, t_max, r_max, </w:t>
      </w:r>
      <w:r>
        <w:rPr>
          <w:rStyle w:val="AttributeTok"/>
        </w:rPr>
        <w:t xml:space="preserve">pc_0 =</w:t>
      </w:r>
      <w:r>
        <w:rPr>
          <w:rStyle w:val="NormalTok"/>
        </w:rPr>
        <w:t xml:space="preserve"> </w:t>
      </w:r>
      <w:r>
        <w:rPr>
          <w:rStyle w:val="FloatTok"/>
        </w:rPr>
        <w:t xml:space="preserve">0.5</w:t>
      </w:r>
      <w:r>
        <w:rPr>
          <w:rStyle w:val="NormalTok"/>
        </w:rPr>
        <w:t xml:space="preserve">, </w:t>
      </w:r>
      <w:r>
        <w:rPr>
          <w:rStyle w:val="AttributeTok"/>
        </w:rPr>
        <w:t xml:space="preserve">pb_0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b_c =</w:t>
      </w:r>
      <w:r>
        <w:rPr>
          <w:rStyle w:val="NormalTok"/>
        </w:rPr>
        <w:t xml:space="preserve"> </w:t>
      </w:r>
      <w:r>
        <w:rPr>
          <w:rStyle w:val="FloatTok"/>
        </w:rPr>
        <w:t xml:space="preserve">0.5</w:t>
      </w:r>
      <w:r>
        <w:rPr>
          <w:rStyle w:val="NormalTok"/>
        </w:rPr>
        <w:t xml:space="preserve">, </w:t>
      </w:r>
      <w:r>
        <w:rPr>
          <w:rStyle w:val="AttributeTok"/>
        </w:rPr>
        <w:t xml:space="preserve">b_b =</w:t>
      </w:r>
      <w:r>
        <w:rPr>
          <w:rStyle w:val="NormalTok"/>
        </w:rPr>
        <w:t xml:space="preserve"> </w:t>
      </w:r>
      <w:r>
        <w:rPr>
          <w:rStyle w:val="FloatTok"/>
        </w:rPr>
        <w:t xml:space="preserve">0.5</w:t>
      </w:r>
      <w:r>
        <w:rPr>
          <w:rStyle w:val="NormalTok"/>
        </w:rPr>
        <w:t xml:space="preserve">, </w:t>
      </w:r>
      <w:r>
        <w:rPr>
          <w:rStyle w:val="AttributeTok"/>
        </w:rPr>
        <w:t xml:space="preserve">cb_bh =</w:t>
      </w:r>
      <w:r>
        <w:rPr>
          <w:rStyle w:val="NormalTok"/>
        </w:rPr>
        <w:t xml:space="preserve"> </w:t>
      </w:r>
      <w:r>
        <w:rPr>
          <w:rStyle w:val="FloatTok"/>
        </w:rPr>
        <w:t xml:space="preserve">0.5</w:t>
      </w:r>
      <w:r>
        <w:rPr>
          <w:rStyle w:val="NormalTok"/>
        </w:rPr>
        <w:t xml:space="preserve">, </w:t>
      </w:r>
      <w:r>
        <w:rPr>
          <w:rStyle w:val="AttributeTok"/>
        </w:rPr>
        <w:t xml:space="preserve">pf_0 =</w:t>
      </w:r>
      <w:r>
        <w:rPr>
          <w:rStyle w:val="NormalTok"/>
        </w:rPr>
        <w:t xml:space="preserve"> </w:t>
      </w:r>
      <w:r>
        <w:rPr>
          <w:rStyle w:val="FloatTok"/>
        </w:rPr>
        <w:t xml:space="preserve">0.5</w:t>
      </w:r>
      <w:r>
        <w:rPr>
          <w:rStyle w:val="NormalTok"/>
        </w:rPr>
        <w:t xml:space="preserve">, </w:t>
      </w:r>
      <w:r>
        <w:rPr>
          <w:rStyle w:val="AttributeTok"/>
        </w:rPr>
        <w:t xml:space="preserve">b_f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mono_max =</w:t>
      </w:r>
      <w:r>
        <w:rPr>
          <w:rStyle w:val="NormalTok"/>
        </w:rPr>
        <w:t xml:space="preserve"> </w:t>
      </w:r>
      <w:r>
        <w:rPr>
          <w:rStyle w:val="DecValTok"/>
        </w:rPr>
        <w:t xml:space="preserve">3</w:t>
      </w:r>
      <w:r>
        <w:rPr>
          <w:rStyle w:val="NormalTok"/>
        </w:rPr>
        <w:t xml:space="preserve">, </w:t>
      </w:r>
      <w:r>
        <w:rPr>
          <w:rStyle w:val="AttributeTok"/>
        </w:rPr>
        <w:t xml:space="preserve">poly_max =</w:t>
      </w:r>
      <w:r>
        <w:rPr>
          <w:rStyle w:val="NormalTok"/>
        </w:rPr>
        <w:t xml:space="preserve"> </w:t>
      </w:r>
      <w:r>
        <w:rPr>
          <w:rStyle w:val="DecValTok"/>
        </w:rPr>
        <w:t xml:space="preserve">2</w:t>
      </w:r>
      <w:r>
        <w:rPr>
          <w:rStyle w:val="NormalTok"/>
        </w:rPr>
        <w:t xml:space="preserve">) {</w:t>
      </w:r>
      <w:r>
        <w:br/>
      </w:r>
      <w:r>
        <w:br/>
      </w:r>
      <w:r>
        <w:rPr>
          <w:rStyle w:val="NormalTok"/>
        </w:rPr>
        <w:t xml:space="preserve">    </w:t>
      </w:r>
      <w:r>
        <w:rPr>
          <w:rStyle w:val="CommentTok"/>
        </w:rPr>
        <w:t xml:space="preserve"># Set parameter values for the parallel loop to access</w:t>
      </w:r>
      <w:r>
        <w:br/>
      </w:r>
      <w:r>
        <w:br/>
      </w:r>
      <w:r>
        <w:rPr>
          <w:rStyle w:val="NormalTok"/>
        </w:rPr>
        <w:t xml:space="preserve">    N </w:t>
      </w:r>
      <w:r>
        <w:rPr>
          <w:rStyle w:val="OtherTok"/>
        </w:rPr>
        <w:t xml:space="preserve">=</w:t>
      </w:r>
      <w:r>
        <w:rPr>
          <w:rStyle w:val="NormalTok"/>
        </w:rPr>
        <w:t xml:space="preserve"> N</w:t>
      </w:r>
      <w:r>
        <w:br/>
      </w:r>
      <w:r>
        <w:rPr>
          <w:rStyle w:val="NormalTok"/>
        </w:rPr>
        <w:t xml:space="preserve">    t_max </w:t>
      </w:r>
      <w:r>
        <w:rPr>
          <w:rStyle w:val="OtherTok"/>
        </w:rPr>
        <w:t xml:space="preserve">=</w:t>
      </w:r>
      <w:r>
        <w:rPr>
          <w:rStyle w:val="NormalTok"/>
        </w:rPr>
        <w:t xml:space="preserve"> t_max</w:t>
      </w:r>
      <w:r>
        <w:br/>
      </w:r>
      <w:r>
        <w:rPr>
          <w:rStyle w:val="NormalTok"/>
        </w:rPr>
        <w:t xml:space="preserve">    r_max </w:t>
      </w:r>
      <w:r>
        <w:rPr>
          <w:rStyle w:val="OtherTok"/>
        </w:rPr>
        <w:t xml:space="preserve">=</w:t>
      </w:r>
      <w:r>
        <w:rPr>
          <w:rStyle w:val="NormalTok"/>
        </w:rPr>
        <w:t xml:space="preserve"> r_max</w:t>
      </w:r>
      <w:r>
        <w:br/>
      </w:r>
      <w:r>
        <w:rPr>
          <w:rStyle w:val="NormalTok"/>
        </w:rPr>
        <w:t xml:space="preserve">    pc_0 </w:t>
      </w:r>
      <w:r>
        <w:rPr>
          <w:rStyle w:val="OtherTok"/>
        </w:rPr>
        <w:t xml:space="preserve">=</w:t>
      </w:r>
      <w:r>
        <w:rPr>
          <w:rStyle w:val="NormalTok"/>
        </w:rPr>
        <w:t xml:space="preserve"> pc_0</w:t>
      </w:r>
      <w:r>
        <w:br/>
      </w:r>
      <w:r>
        <w:rPr>
          <w:rStyle w:val="NormalTok"/>
        </w:rPr>
        <w:t xml:space="preserve">    pb_0 </w:t>
      </w:r>
      <w:r>
        <w:rPr>
          <w:rStyle w:val="OtherTok"/>
        </w:rPr>
        <w:t xml:space="preserve">=</w:t>
      </w:r>
      <w:r>
        <w:rPr>
          <w:rStyle w:val="NormalTok"/>
        </w:rPr>
        <w:t xml:space="preserve"> pb_0</w:t>
      </w:r>
      <w:r>
        <w:br/>
      </w:r>
      <w:r>
        <w:rPr>
          <w:rStyle w:val="NormalTok"/>
        </w:rPr>
        <w:t xml:space="preserve">    b_c </w:t>
      </w:r>
      <w:r>
        <w:rPr>
          <w:rStyle w:val="OtherTok"/>
        </w:rPr>
        <w:t xml:space="preserve">=</w:t>
      </w:r>
      <w:r>
        <w:rPr>
          <w:rStyle w:val="NormalTok"/>
        </w:rPr>
        <w:t xml:space="preserve"> b_c</w:t>
      </w:r>
      <w:r>
        <w:br/>
      </w:r>
      <w:r>
        <w:rPr>
          <w:rStyle w:val="NormalTok"/>
        </w:rPr>
        <w:t xml:space="preserve">    b_b </w:t>
      </w:r>
      <w:r>
        <w:rPr>
          <w:rStyle w:val="OtherTok"/>
        </w:rPr>
        <w:t xml:space="preserve">=</w:t>
      </w:r>
      <w:r>
        <w:rPr>
          <w:rStyle w:val="NormalTok"/>
        </w:rPr>
        <w:t xml:space="preserve"> b_b</w:t>
      </w:r>
      <w:r>
        <w:br/>
      </w:r>
      <w:r>
        <w:rPr>
          <w:rStyle w:val="NormalTok"/>
        </w:rPr>
        <w:t xml:space="preserve">    cb_bh </w:t>
      </w:r>
      <w:r>
        <w:rPr>
          <w:rStyle w:val="OtherTok"/>
        </w:rPr>
        <w:t xml:space="preserve">=</w:t>
      </w:r>
      <w:r>
        <w:rPr>
          <w:rStyle w:val="NormalTok"/>
        </w:rPr>
        <w:t xml:space="preserve"> cb_bh</w:t>
      </w:r>
      <w:r>
        <w:br/>
      </w:r>
      <w:r>
        <w:rPr>
          <w:rStyle w:val="NormalTok"/>
        </w:rPr>
        <w:t xml:space="preserve">    pf_0 </w:t>
      </w:r>
      <w:r>
        <w:rPr>
          <w:rStyle w:val="OtherTok"/>
        </w:rPr>
        <w:t xml:space="preserve">=</w:t>
      </w:r>
      <w:r>
        <w:rPr>
          <w:rStyle w:val="NormalTok"/>
        </w:rPr>
        <w:t xml:space="preserve"> pf_0</w:t>
      </w:r>
      <w:r>
        <w:br/>
      </w:r>
      <w:r>
        <w:rPr>
          <w:rStyle w:val="NormalTok"/>
        </w:rPr>
        <w:t xml:space="preserve">    b_f </w:t>
      </w:r>
      <w:r>
        <w:rPr>
          <w:rStyle w:val="OtherTok"/>
        </w:rPr>
        <w:t xml:space="preserve">=</w:t>
      </w:r>
      <w:r>
        <w:rPr>
          <w:rStyle w:val="NormalTok"/>
        </w:rPr>
        <w:t xml:space="preserve"> b_f</w:t>
      </w:r>
      <w:r>
        <w:br/>
      </w:r>
      <w:r>
        <w:rPr>
          <w:rStyle w:val="NormalTok"/>
        </w:rPr>
        <w:t xml:space="preserve">    mono_max </w:t>
      </w:r>
      <w:r>
        <w:rPr>
          <w:rStyle w:val="OtherTok"/>
        </w:rPr>
        <w:t xml:space="preserve">=</w:t>
      </w:r>
      <w:r>
        <w:rPr>
          <w:rStyle w:val="NormalTok"/>
        </w:rPr>
        <w:t xml:space="preserve"> mono_max</w:t>
      </w:r>
      <w:r>
        <w:br/>
      </w:r>
      <w:r>
        <w:rPr>
          <w:rStyle w:val="NormalTok"/>
        </w:rPr>
        <w:t xml:space="preserve">    poly_max </w:t>
      </w:r>
      <w:r>
        <w:rPr>
          <w:rStyle w:val="OtherTok"/>
        </w:rPr>
        <w:t xml:space="preserve">=</w:t>
      </w:r>
      <w:r>
        <w:rPr>
          <w:rStyle w:val="NormalTok"/>
        </w:rPr>
        <w:t xml:space="preserve"> poly_max</w:t>
      </w:r>
      <w:r>
        <w:br/>
      </w:r>
      <w:r>
        <w:br/>
      </w:r>
      <w:r>
        <w:rPr>
          <w:rStyle w:val="NormalTok"/>
        </w:rPr>
        <w:t xml:space="preserve">    </w:t>
      </w:r>
      <w:r>
        <w:rPr>
          <w:rStyle w:val="CommentTok"/>
        </w:rPr>
        <w:t xml:space="preserve"># Loop for each run (essentially each simulated</w:t>
      </w:r>
      <w:r>
        <w:br/>
      </w:r>
      <w:r>
        <w:rPr>
          <w:rStyle w:val="NormalTok"/>
        </w:rPr>
        <w:t xml:space="preserve">    </w:t>
      </w:r>
      <w:r>
        <w:rPr>
          <w:rStyle w:val="CommentTok"/>
        </w:rPr>
        <w:t xml:space="preserve"># population) - uses parallel processing capabilities</w:t>
      </w:r>
      <w:r>
        <w:br/>
      </w:r>
      <w:r>
        <w:br/>
      </w:r>
      <w:r>
        <w:rPr>
          <w:rStyle w:val="NormalTok"/>
        </w:rPr>
        <w:t xml:space="preserve">    final_output </w:t>
      </w:r>
      <w:r>
        <w:rPr>
          <w:rStyle w:val="OtherTok"/>
        </w:rPr>
        <w:t xml:space="preserve">&lt;-</w:t>
      </w:r>
      <w:r>
        <w:rPr>
          <w:rStyle w:val="NormalTok"/>
        </w:rPr>
        <w:t xml:space="preserve"> </w:t>
      </w:r>
      <w:r>
        <w:rPr>
          <w:rStyle w:val="FunctionTok"/>
        </w:rPr>
        <w:t xml:space="preserve">foreach</w:t>
      </w:r>
      <w:r>
        <w:rPr>
          <w:rStyle w:val="NormalTok"/>
        </w:rPr>
        <w:t xml:space="preserve">(</w:t>
      </w:r>
      <w:r>
        <w:rPr>
          <w:rStyle w:val="AttributeTok"/>
        </w:rPr>
        <w:t xml:space="preserve">r =</w:t>
      </w:r>
      <w:r>
        <w:rPr>
          <w:rStyle w:val="NormalTok"/>
        </w:rPr>
        <w:t xml:space="preserve"> </w:t>
      </w:r>
      <w:r>
        <w:rPr>
          <w:rStyle w:val="DecValTok"/>
        </w:rPr>
        <w:t xml:space="preserve">1</w:t>
      </w:r>
      <w:r>
        <w:rPr>
          <w:rStyle w:val="SpecialCharTok"/>
        </w:rPr>
        <w:t xml:space="preserve">:</w:t>
      </w:r>
      <w:r>
        <w:rPr>
          <w:rStyle w:val="NormalTok"/>
        </w:rPr>
        <w:t xml:space="preserve">r_max, </w:t>
      </w:r>
      <w:r>
        <w:rPr>
          <w:rStyle w:val="AttributeTok"/>
        </w:rPr>
        <w:t xml:space="preserve">.packages =</w:t>
      </w:r>
      <w:r>
        <w:rPr>
          <w:rStyle w:val="NormalTok"/>
        </w:rPr>
        <w:t xml:space="preserve"> </w:t>
      </w:r>
      <w:r>
        <w:rPr>
          <w:rStyle w:val="StringTok"/>
        </w:rPr>
        <w:t xml:space="preserve">"tidyverse"</w:t>
      </w:r>
      <w:r>
        <w:rPr>
          <w:rStyle w:val="NormalTok"/>
        </w:rPr>
        <w:t xml:space="preserve">,</w:t>
      </w:r>
      <w:r>
        <w:br/>
      </w:r>
      <w:r>
        <w:rPr>
          <w:rStyle w:val="NormalTok"/>
        </w:rPr>
        <w:t xml:space="preserve">        </w:t>
      </w:r>
      <w:r>
        <w:rPr>
          <w:rStyle w:val="AttributeTok"/>
        </w:rPr>
        <w:t xml:space="preserve">.export =</w:t>
      </w:r>
      <w:r>
        <w:rPr>
          <w:rStyle w:val="NormalTok"/>
        </w:rPr>
        <w:t xml:space="preserve"> </w:t>
      </w:r>
      <w:r>
        <w:rPr>
          <w:rStyle w:val="FunctionTok"/>
        </w:rPr>
        <w:t xml:space="preserve">c</w:t>
      </w:r>
      <w:r>
        <w:rPr>
          <w:rStyle w:val="NormalTok"/>
        </w:rPr>
        <w:t xml:space="preserve">(</w:t>
      </w:r>
      <w:r>
        <w:rPr>
          <w:rStyle w:val="StringTok"/>
        </w:rPr>
        <w:t xml:space="preserve">"matingmarket_sim2"</w:t>
      </w:r>
      <w:r>
        <w:rPr>
          <w:rStyle w:val="NormalTok"/>
        </w:rPr>
        <w:t xml:space="preserve">, </w:t>
      </w:r>
      <w:r>
        <w:rPr>
          <w:rStyle w:val="StringTok"/>
        </w:rPr>
        <w:t xml:space="preserve">"trait_determination"</w:t>
      </w:r>
      <w:r>
        <w:rPr>
          <w:rStyle w:val="NormalTok"/>
        </w:rPr>
        <w:t xml:space="preserve">),</w:t>
      </w:r>
      <w:r>
        <w:br/>
      </w:r>
      <w:r>
        <w:rPr>
          <w:rStyle w:val="NormalTok"/>
        </w:rPr>
        <w:t xml:space="preserve">        </w:t>
      </w:r>
      <w:r>
        <w:rPr>
          <w:rStyle w:val="AttributeTok"/>
        </w:rPr>
        <w:t xml:space="preserve">.combine =</w:t>
      </w:r>
      <w:r>
        <w:rPr>
          <w:rStyle w:val="NormalTok"/>
        </w:rPr>
        <w:t xml:space="preserve"> </w:t>
      </w:r>
      <w:r>
        <w:rPr>
          <w:rStyle w:val="StringTok"/>
        </w:rPr>
        <w:t xml:space="preserve">"rbind"</w:t>
      </w:r>
      <w:r>
        <w:rPr>
          <w:rStyle w:val="NormalTok"/>
        </w:rPr>
        <w:t xml:space="preserve">) </w:t>
      </w:r>
      <w:r>
        <w:rPr>
          <w:rStyle w:val="SpecialCharTok"/>
        </w:rPr>
        <w:t xml:space="preserve">%dopar%</w:t>
      </w:r>
      <w:r>
        <w:rPr>
          <w:rStyle w:val="NormalTok"/>
        </w:rPr>
        <w:t xml:space="preserve"> {</w:t>
      </w:r>
      <w:r>
        <w:br/>
      </w:r>
      <w:r>
        <w:br/>
      </w:r>
      <w:r>
        <w:rPr>
          <w:rStyle w:val="NormalTok"/>
        </w:rPr>
        <w:t xml:space="preserve">        r </w:t>
      </w:r>
      <w:r>
        <w:rPr>
          <w:rStyle w:val="OtherTok"/>
        </w:rPr>
        <w:t xml:space="preserve">=</w:t>
      </w:r>
      <w:r>
        <w:rPr>
          <w:rStyle w:val="NormalTok"/>
        </w:rPr>
        <w:t xml:space="preserve"> r</w:t>
      </w:r>
      <w:r>
        <w:br/>
      </w:r>
      <w:r>
        <w:br/>
      </w:r>
      <w:r>
        <w:rPr>
          <w:rStyle w:val="NormalTok"/>
        </w:rPr>
        <w:t xml:space="preserve">        </w:t>
      </w:r>
      <w:r>
        <w:rPr>
          <w:rStyle w:val="CommentTok"/>
        </w:rPr>
        <w:t xml:space="preserve"># Create first generation</w:t>
      </w:r>
      <w:r>
        <w:br/>
      </w:r>
      <w:r>
        <w:rPr>
          <w:rStyle w:val="NormalTok"/>
        </w:rPr>
        <w:t xml:space="preserve">        population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sex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(pf_0, </w:t>
      </w:r>
      <w:r>
        <w:rPr>
          <w:rStyle w:val="DecValTok"/>
        </w:rPr>
        <w:t xml:space="preserve">1</w:t>
      </w:r>
      <w:r>
        <w:rPr>
          <w:rStyle w:val="NormalTok"/>
        </w:rPr>
        <w:t xml:space="preserve"> </w:t>
      </w:r>
      <w:r>
        <w:rPr>
          <w:rStyle w:val="SpecialCharTok"/>
        </w:rPr>
        <w:t xml:space="preserve">-</w:t>
      </w:r>
      <w:r>
        <w:rPr>
          <w:rStyle w:val="NormalTok"/>
        </w:rPr>
        <w:t xml:space="preserve"> pf_0)), </w:t>
      </w:r>
      <w:r>
        <w:rPr>
          <w:rStyle w:val="AttributeTok"/>
        </w:rPr>
        <w:t xml:space="preserve">trait_c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"Monogamy"</w:t>
      </w:r>
      <w:r>
        <w:rPr>
          <w:rStyle w:val="NormalTok"/>
        </w:rPr>
        <w:t xml:space="preserve">,</w:t>
      </w:r>
      <w:r>
        <w:br/>
      </w:r>
      <w:r>
        <w:rPr>
          <w:rStyle w:val="NormalTok"/>
        </w:rPr>
        <w:t xml:space="preserve">            </w:t>
      </w:r>
      <w:r>
        <w:rPr>
          <w:rStyle w:val="StringTok"/>
        </w:rPr>
        <w:t xml:space="preserve">"Polygamy"</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(pc_0, </w:t>
      </w:r>
      <w:r>
        <w:rPr>
          <w:rStyle w:val="DecValTok"/>
        </w:rPr>
        <w:t xml:space="preserve">1</w:t>
      </w:r>
      <w:r>
        <w:rPr>
          <w:rStyle w:val="NormalTok"/>
        </w:rPr>
        <w:t xml:space="preserve"> </w:t>
      </w:r>
      <w:r>
        <w:rPr>
          <w:rStyle w:val="SpecialCharTok"/>
        </w:rPr>
        <w:t xml:space="preserve">-</w:t>
      </w:r>
      <w:r>
        <w:br/>
      </w:r>
      <w:r>
        <w:rPr>
          <w:rStyle w:val="NormalTok"/>
        </w:rPr>
        <w:t xml:space="preserve">            pc_0)), </w:t>
      </w:r>
      <w:r>
        <w:rPr>
          <w:rStyle w:val="AttributeTok"/>
        </w:rPr>
        <w:t xml:space="preserve">trait_b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"Monogamy"</w:t>
      </w:r>
      <w:r>
        <w:rPr>
          <w:rStyle w:val="NormalTok"/>
        </w:rPr>
        <w:t xml:space="preserve">, </w:t>
      </w:r>
      <w:r>
        <w:rPr>
          <w:rStyle w:val="StringTok"/>
        </w:rPr>
        <w:t xml:space="preserve">"Polygamy"</w:t>
      </w:r>
      <w:r>
        <w:rPr>
          <w:rStyle w:val="NormalTok"/>
        </w:rPr>
        <w:t xml:space="preserve">),</w:t>
      </w:r>
      <w:r>
        <w:br/>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(pb_0, </w:t>
      </w:r>
      <w:r>
        <w:rPr>
          <w:rStyle w:val="DecValTok"/>
        </w:rPr>
        <w:t xml:space="preserve">1</w:t>
      </w:r>
      <w:r>
        <w:rPr>
          <w:rStyle w:val="NormalTok"/>
        </w:rPr>
        <w:t xml:space="preserve"> </w:t>
      </w:r>
      <w:r>
        <w:rPr>
          <w:rStyle w:val="SpecialCharTok"/>
        </w:rPr>
        <w:t xml:space="preserve">-</w:t>
      </w:r>
      <w:r>
        <w:rPr>
          <w:rStyle w:val="NormalTok"/>
        </w:rPr>
        <w:t xml:space="preserve"> pb_0)), </w:t>
      </w:r>
      <w:r>
        <w:rPr>
          <w:rStyle w:val="AttributeTok"/>
        </w:rPr>
        <w:t xml:space="preserve">bh =</w:t>
      </w:r>
      <w:r>
        <w:rPr>
          <w:rStyle w:val="NormalTok"/>
        </w:rPr>
        <w:t xml:space="preserve"> </w:t>
      </w:r>
      <w:r>
        <w:rPr>
          <w:rStyle w:val="FunctionTok"/>
        </w:rPr>
        <w:t xml:space="preserve">as.character</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br/>
      </w:r>
      <w:r>
        <w:rPr>
          <w:rStyle w:val="NormalTok"/>
        </w:rPr>
        <w:t xml:space="preserve">            N)))</w:t>
      </w:r>
      <w:r>
        <w:br/>
      </w:r>
      <w:r>
        <w:br/>
      </w:r>
      <w:r>
        <w:rPr>
          <w:rStyle w:val="NormalTok"/>
        </w:rPr>
        <w:t xml:space="preserve">        </w:t>
      </w:r>
      <w:r>
        <w:rPr>
          <w:rStyle w:val="CommentTok"/>
        </w:rPr>
        <w:t xml:space="preserve"># Determining behavioural tendencies based on</w:t>
      </w:r>
      <w:r>
        <w:br/>
      </w:r>
      <w:r>
        <w:rPr>
          <w:rStyle w:val="NormalTok"/>
        </w:rPr>
        <w:t xml:space="preserve">        </w:t>
      </w:r>
      <w:r>
        <w:rPr>
          <w:rStyle w:val="CommentTok"/>
        </w:rPr>
        <w:t xml:space="preserve"># cultural and biological trait combinations</w:t>
      </w:r>
      <w:r>
        <w:br/>
      </w:r>
      <w:r>
        <w:br/>
      </w:r>
      <w:r>
        <w:rPr>
          <w:rStyle w:val="NormalTok"/>
        </w:rPr>
        <w:t xml:space="preserve">        </w:t>
      </w:r>
      <w:r>
        <w:rPr>
          <w:rStyle w:val="CommentTok"/>
        </w:rPr>
        <w:t xml:space="preserve"># Both traits favour monogamy, thus behavioural</w:t>
      </w:r>
      <w:r>
        <w:br/>
      </w:r>
      <w:r>
        <w:rPr>
          <w:rStyle w:val="NormalTok"/>
        </w:rPr>
        <w:t xml:space="preserve">        </w:t>
      </w:r>
      <w:r>
        <w:rPr>
          <w:rStyle w:val="CommentTok"/>
        </w:rPr>
        <w:t xml:space="preserve"># preference is monogamous</w:t>
      </w:r>
      <w:r>
        <w:br/>
      </w:r>
      <w:r>
        <w:rPr>
          <w:rStyle w:val="NormalTok"/>
        </w:rPr>
        <w:t xml:space="preserve">        full_mono </w:t>
      </w:r>
      <w:r>
        <w:rPr>
          <w:rStyle w:val="OtherTok"/>
        </w:rPr>
        <w:t xml:space="preserve">&lt;-</w:t>
      </w:r>
      <w:r>
        <w:rPr>
          <w:rStyle w:val="NormalTok"/>
        </w:rPr>
        <w:t xml:space="preserve"> population</w:t>
      </w:r>
      <w:r>
        <w:rPr>
          <w:rStyle w:val="SpecialCharTok"/>
        </w:rPr>
        <w:t xml:space="preserve">$</w:t>
      </w:r>
      <w:r>
        <w:rPr>
          <w:rStyle w:val="NormalTok"/>
        </w:rPr>
        <w:t xml:space="preserve">trait_c </w:t>
      </w:r>
      <w:r>
        <w:rPr>
          <w:rStyle w:val="SpecialCharTok"/>
        </w:rPr>
        <w:t xml:space="preserve">==</w:t>
      </w:r>
      <w:r>
        <w:rPr>
          <w:rStyle w:val="NormalTok"/>
        </w:rPr>
        <w:t xml:space="preserve"> </w:t>
      </w:r>
      <w:r>
        <w:rPr>
          <w:rStyle w:val="StringTok"/>
        </w:rPr>
        <w:t xml:space="preserve">"Monogamy"</w:t>
      </w:r>
      <w:r>
        <w:rPr>
          <w:rStyle w:val="NormalTok"/>
        </w:rPr>
        <w:t xml:space="preserve"> </w:t>
      </w:r>
      <w:r>
        <w:rPr>
          <w:rStyle w:val="SpecialCharTok"/>
        </w:rPr>
        <w:t xml:space="preserve">&amp;</w:t>
      </w:r>
      <w:r>
        <w:rPr>
          <w:rStyle w:val="NormalTok"/>
        </w:rPr>
        <w:t xml:space="preserve"> population</w:t>
      </w:r>
      <w:r>
        <w:rPr>
          <w:rStyle w:val="SpecialCharTok"/>
        </w:rPr>
        <w:t xml:space="preserve">$</w:t>
      </w:r>
      <w:r>
        <w:rPr>
          <w:rStyle w:val="NormalTok"/>
        </w:rPr>
        <w:t xml:space="preserve">trait_b </w:t>
      </w:r>
      <w:r>
        <w:rPr>
          <w:rStyle w:val="SpecialCharTok"/>
        </w:rPr>
        <w:t xml:space="preserve">==</w:t>
      </w:r>
      <w:r>
        <w:br/>
      </w:r>
      <w:r>
        <w:rPr>
          <w:rStyle w:val="NormalTok"/>
        </w:rPr>
        <w:t xml:space="preserve">            </w:t>
      </w:r>
      <w:r>
        <w:rPr>
          <w:rStyle w:val="StringTok"/>
        </w:rPr>
        <w:t xml:space="preserve">"Monogamy"</w:t>
      </w:r>
      <w:r>
        <w:br/>
      </w:r>
      <w:r>
        <w:rPr>
          <w:rStyle w:val="NormalTok"/>
        </w:rPr>
        <w:t xml:space="preserve">        </w:t>
      </w:r>
      <w:r>
        <w:rPr>
          <w:rStyle w:val="ControlFlowTok"/>
        </w:rPr>
        <w:t xml:space="preserve">if</w:t>
      </w:r>
      <w:r>
        <w:rPr>
          <w:rStyle w:val="NormalTok"/>
        </w:rPr>
        <w:t xml:space="preserve"> (</w:t>
      </w:r>
      <w:r>
        <w:rPr>
          <w:rStyle w:val="FunctionTok"/>
        </w:rPr>
        <w:t xml:space="preserve">sum</w:t>
      </w:r>
      <w:r>
        <w:rPr>
          <w:rStyle w:val="NormalTok"/>
        </w:rPr>
        <w:t xml:space="preserve">(full_mono)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population[full_mono, ]</w:t>
      </w:r>
      <w:r>
        <w:rPr>
          <w:rStyle w:val="SpecialCharTok"/>
        </w:rPr>
        <w:t xml:space="preserve">$</w:t>
      </w:r>
      <w:r>
        <w:rPr>
          <w:rStyle w:val="NormalTok"/>
        </w:rPr>
        <w:t xml:space="preserve">bh </w:t>
      </w:r>
      <w:r>
        <w:rPr>
          <w:rStyle w:val="OtherTok"/>
        </w:rPr>
        <w:t xml:space="preserve">&lt;-</w:t>
      </w:r>
      <w:r>
        <w:rPr>
          <w:rStyle w:val="NormalTok"/>
        </w:rPr>
        <w:t xml:space="preserve"> </w:t>
      </w:r>
      <w:r>
        <w:rPr>
          <w:rStyle w:val="StringTok"/>
        </w:rPr>
        <w:t xml:space="preserve">"Monogamy"</w:t>
      </w:r>
      <w:r>
        <w:br/>
      </w:r>
      <w:r>
        <w:rPr>
          <w:rStyle w:val="NormalTok"/>
        </w:rPr>
        <w:t xml:space="preserve">        }</w:t>
      </w:r>
      <w:r>
        <w:br/>
      </w:r>
      <w:r>
        <w:br/>
      </w:r>
      <w:r>
        <w:rPr>
          <w:rStyle w:val="NormalTok"/>
        </w:rPr>
        <w:t xml:space="preserve">        </w:t>
      </w:r>
      <w:r>
        <w:rPr>
          <w:rStyle w:val="CommentTok"/>
        </w:rPr>
        <w:t xml:space="preserve"># Both traits favour polygamy, thus behavioural</w:t>
      </w:r>
      <w:r>
        <w:br/>
      </w:r>
      <w:r>
        <w:rPr>
          <w:rStyle w:val="NormalTok"/>
        </w:rPr>
        <w:t xml:space="preserve">        </w:t>
      </w:r>
      <w:r>
        <w:rPr>
          <w:rStyle w:val="CommentTok"/>
        </w:rPr>
        <w:t xml:space="preserve"># preference is polygamous</w:t>
      </w:r>
      <w:r>
        <w:br/>
      </w:r>
      <w:r>
        <w:rPr>
          <w:rStyle w:val="NormalTok"/>
        </w:rPr>
        <w:t xml:space="preserve">        full_poly </w:t>
      </w:r>
      <w:r>
        <w:rPr>
          <w:rStyle w:val="OtherTok"/>
        </w:rPr>
        <w:t xml:space="preserve">&lt;-</w:t>
      </w:r>
      <w:r>
        <w:rPr>
          <w:rStyle w:val="NormalTok"/>
        </w:rPr>
        <w:t xml:space="preserve"> population</w:t>
      </w:r>
      <w:r>
        <w:rPr>
          <w:rStyle w:val="SpecialCharTok"/>
        </w:rPr>
        <w:t xml:space="preserve">$</w:t>
      </w:r>
      <w:r>
        <w:rPr>
          <w:rStyle w:val="NormalTok"/>
        </w:rPr>
        <w:t xml:space="preserve">trait_c </w:t>
      </w:r>
      <w:r>
        <w:rPr>
          <w:rStyle w:val="SpecialCharTok"/>
        </w:rPr>
        <w:t xml:space="preserve">==</w:t>
      </w:r>
      <w:r>
        <w:rPr>
          <w:rStyle w:val="NormalTok"/>
        </w:rPr>
        <w:t xml:space="preserve"> </w:t>
      </w:r>
      <w:r>
        <w:rPr>
          <w:rStyle w:val="StringTok"/>
        </w:rPr>
        <w:t xml:space="preserve">"Polygamy"</w:t>
      </w:r>
      <w:r>
        <w:rPr>
          <w:rStyle w:val="NormalTok"/>
        </w:rPr>
        <w:t xml:space="preserve"> </w:t>
      </w:r>
      <w:r>
        <w:rPr>
          <w:rStyle w:val="SpecialCharTok"/>
        </w:rPr>
        <w:t xml:space="preserve">&amp;</w:t>
      </w:r>
      <w:r>
        <w:rPr>
          <w:rStyle w:val="NormalTok"/>
        </w:rPr>
        <w:t xml:space="preserve"> population</w:t>
      </w:r>
      <w:r>
        <w:rPr>
          <w:rStyle w:val="SpecialCharTok"/>
        </w:rPr>
        <w:t xml:space="preserve">$</w:t>
      </w:r>
      <w:r>
        <w:rPr>
          <w:rStyle w:val="NormalTok"/>
        </w:rPr>
        <w:t xml:space="preserve">trait_b </w:t>
      </w:r>
      <w:r>
        <w:rPr>
          <w:rStyle w:val="SpecialCharTok"/>
        </w:rPr>
        <w:t xml:space="preserve">==</w:t>
      </w:r>
      <w:r>
        <w:br/>
      </w:r>
      <w:r>
        <w:rPr>
          <w:rStyle w:val="NormalTok"/>
        </w:rPr>
        <w:t xml:space="preserve">            </w:t>
      </w:r>
      <w:r>
        <w:rPr>
          <w:rStyle w:val="StringTok"/>
        </w:rPr>
        <w:t xml:space="preserve">"Polygamy"</w:t>
      </w:r>
      <w:r>
        <w:br/>
      </w:r>
      <w:r>
        <w:rPr>
          <w:rStyle w:val="NormalTok"/>
        </w:rPr>
        <w:t xml:space="preserve">        </w:t>
      </w:r>
      <w:r>
        <w:rPr>
          <w:rStyle w:val="ControlFlowTok"/>
        </w:rPr>
        <w:t xml:space="preserve">if</w:t>
      </w:r>
      <w:r>
        <w:rPr>
          <w:rStyle w:val="NormalTok"/>
        </w:rPr>
        <w:t xml:space="preserve"> (</w:t>
      </w:r>
      <w:r>
        <w:rPr>
          <w:rStyle w:val="FunctionTok"/>
        </w:rPr>
        <w:t xml:space="preserve">sum</w:t>
      </w:r>
      <w:r>
        <w:rPr>
          <w:rStyle w:val="NormalTok"/>
        </w:rPr>
        <w:t xml:space="preserve">(full_poly)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population[full_poly, ]</w:t>
      </w:r>
      <w:r>
        <w:rPr>
          <w:rStyle w:val="SpecialCharTok"/>
        </w:rPr>
        <w:t xml:space="preserve">$</w:t>
      </w:r>
      <w:r>
        <w:rPr>
          <w:rStyle w:val="NormalTok"/>
        </w:rPr>
        <w:t xml:space="preserve">bh </w:t>
      </w:r>
      <w:r>
        <w:rPr>
          <w:rStyle w:val="OtherTok"/>
        </w:rPr>
        <w:t xml:space="preserve">&lt;-</w:t>
      </w:r>
      <w:r>
        <w:rPr>
          <w:rStyle w:val="NormalTok"/>
        </w:rPr>
        <w:t xml:space="preserve"> </w:t>
      </w:r>
      <w:r>
        <w:rPr>
          <w:rStyle w:val="StringTok"/>
        </w:rPr>
        <w:t xml:space="preserve">"Polygamy"</w:t>
      </w:r>
      <w:r>
        <w:br/>
      </w:r>
      <w:r>
        <w:rPr>
          <w:rStyle w:val="NormalTok"/>
        </w:rPr>
        <w:t xml:space="preserve">        }</w:t>
      </w:r>
      <w:r>
        <w:br/>
      </w:r>
      <w:r>
        <w:br/>
      </w:r>
      <w:r>
        <w:rPr>
          <w:rStyle w:val="NormalTok"/>
        </w:rPr>
        <w:t xml:space="preserve">        </w:t>
      </w:r>
      <w:r>
        <w:rPr>
          <w:rStyle w:val="CommentTok"/>
        </w:rPr>
        <w:t xml:space="preserve"># If any empty NA slots (i.e. mixed</w:t>
      </w:r>
      <w:r>
        <w:br/>
      </w:r>
      <w:r>
        <w:rPr>
          <w:rStyle w:val="NormalTok"/>
        </w:rPr>
        <w:t xml:space="preserve">        </w:t>
      </w:r>
      <w:r>
        <w:rPr>
          <w:rStyle w:val="CommentTok"/>
        </w:rPr>
        <w:t xml:space="preserve"># cultural/biological traits) are present</w:t>
      </w:r>
      <w:r>
        <w:br/>
      </w:r>
      <w:r>
        <w:rPr>
          <w:rStyle w:val="NormalTok"/>
        </w:rPr>
        <w:t xml:space="preserve">        </w:t>
      </w:r>
      <w:r>
        <w:rPr>
          <w:rStyle w:val="ControlFlowTok"/>
        </w:rPr>
        <w:t xml:space="preserve">if</w:t>
      </w:r>
      <w:r>
        <w:rPr>
          <w:rStyle w:val="NormalTok"/>
        </w:rPr>
        <w:t xml:space="preserve"> (</w:t>
      </w:r>
      <w:r>
        <w:rPr>
          <w:rStyle w:val="FunctionTok"/>
        </w:rPr>
        <w:t xml:space="preserve">anyNA</w:t>
      </w:r>
      <w:r>
        <w:rPr>
          <w:rStyle w:val="NormalTok"/>
        </w:rPr>
        <w:t xml:space="preserve">(population</w:t>
      </w:r>
      <w:r>
        <w:rPr>
          <w:rStyle w:val="SpecialCharTok"/>
        </w:rPr>
        <w:t xml:space="preserve">$</w:t>
      </w:r>
      <w:r>
        <w:rPr>
          <w:rStyle w:val="NormalTok"/>
        </w:rPr>
        <w:t xml:space="preserve">bh)) {</w:t>
      </w:r>
      <w:r>
        <w:br/>
      </w:r>
      <w:r>
        <w:rPr>
          <w:rStyle w:val="NormalTok"/>
        </w:rPr>
        <w:t xml:space="preserve">            </w:t>
      </w:r>
      <w:r>
        <w:rPr>
          <w:rStyle w:val="CommentTok"/>
        </w:rPr>
        <w:t xml:space="preserve"># They will adopt the behavioural variant</w:t>
      </w:r>
      <w:r>
        <w:br/>
      </w:r>
      <w:r>
        <w:rPr>
          <w:rStyle w:val="NormalTok"/>
        </w:rPr>
        <w:t xml:space="preserve">            </w:t>
      </w:r>
      <w:r>
        <w:rPr>
          <w:rStyle w:val="CommentTok"/>
        </w:rPr>
        <w:t xml:space="preserve"># corresponding to their cultural trait with</w:t>
      </w:r>
      <w:r>
        <w:br/>
      </w:r>
      <w:r>
        <w:rPr>
          <w:rStyle w:val="NormalTok"/>
        </w:rPr>
        <w:t xml:space="preserve">            </w:t>
      </w:r>
      <w:r>
        <w:rPr>
          <w:rStyle w:val="CommentTok"/>
        </w:rPr>
        <w:t xml:space="preserve"># probability cb_bh</w:t>
      </w:r>
      <w:r>
        <w:br/>
      </w:r>
      <w:r>
        <w:rPr>
          <w:rStyle w:val="NormalTok"/>
        </w:rPr>
        <w:t xml:space="preserve">            population[</w:t>
      </w:r>
      <w:r>
        <w:rPr>
          <w:rStyle w:val="FunctionTok"/>
        </w:rPr>
        <w:t xml:space="preserve">is.na</w:t>
      </w:r>
      <w:r>
        <w:rPr>
          <w:rStyle w:val="NormalTok"/>
        </w:rPr>
        <w:t xml:space="preserve">(population</w:t>
      </w:r>
      <w:r>
        <w:rPr>
          <w:rStyle w:val="SpecialCharTok"/>
        </w:rPr>
        <w:t xml:space="preserve">$</w:t>
      </w:r>
      <w:r>
        <w:rPr>
          <w:rStyle w:val="NormalTok"/>
        </w:rPr>
        <w:t xml:space="preserve">bh) </w:t>
      </w:r>
      <w:r>
        <w:rPr>
          <w:rStyle w:val="SpecialCharTok"/>
        </w:rPr>
        <w:t xml:space="preserve">&amp;</w:t>
      </w:r>
      <w:r>
        <w:rPr>
          <w:rStyle w:val="NormalTok"/>
        </w:rPr>
        <w:t xml:space="preserve"> population</w:t>
      </w:r>
      <w:r>
        <w:rPr>
          <w:rStyle w:val="SpecialCharTok"/>
        </w:rPr>
        <w:t xml:space="preserve">$</w:t>
      </w:r>
      <w:r>
        <w:rPr>
          <w:rStyle w:val="NormalTok"/>
        </w:rPr>
        <w:t xml:space="preserve">trait_c </w:t>
      </w:r>
      <w:r>
        <w:rPr>
          <w:rStyle w:val="SpecialCharTok"/>
        </w:rPr>
        <w:t xml:space="preserve">==</w:t>
      </w:r>
      <w:r>
        <w:br/>
      </w:r>
      <w:r>
        <w:rPr>
          <w:rStyle w:val="NormalTok"/>
        </w:rPr>
        <w:t xml:space="preserve">                </w:t>
      </w:r>
      <w:r>
        <w:rPr>
          <w:rStyle w:val="StringTok"/>
        </w:rPr>
        <w:t xml:space="preserve">"Monogamy"</w:t>
      </w:r>
      <w:r>
        <w:rPr>
          <w:rStyle w:val="NormalTok"/>
        </w:rPr>
        <w:t xml:space="preserve">, ]</w:t>
      </w:r>
      <w:r>
        <w:rPr>
          <w:rStyle w:val="SpecialCharTok"/>
        </w:rPr>
        <w:t xml:space="preserve">$</w:t>
      </w:r>
      <w:r>
        <w:rPr>
          <w:rStyle w:val="NormalTok"/>
        </w:rPr>
        <w:t xml:space="preserve">bh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"Monogamy"</w:t>
      </w:r>
      <w:r>
        <w:rPr>
          <w:rStyle w:val="NormalTok"/>
        </w:rPr>
        <w:t xml:space="preserve">, </w:t>
      </w:r>
      <w:r>
        <w:rPr>
          <w:rStyle w:val="StringTok"/>
        </w:rPr>
        <w:t xml:space="preserve">"Polygamy"</w:t>
      </w:r>
      <w:r>
        <w:rPr>
          <w:rStyle w:val="NormalTok"/>
        </w:rPr>
        <w:t xml:space="preserve">),</w:t>
      </w:r>
      <w:r>
        <w:br/>
      </w:r>
      <w:r>
        <w:rPr>
          <w:rStyle w:val="NormalTok"/>
        </w:rPr>
        <w:t xml:space="preserve">                </w:t>
      </w:r>
      <w:r>
        <w:rPr>
          <w:rStyle w:val="FunctionTok"/>
        </w:rPr>
        <w:t xml:space="preserve">sum</w:t>
      </w:r>
      <w:r>
        <w:rPr>
          <w:rStyle w:val="NormalTok"/>
        </w:rPr>
        <w:t xml:space="preserve">(</w:t>
      </w:r>
      <w:r>
        <w:rPr>
          <w:rStyle w:val="FunctionTok"/>
        </w:rPr>
        <w:t xml:space="preserve">is.na</w:t>
      </w:r>
      <w:r>
        <w:rPr>
          <w:rStyle w:val="NormalTok"/>
        </w:rPr>
        <w:t xml:space="preserve">(population</w:t>
      </w:r>
      <w:r>
        <w:rPr>
          <w:rStyle w:val="SpecialCharTok"/>
        </w:rPr>
        <w:t xml:space="preserve">$</w:t>
      </w:r>
      <w:r>
        <w:rPr>
          <w:rStyle w:val="NormalTok"/>
        </w:rPr>
        <w:t xml:space="preserve">bh) </w:t>
      </w:r>
      <w:r>
        <w:rPr>
          <w:rStyle w:val="SpecialCharTok"/>
        </w:rPr>
        <w:t xml:space="preserve">&amp;</w:t>
      </w:r>
      <w:r>
        <w:rPr>
          <w:rStyle w:val="NormalTok"/>
        </w:rPr>
        <w:t xml:space="preserve"> population</w:t>
      </w:r>
      <w:r>
        <w:rPr>
          <w:rStyle w:val="SpecialCharTok"/>
        </w:rPr>
        <w:t xml:space="preserve">$</w:t>
      </w:r>
      <w:r>
        <w:rPr>
          <w:rStyle w:val="NormalTok"/>
        </w:rPr>
        <w:t xml:space="preserve">trait_c </w:t>
      </w:r>
      <w:r>
        <w:rPr>
          <w:rStyle w:val="SpecialCharTok"/>
        </w:rPr>
        <w:t xml:space="preserve">==</w:t>
      </w:r>
      <w:r>
        <w:br/>
      </w:r>
      <w:r>
        <w:rPr>
          <w:rStyle w:val="NormalTok"/>
        </w:rPr>
        <w:t xml:space="preserve">                  </w:t>
      </w:r>
      <w:r>
        <w:rPr>
          <w:rStyle w:val="StringTok"/>
        </w:rPr>
        <w:t xml:space="preserve">"Monogamy"</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(cb_bh, </w:t>
      </w:r>
      <w:r>
        <w:rPr>
          <w:rStyle w:val="DecValTok"/>
        </w:rPr>
        <w:t xml:space="preserve">1</w:t>
      </w:r>
      <w:r>
        <w:rPr>
          <w:rStyle w:val="NormalTok"/>
        </w:rPr>
        <w:t xml:space="preserve"> </w:t>
      </w:r>
      <w:r>
        <w:rPr>
          <w:rStyle w:val="SpecialCharTok"/>
        </w:rPr>
        <w:t xml:space="preserve">-</w:t>
      </w:r>
      <w:r>
        <w:rPr>
          <w:rStyle w:val="NormalTok"/>
        </w:rPr>
        <w:t xml:space="preserve"> cb_bh),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population[</w:t>
      </w:r>
      <w:r>
        <w:rPr>
          <w:rStyle w:val="FunctionTok"/>
        </w:rPr>
        <w:t xml:space="preserve">is.na</w:t>
      </w:r>
      <w:r>
        <w:rPr>
          <w:rStyle w:val="NormalTok"/>
        </w:rPr>
        <w:t xml:space="preserve">(population</w:t>
      </w:r>
      <w:r>
        <w:rPr>
          <w:rStyle w:val="SpecialCharTok"/>
        </w:rPr>
        <w:t xml:space="preserve">$</w:t>
      </w:r>
      <w:r>
        <w:rPr>
          <w:rStyle w:val="NormalTok"/>
        </w:rPr>
        <w:t xml:space="preserve">bh) </w:t>
      </w:r>
      <w:r>
        <w:rPr>
          <w:rStyle w:val="SpecialCharTok"/>
        </w:rPr>
        <w:t xml:space="preserve">&amp;</w:t>
      </w:r>
      <w:r>
        <w:rPr>
          <w:rStyle w:val="NormalTok"/>
        </w:rPr>
        <w:t xml:space="preserve"> population</w:t>
      </w:r>
      <w:r>
        <w:rPr>
          <w:rStyle w:val="SpecialCharTok"/>
        </w:rPr>
        <w:t xml:space="preserve">$</w:t>
      </w:r>
      <w:r>
        <w:rPr>
          <w:rStyle w:val="NormalTok"/>
        </w:rPr>
        <w:t xml:space="preserve">trait_c </w:t>
      </w:r>
      <w:r>
        <w:rPr>
          <w:rStyle w:val="SpecialCharTok"/>
        </w:rPr>
        <w:t xml:space="preserve">==</w:t>
      </w:r>
      <w:r>
        <w:br/>
      </w:r>
      <w:r>
        <w:rPr>
          <w:rStyle w:val="NormalTok"/>
        </w:rPr>
        <w:t xml:space="preserve">                </w:t>
      </w:r>
      <w:r>
        <w:rPr>
          <w:rStyle w:val="StringTok"/>
        </w:rPr>
        <w:t xml:space="preserve">"Polygamy"</w:t>
      </w:r>
      <w:r>
        <w:rPr>
          <w:rStyle w:val="NormalTok"/>
        </w:rPr>
        <w:t xml:space="preserve">, ]</w:t>
      </w:r>
      <w:r>
        <w:rPr>
          <w:rStyle w:val="SpecialCharTok"/>
        </w:rPr>
        <w:t xml:space="preserve">$</w:t>
      </w:r>
      <w:r>
        <w:rPr>
          <w:rStyle w:val="NormalTok"/>
        </w:rPr>
        <w:t xml:space="preserve">bh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"Polygamy"</w:t>
      </w:r>
      <w:r>
        <w:rPr>
          <w:rStyle w:val="NormalTok"/>
        </w:rPr>
        <w:t xml:space="preserve">, </w:t>
      </w:r>
      <w:r>
        <w:rPr>
          <w:rStyle w:val="StringTok"/>
        </w:rPr>
        <w:t xml:space="preserve">"Monogamy"</w:t>
      </w:r>
      <w:r>
        <w:rPr>
          <w:rStyle w:val="NormalTok"/>
        </w:rPr>
        <w:t xml:space="preserve">),</w:t>
      </w:r>
      <w:r>
        <w:br/>
      </w:r>
      <w:r>
        <w:rPr>
          <w:rStyle w:val="NormalTok"/>
        </w:rPr>
        <w:t xml:space="preserve">                </w:t>
      </w:r>
      <w:r>
        <w:rPr>
          <w:rStyle w:val="FunctionTok"/>
        </w:rPr>
        <w:t xml:space="preserve">sum</w:t>
      </w:r>
      <w:r>
        <w:rPr>
          <w:rStyle w:val="NormalTok"/>
        </w:rPr>
        <w:t xml:space="preserve">(</w:t>
      </w:r>
      <w:r>
        <w:rPr>
          <w:rStyle w:val="FunctionTok"/>
        </w:rPr>
        <w:t xml:space="preserve">is.na</w:t>
      </w:r>
      <w:r>
        <w:rPr>
          <w:rStyle w:val="NormalTok"/>
        </w:rPr>
        <w:t xml:space="preserve">(population</w:t>
      </w:r>
      <w:r>
        <w:rPr>
          <w:rStyle w:val="SpecialCharTok"/>
        </w:rPr>
        <w:t xml:space="preserve">$</w:t>
      </w:r>
      <w:r>
        <w:rPr>
          <w:rStyle w:val="NormalTok"/>
        </w:rPr>
        <w:t xml:space="preserve">bh) </w:t>
      </w:r>
      <w:r>
        <w:rPr>
          <w:rStyle w:val="SpecialCharTok"/>
        </w:rPr>
        <w:t xml:space="preserve">&amp;</w:t>
      </w:r>
      <w:r>
        <w:rPr>
          <w:rStyle w:val="NormalTok"/>
        </w:rPr>
        <w:t xml:space="preserve"> population</w:t>
      </w:r>
      <w:r>
        <w:rPr>
          <w:rStyle w:val="SpecialCharTok"/>
        </w:rPr>
        <w:t xml:space="preserve">$</w:t>
      </w:r>
      <w:r>
        <w:rPr>
          <w:rStyle w:val="NormalTok"/>
        </w:rPr>
        <w:t xml:space="preserve">trait_c </w:t>
      </w:r>
      <w:r>
        <w:rPr>
          <w:rStyle w:val="SpecialCharTok"/>
        </w:rPr>
        <w:t xml:space="preserve">==</w:t>
      </w:r>
      <w:r>
        <w:br/>
      </w:r>
      <w:r>
        <w:rPr>
          <w:rStyle w:val="NormalTok"/>
        </w:rPr>
        <w:t xml:space="preserve">                  </w:t>
      </w:r>
      <w:r>
        <w:rPr>
          <w:rStyle w:val="StringTok"/>
        </w:rPr>
        <w:t xml:space="preserve">"Polygamy"</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(cb_bh, </w:t>
      </w:r>
      <w:r>
        <w:rPr>
          <w:rStyle w:val="DecValTok"/>
        </w:rPr>
        <w:t xml:space="preserve">1</w:t>
      </w:r>
      <w:r>
        <w:rPr>
          <w:rStyle w:val="NormalTok"/>
        </w:rPr>
        <w:t xml:space="preserve"> </w:t>
      </w:r>
      <w:r>
        <w:rPr>
          <w:rStyle w:val="SpecialCharTok"/>
        </w:rPr>
        <w:t xml:space="preserve">-</w:t>
      </w:r>
      <w:r>
        <w:rPr>
          <w:rStyle w:val="NormalTok"/>
        </w:rPr>
        <w:t xml:space="preserve"> cb_bh),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br/>
      </w:r>
      <w:r>
        <w:rPr>
          <w:rStyle w:val="NormalTok"/>
        </w:rPr>
        <w:t xml:space="preserve">        </w:t>
      </w:r>
      <w:r>
        <w:rPr>
          <w:rStyle w:val="CommentTok"/>
        </w:rPr>
        <w:t xml:space="preserve"># Create output file - this is he data what we want</w:t>
      </w:r>
      <w:r>
        <w:br/>
      </w:r>
      <w:r>
        <w:rPr>
          <w:rStyle w:val="NormalTok"/>
        </w:rPr>
        <w:t xml:space="preserve">        </w:t>
      </w:r>
      <w:r>
        <w:rPr>
          <w:rStyle w:val="CommentTok"/>
        </w:rPr>
        <w:t xml:space="preserve"># to save from each run and generation</w:t>
      </w:r>
      <w:r>
        <w:br/>
      </w:r>
      <w:r>
        <w:br/>
      </w:r>
      <w:r>
        <w:rPr>
          <w:rStyle w:val="NormalTok"/>
        </w:rPr>
        <w:t xml:space="preserve">        output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generation =</w:t>
      </w:r>
      <w:r>
        <w:rPr>
          <w:rStyle w:val="NormalTok"/>
        </w:rPr>
        <w:t xml:space="preserve"> </w:t>
      </w:r>
      <w:r>
        <w:rPr>
          <w:rStyle w:val="DecValTok"/>
        </w:rPr>
        <w:t xml:space="preserve">1</w:t>
      </w:r>
      <w:r>
        <w:rPr>
          <w:rStyle w:val="NormalTok"/>
        </w:rPr>
        <w:t xml:space="preserve">, </w:t>
      </w:r>
      <w:r>
        <w:rPr>
          <w:rStyle w:val="AttributeTok"/>
        </w:rPr>
        <w:t xml:space="preserve">p_c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DecValTok"/>
        </w:rPr>
        <w:t xml:space="preserve">1</w:t>
      </w:r>
      <w:r>
        <w:rPr>
          <w:rStyle w:val="NormalTok"/>
        </w:rPr>
        <w:t xml:space="preserve">)), </w:t>
      </w:r>
      <w:r>
        <w:rPr>
          <w:rStyle w:val="AttributeTok"/>
        </w:rPr>
        <w:t xml:space="preserve">p_b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1</w:t>
      </w:r>
      <w:r>
        <w:rPr>
          <w:rStyle w:val="NormalTok"/>
        </w:rPr>
        <w:t xml:space="preserve">)), </w:t>
      </w:r>
      <w:r>
        <w:rPr>
          <w:rStyle w:val="AttributeTok"/>
        </w:rPr>
        <w:t xml:space="preserve">p_bh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DecValTok"/>
        </w:rPr>
        <w:t xml:space="preserve">1</w:t>
      </w:r>
      <w:r>
        <w:rPr>
          <w:rStyle w:val="NormalTok"/>
        </w:rPr>
        <w:t xml:space="preserve">)), </w:t>
      </w:r>
      <w:r>
        <w:rPr>
          <w:rStyle w:val="AttributeTok"/>
        </w:rPr>
        <w:t xml:space="preserve">p_f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1</w:t>
      </w:r>
      <w:r>
        <w:rPr>
          <w:rStyle w:val="NormalTok"/>
        </w:rPr>
        <w:t xml:space="preserve">)), </w:t>
      </w:r>
      <w:r>
        <w:rPr>
          <w:rStyle w:val="AttributeTok"/>
        </w:rPr>
        <w:t xml:space="preserve">p_mono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DecValTok"/>
        </w:rPr>
        <w:t xml:space="preserve">1</w:t>
      </w:r>
      <w:r>
        <w:rPr>
          <w:rStyle w:val="NormalTok"/>
        </w:rPr>
        <w:t xml:space="preserve">)), </w:t>
      </w:r>
      <w:r>
        <w:rPr>
          <w:rStyle w:val="AttributeTok"/>
        </w:rPr>
        <w:t xml:space="preserve">p_polyg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1</w:t>
      </w:r>
      <w:r>
        <w:rPr>
          <w:rStyle w:val="NormalTok"/>
        </w:rPr>
        <w:t xml:space="preserve">)), </w:t>
      </w:r>
      <w:r>
        <w:rPr>
          <w:rStyle w:val="AttributeTok"/>
        </w:rPr>
        <w:t xml:space="preserve">p_polya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DecValTok"/>
        </w:rPr>
        <w:t xml:space="preserve">1</w:t>
      </w:r>
      <w:r>
        <w:rPr>
          <w:rStyle w:val="NormalTok"/>
        </w:rPr>
        <w:t xml:space="preserve">)), </w:t>
      </w:r>
      <w:r>
        <w:rPr>
          <w:rStyle w:val="AttributeTok"/>
        </w:rPr>
        <w:t xml:space="preserve">poly_partners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1</w:t>
      </w:r>
      <w:r>
        <w:rPr>
          <w:rStyle w:val="NormalTok"/>
        </w:rPr>
        <w:t xml:space="preserve">)), </w:t>
      </w:r>
      <w:r>
        <w:rPr>
          <w:rStyle w:val="AttributeTok"/>
        </w:rPr>
        <w:t xml:space="preserve">poly_partners_m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DecValTok"/>
        </w:rPr>
        <w:t xml:space="preserve">1</w:t>
      </w:r>
      <w:r>
        <w:rPr>
          <w:rStyle w:val="NormalTok"/>
        </w:rPr>
        <w:t xml:space="preserve">)), </w:t>
      </w:r>
      <w:r>
        <w:rPr>
          <w:rStyle w:val="AttributeTok"/>
        </w:rPr>
        <w:t xml:space="preserve">poly_partners_f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1</w:t>
      </w:r>
      <w:r>
        <w:rPr>
          <w:rStyle w:val="NormalTok"/>
        </w:rPr>
        <w:t xml:space="preserve">)), </w:t>
      </w:r>
      <w:r>
        <w:rPr>
          <w:rStyle w:val="AttributeTok"/>
        </w:rPr>
        <w:t xml:space="preserve">RS_mono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DecValTok"/>
        </w:rPr>
        <w:t xml:space="preserve">1</w:t>
      </w:r>
      <w:r>
        <w:rPr>
          <w:rStyle w:val="NormalTok"/>
        </w:rPr>
        <w:t xml:space="preserve">)), </w:t>
      </w:r>
      <w:r>
        <w:rPr>
          <w:rStyle w:val="AttributeTok"/>
        </w:rPr>
        <w:t xml:space="preserve">RS_poly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1</w:t>
      </w:r>
      <w:r>
        <w:rPr>
          <w:rStyle w:val="NormalTok"/>
        </w:rPr>
        <w:t xml:space="preserve">)), </w:t>
      </w:r>
      <w:r>
        <w:rPr>
          <w:rStyle w:val="AttributeTok"/>
        </w:rPr>
        <w:t xml:space="preserve">RS_mono_m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DecValTok"/>
        </w:rPr>
        <w:t xml:space="preserve">1</w:t>
      </w:r>
      <w:r>
        <w:rPr>
          <w:rStyle w:val="NormalTok"/>
        </w:rPr>
        <w:t xml:space="preserve">)), </w:t>
      </w:r>
      <w:r>
        <w:rPr>
          <w:rStyle w:val="AttributeTok"/>
        </w:rPr>
        <w:t xml:space="preserve">RS_poly_m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1</w:t>
      </w:r>
      <w:r>
        <w:rPr>
          <w:rStyle w:val="NormalTok"/>
        </w:rPr>
        <w:t xml:space="preserve">)), </w:t>
      </w:r>
      <w:r>
        <w:rPr>
          <w:rStyle w:val="AttributeTok"/>
        </w:rPr>
        <w:t xml:space="preserve">RS_mono_f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DecValTok"/>
        </w:rPr>
        <w:t xml:space="preserve">1</w:t>
      </w:r>
      <w:r>
        <w:rPr>
          <w:rStyle w:val="NormalTok"/>
        </w:rPr>
        <w:t xml:space="preserve">)), </w:t>
      </w:r>
      <w:r>
        <w:rPr>
          <w:rStyle w:val="AttributeTok"/>
        </w:rPr>
        <w:t xml:space="preserve">RS_poly_f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1</w:t>
      </w:r>
      <w:r>
        <w:rPr>
          <w:rStyle w:val="NormalTok"/>
        </w:rPr>
        <w:t xml:space="preserve">)), </w:t>
      </w:r>
      <w:r>
        <w:rPr>
          <w:rStyle w:val="AttributeTok"/>
        </w:rPr>
        <w:t xml:space="preserve">run =</w:t>
      </w:r>
      <w:r>
        <w:rPr>
          <w:rStyle w:val="NormalTok"/>
        </w:rPr>
        <w:t xml:space="preserve"> </w:t>
      </w:r>
      <w:r>
        <w:rPr>
          <w:rStyle w:val="FunctionTok"/>
        </w:rPr>
        <w:t xml:space="preserve">as.factor</w:t>
      </w:r>
      <w:r>
        <w:rPr>
          <w:rStyle w:val="NormalTok"/>
        </w:rPr>
        <w:t xml:space="preserve">(</w:t>
      </w:r>
      <w:r>
        <w:rPr>
          <w:rStyle w:val="FunctionTok"/>
        </w:rPr>
        <w:t xml:space="preserve">rep</w:t>
      </w:r>
      <w:r>
        <w:rPr>
          <w:rStyle w:val="NormalTok"/>
        </w:rPr>
        <w:t xml:space="preserve">(r,</w:t>
      </w:r>
      <w:r>
        <w:br/>
      </w:r>
      <w:r>
        <w:rPr>
          <w:rStyle w:val="NormalTok"/>
        </w:rPr>
        <w:t xml:space="preserve">            </w:t>
      </w:r>
      <w:r>
        <w:rPr>
          <w:rStyle w:val="DecValTok"/>
        </w:rPr>
        <w:t xml:space="preserve">1</w:t>
      </w:r>
      <w:r>
        <w:rPr>
          <w:rStyle w:val="NormalTok"/>
        </w:rPr>
        <w:t xml:space="preserve">)))</w:t>
      </w:r>
      <w:r>
        <w:br/>
      </w:r>
      <w:r>
        <w:br/>
      </w:r>
      <w:r>
        <w:rPr>
          <w:rStyle w:val="NormalTok"/>
        </w:rPr>
        <w:t xml:space="preserve">        </w:t>
      </w:r>
      <w:r>
        <w:rPr>
          <w:rStyle w:val="CommentTok"/>
        </w:rPr>
        <w:t xml:space="preserve"># Add first generation's p_c (proportion of</w:t>
      </w:r>
      <w:r>
        <w:br/>
      </w:r>
      <w:r>
        <w:rPr>
          <w:rStyle w:val="NormalTok"/>
        </w:rPr>
        <w:t xml:space="preserve">        </w:t>
      </w:r>
      <w:r>
        <w:rPr>
          <w:rStyle w:val="CommentTok"/>
        </w:rPr>
        <w:t xml:space="preserve"># cultural Monogamy trait in entire population) for</w:t>
      </w:r>
      <w:r>
        <w:br/>
      </w:r>
      <w:r>
        <w:rPr>
          <w:rStyle w:val="NormalTok"/>
        </w:rPr>
        <w:t xml:space="preserve">        </w:t>
      </w:r>
      <w:r>
        <w:rPr>
          <w:rStyle w:val="CommentTok"/>
        </w:rPr>
        <w:t xml:space="preserve"># run r</w:t>
      </w:r>
      <w:r>
        <w:br/>
      </w:r>
      <w:r>
        <w:rPr>
          <w:rStyle w:val="NormalTok"/>
        </w:rPr>
        <w:t xml:space="preserve">        output[output</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output</w:t>
      </w:r>
      <w:r>
        <w:rPr>
          <w:rStyle w:val="SpecialCharTok"/>
        </w:rPr>
        <w:t xml:space="preserve">$</w:t>
      </w:r>
      <w:r>
        <w:rPr>
          <w:rStyle w:val="NormalTok"/>
        </w:rPr>
        <w:t xml:space="preserve">run </w:t>
      </w:r>
      <w:r>
        <w:rPr>
          <w:rStyle w:val="SpecialCharTok"/>
        </w:rPr>
        <w:t xml:space="preserve">==</w:t>
      </w:r>
      <w:r>
        <w:rPr>
          <w:rStyle w:val="NormalTok"/>
        </w:rPr>
        <w:t xml:space="preserve"> r, ]</w:t>
      </w:r>
      <w:r>
        <w:rPr>
          <w:rStyle w:val="SpecialCharTok"/>
        </w:rPr>
        <w:t xml:space="preserve">$</w:t>
      </w:r>
      <w:r>
        <w:rPr>
          <w:rStyle w:val="NormalTok"/>
        </w:rPr>
        <w:t xml:space="preserve">p_c </w:t>
      </w:r>
      <w:r>
        <w:rPr>
          <w:rStyle w:val="OtherTok"/>
        </w:rPr>
        <w:t xml:space="preserve">&lt;-</w:t>
      </w:r>
      <w:r>
        <w:rPr>
          <w:rStyle w:val="NormalTok"/>
        </w:rPr>
        <w:t xml:space="preserve"> </w:t>
      </w:r>
      <w:r>
        <w:rPr>
          <w:rStyle w:val="FunctionTok"/>
        </w:rPr>
        <w:t xml:space="preserve">sum</w:t>
      </w:r>
      <w:r>
        <w:rPr>
          <w:rStyle w:val="NormalTok"/>
        </w:rPr>
        <w:t xml:space="preserve">(population</w:t>
      </w:r>
      <w:r>
        <w:rPr>
          <w:rStyle w:val="SpecialCharTok"/>
        </w:rPr>
        <w:t xml:space="preserve">$</w:t>
      </w:r>
      <w:r>
        <w:rPr>
          <w:rStyle w:val="NormalTok"/>
        </w:rPr>
        <w:t xml:space="preserve">trait_c </w:t>
      </w:r>
      <w:r>
        <w:rPr>
          <w:rStyle w:val="SpecialCharTok"/>
        </w:rPr>
        <w:t xml:space="preserve">==</w:t>
      </w:r>
      <w:r>
        <w:br/>
      </w:r>
      <w:r>
        <w:rPr>
          <w:rStyle w:val="NormalTok"/>
        </w:rPr>
        <w:t xml:space="preserve">            </w:t>
      </w:r>
      <w:r>
        <w:rPr>
          <w:rStyle w:val="StringTok"/>
        </w:rPr>
        <w:t xml:space="preserve">"Monogamy"</w:t>
      </w:r>
      <w:r>
        <w:rPr>
          <w:rStyle w:val="NormalTok"/>
        </w:rPr>
        <w:t xml:space="preserve">)</w:t>
      </w:r>
      <w:r>
        <w:rPr>
          <w:rStyle w:val="SpecialCharTok"/>
        </w:rPr>
        <w:t xml:space="preserve">/</w:t>
      </w:r>
      <w:r>
        <w:rPr>
          <w:rStyle w:val="NormalTok"/>
        </w:rPr>
        <w:t xml:space="preserve">N</w:t>
      </w:r>
      <w:r>
        <w:br/>
      </w:r>
      <w:r>
        <w:br/>
      </w:r>
      <w:r>
        <w:rPr>
          <w:rStyle w:val="NormalTok"/>
        </w:rPr>
        <w:t xml:space="preserve">        </w:t>
      </w:r>
      <w:r>
        <w:rPr>
          <w:rStyle w:val="CommentTok"/>
        </w:rPr>
        <w:t xml:space="preserve"># Add first generation's p_b (proportion of</w:t>
      </w:r>
      <w:r>
        <w:br/>
      </w:r>
      <w:r>
        <w:rPr>
          <w:rStyle w:val="NormalTok"/>
        </w:rPr>
        <w:t xml:space="preserve">        </w:t>
      </w:r>
      <w:r>
        <w:rPr>
          <w:rStyle w:val="CommentTok"/>
        </w:rPr>
        <w:t xml:space="preserve"># biological Monogamy trait in entire population)</w:t>
      </w:r>
      <w:r>
        <w:br/>
      </w:r>
      <w:r>
        <w:rPr>
          <w:rStyle w:val="NormalTok"/>
        </w:rPr>
        <w:t xml:space="preserve">        </w:t>
      </w:r>
      <w:r>
        <w:rPr>
          <w:rStyle w:val="CommentTok"/>
        </w:rPr>
        <w:t xml:space="preserve"># for run r</w:t>
      </w:r>
      <w:r>
        <w:br/>
      </w:r>
      <w:r>
        <w:rPr>
          <w:rStyle w:val="NormalTok"/>
        </w:rPr>
        <w:t xml:space="preserve">        output[output</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output</w:t>
      </w:r>
      <w:r>
        <w:rPr>
          <w:rStyle w:val="SpecialCharTok"/>
        </w:rPr>
        <w:t xml:space="preserve">$</w:t>
      </w:r>
      <w:r>
        <w:rPr>
          <w:rStyle w:val="NormalTok"/>
        </w:rPr>
        <w:t xml:space="preserve">run </w:t>
      </w:r>
      <w:r>
        <w:rPr>
          <w:rStyle w:val="SpecialCharTok"/>
        </w:rPr>
        <w:t xml:space="preserve">==</w:t>
      </w:r>
      <w:r>
        <w:rPr>
          <w:rStyle w:val="NormalTok"/>
        </w:rPr>
        <w:t xml:space="preserve"> r, ]</w:t>
      </w:r>
      <w:r>
        <w:rPr>
          <w:rStyle w:val="SpecialCharTok"/>
        </w:rPr>
        <w:t xml:space="preserve">$</w:t>
      </w:r>
      <w:r>
        <w:rPr>
          <w:rStyle w:val="NormalTok"/>
        </w:rPr>
        <w:t xml:space="preserve">p_b </w:t>
      </w:r>
      <w:r>
        <w:rPr>
          <w:rStyle w:val="OtherTok"/>
        </w:rPr>
        <w:t xml:space="preserve">&lt;-</w:t>
      </w:r>
      <w:r>
        <w:rPr>
          <w:rStyle w:val="NormalTok"/>
        </w:rPr>
        <w:t xml:space="preserve"> </w:t>
      </w:r>
      <w:r>
        <w:rPr>
          <w:rStyle w:val="FunctionTok"/>
        </w:rPr>
        <w:t xml:space="preserve">sum</w:t>
      </w:r>
      <w:r>
        <w:rPr>
          <w:rStyle w:val="NormalTok"/>
        </w:rPr>
        <w:t xml:space="preserve">(population</w:t>
      </w:r>
      <w:r>
        <w:rPr>
          <w:rStyle w:val="SpecialCharTok"/>
        </w:rPr>
        <w:t xml:space="preserve">$</w:t>
      </w:r>
      <w:r>
        <w:rPr>
          <w:rStyle w:val="NormalTok"/>
        </w:rPr>
        <w:t xml:space="preserve">trait_b </w:t>
      </w:r>
      <w:r>
        <w:rPr>
          <w:rStyle w:val="SpecialCharTok"/>
        </w:rPr>
        <w:t xml:space="preserve">==</w:t>
      </w:r>
      <w:r>
        <w:br/>
      </w:r>
      <w:r>
        <w:rPr>
          <w:rStyle w:val="NormalTok"/>
        </w:rPr>
        <w:t xml:space="preserve">            </w:t>
      </w:r>
      <w:r>
        <w:rPr>
          <w:rStyle w:val="StringTok"/>
        </w:rPr>
        <w:t xml:space="preserve">"Monogamy"</w:t>
      </w:r>
      <w:r>
        <w:rPr>
          <w:rStyle w:val="NormalTok"/>
        </w:rPr>
        <w:t xml:space="preserve">)</w:t>
      </w:r>
      <w:r>
        <w:rPr>
          <w:rStyle w:val="SpecialCharTok"/>
        </w:rPr>
        <w:t xml:space="preserve">/</w:t>
      </w:r>
      <w:r>
        <w:rPr>
          <w:rStyle w:val="NormalTok"/>
        </w:rPr>
        <w:t xml:space="preserve">N</w:t>
      </w:r>
      <w:r>
        <w:br/>
      </w:r>
      <w:r>
        <w:br/>
      </w:r>
      <w:r>
        <w:rPr>
          <w:rStyle w:val="NormalTok"/>
        </w:rPr>
        <w:t xml:space="preserve">        </w:t>
      </w:r>
      <w:r>
        <w:rPr>
          <w:rStyle w:val="CommentTok"/>
        </w:rPr>
        <w:t xml:space="preserve"># Add first generation's p_bh (proportion of</w:t>
      </w:r>
      <w:r>
        <w:br/>
      </w:r>
      <w:r>
        <w:rPr>
          <w:rStyle w:val="NormalTok"/>
        </w:rPr>
        <w:t xml:space="preserve">        </w:t>
      </w:r>
      <w:r>
        <w:rPr>
          <w:rStyle w:val="CommentTok"/>
        </w:rPr>
        <w:t xml:space="preserve"># Monogamous behaviour in entire population) for</w:t>
      </w:r>
      <w:r>
        <w:br/>
      </w:r>
      <w:r>
        <w:rPr>
          <w:rStyle w:val="NormalTok"/>
        </w:rPr>
        <w:t xml:space="preserve">        </w:t>
      </w:r>
      <w:r>
        <w:rPr>
          <w:rStyle w:val="CommentTok"/>
        </w:rPr>
        <w:t xml:space="preserve"># run r</w:t>
      </w:r>
      <w:r>
        <w:br/>
      </w:r>
      <w:r>
        <w:rPr>
          <w:rStyle w:val="NormalTok"/>
        </w:rPr>
        <w:t xml:space="preserve">        output[output</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output</w:t>
      </w:r>
      <w:r>
        <w:rPr>
          <w:rStyle w:val="SpecialCharTok"/>
        </w:rPr>
        <w:t xml:space="preserve">$</w:t>
      </w:r>
      <w:r>
        <w:rPr>
          <w:rStyle w:val="NormalTok"/>
        </w:rPr>
        <w:t xml:space="preserve">run </w:t>
      </w:r>
      <w:r>
        <w:rPr>
          <w:rStyle w:val="SpecialCharTok"/>
        </w:rPr>
        <w:t xml:space="preserve">==</w:t>
      </w:r>
      <w:r>
        <w:rPr>
          <w:rStyle w:val="NormalTok"/>
        </w:rPr>
        <w:t xml:space="preserve"> r, ]</w:t>
      </w:r>
      <w:r>
        <w:rPr>
          <w:rStyle w:val="SpecialCharTok"/>
        </w:rPr>
        <w:t xml:space="preserve">$</w:t>
      </w:r>
      <w:r>
        <w:rPr>
          <w:rStyle w:val="NormalTok"/>
        </w:rPr>
        <w:t xml:space="preserve">p_bh </w:t>
      </w:r>
      <w:r>
        <w:rPr>
          <w:rStyle w:val="OtherTok"/>
        </w:rPr>
        <w:t xml:space="preserve">&lt;-</w:t>
      </w:r>
      <w:r>
        <w:rPr>
          <w:rStyle w:val="NormalTok"/>
        </w:rPr>
        <w:t xml:space="preserve"> </w:t>
      </w:r>
      <w:r>
        <w:rPr>
          <w:rStyle w:val="FunctionTok"/>
        </w:rPr>
        <w:t xml:space="preserve">sum</w:t>
      </w:r>
      <w:r>
        <w:rPr>
          <w:rStyle w:val="NormalTok"/>
        </w:rPr>
        <w:t xml:space="preserve">(population</w:t>
      </w:r>
      <w:r>
        <w:rPr>
          <w:rStyle w:val="SpecialCharTok"/>
        </w:rPr>
        <w:t xml:space="preserve">$</w:t>
      </w:r>
      <w:r>
        <w:rPr>
          <w:rStyle w:val="NormalTok"/>
        </w:rPr>
        <w:t xml:space="preserve">bh </w:t>
      </w:r>
      <w:r>
        <w:rPr>
          <w:rStyle w:val="SpecialCharTok"/>
        </w:rPr>
        <w:t xml:space="preserve">==</w:t>
      </w:r>
      <w:r>
        <w:br/>
      </w:r>
      <w:r>
        <w:rPr>
          <w:rStyle w:val="NormalTok"/>
        </w:rPr>
        <w:t xml:space="preserve">            </w:t>
      </w:r>
      <w:r>
        <w:rPr>
          <w:rStyle w:val="StringTok"/>
        </w:rPr>
        <w:t xml:space="preserve">"Monogamy"</w:t>
      </w:r>
      <w:r>
        <w:rPr>
          <w:rStyle w:val="NormalTok"/>
        </w:rPr>
        <w:t xml:space="preserve">)</w:t>
      </w:r>
      <w:r>
        <w:rPr>
          <w:rStyle w:val="SpecialCharTok"/>
        </w:rPr>
        <w:t xml:space="preserve">/</w:t>
      </w:r>
      <w:r>
        <w:rPr>
          <w:rStyle w:val="NormalTok"/>
        </w:rPr>
        <w:t xml:space="preserve">N</w:t>
      </w:r>
      <w:r>
        <w:br/>
      </w:r>
      <w:r>
        <w:br/>
      </w:r>
      <w:r>
        <w:rPr>
          <w:rStyle w:val="NormalTok"/>
        </w:rPr>
        <w:t xml:space="preserve">        </w:t>
      </w:r>
      <w:r>
        <w:rPr>
          <w:rStyle w:val="CommentTok"/>
        </w:rPr>
        <w:t xml:space="preserve"># Add first generation's p_f (proportion of female</w:t>
      </w:r>
      <w:r>
        <w:br/>
      </w:r>
      <w:r>
        <w:rPr>
          <w:rStyle w:val="NormalTok"/>
        </w:rPr>
        <w:t xml:space="preserve">        </w:t>
      </w:r>
      <w:r>
        <w:rPr>
          <w:rStyle w:val="CommentTok"/>
        </w:rPr>
        <w:t xml:space="preserve"># individuals, analogous to sex-ratio) for run r</w:t>
      </w:r>
      <w:r>
        <w:br/>
      </w:r>
      <w:r>
        <w:rPr>
          <w:rStyle w:val="NormalTok"/>
        </w:rPr>
        <w:t xml:space="preserve">        output[output</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output</w:t>
      </w:r>
      <w:r>
        <w:rPr>
          <w:rStyle w:val="SpecialCharTok"/>
        </w:rPr>
        <w:t xml:space="preserve">$</w:t>
      </w:r>
      <w:r>
        <w:rPr>
          <w:rStyle w:val="NormalTok"/>
        </w:rPr>
        <w:t xml:space="preserve">run </w:t>
      </w:r>
      <w:r>
        <w:rPr>
          <w:rStyle w:val="SpecialCharTok"/>
        </w:rPr>
        <w:t xml:space="preserve">==</w:t>
      </w:r>
      <w:r>
        <w:rPr>
          <w:rStyle w:val="NormalTok"/>
        </w:rPr>
        <w:t xml:space="preserve"> r, ]</w:t>
      </w:r>
      <w:r>
        <w:rPr>
          <w:rStyle w:val="SpecialCharTok"/>
        </w:rPr>
        <w:t xml:space="preserve">$</w:t>
      </w:r>
      <w:r>
        <w:rPr>
          <w:rStyle w:val="NormalTok"/>
        </w:rPr>
        <w:t xml:space="preserve">p_f </w:t>
      </w:r>
      <w:r>
        <w:rPr>
          <w:rStyle w:val="OtherTok"/>
        </w:rPr>
        <w:t xml:space="preserve">&lt;-</w:t>
      </w:r>
      <w:r>
        <w:rPr>
          <w:rStyle w:val="NormalTok"/>
        </w:rPr>
        <w:t xml:space="preserve"> </w:t>
      </w:r>
      <w:r>
        <w:rPr>
          <w:rStyle w:val="FunctionTok"/>
        </w:rPr>
        <w:t xml:space="preserve">sum</w:t>
      </w:r>
      <w:r>
        <w:rPr>
          <w:rStyle w:val="NormalTok"/>
        </w:rPr>
        <w:t xml:space="preserve">(population</w:t>
      </w:r>
      <w:r>
        <w:rPr>
          <w:rStyle w:val="SpecialCharTok"/>
        </w:rPr>
        <w:t xml:space="preserve">$</w:t>
      </w:r>
      <w:r>
        <w:rPr>
          <w:rStyle w:val="NormalTok"/>
        </w:rPr>
        <w:t xml:space="preserve">sex </w:t>
      </w:r>
      <w:r>
        <w:rPr>
          <w:rStyle w:val="SpecialCharTok"/>
        </w:rPr>
        <w:t xml:space="preserve">==</w:t>
      </w:r>
      <w:r>
        <w:br/>
      </w:r>
      <w:r>
        <w:rPr>
          <w:rStyle w:val="NormalTok"/>
        </w:rPr>
        <w:t xml:space="preserve">            </w:t>
      </w:r>
      <w:r>
        <w:rPr>
          <w:rStyle w:val="StringTok"/>
        </w:rPr>
        <w:t xml:space="preserve">"Female"</w:t>
      </w:r>
      <w:r>
        <w:rPr>
          <w:rStyle w:val="NormalTok"/>
        </w:rPr>
        <w:t xml:space="preserve">)</w:t>
      </w:r>
      <w:r>
        <w:rPr>
          <w:rStyle w:val="SpecialCharTok"/>
        </w:rPr>
        <w:t xml:space="preserve">/</w:t>
      </w:r>
      <w:r>
        <w:rPr>
          <w:rStyle w:val="NormalTok"/>
        </w:rPr>
        <w:t xml:space="preserve">N</w:t>
      </w:r>
      <w:r>
        <w:br/>
      </w:r>
      <w:r>
        <w:br/>
      </w:r>
      <w:r>
        <w:rPr>
          <w:rStyle w:val="NormalTok"/>
        </w:rPr>
        <w:t xml:space="preserve">        </w:t>
      </w:r>
      <w:r>
        <w:rPr>
          <w:rStyle w:val="CommentTok"/>
        </w:rPr>
        <w:t xml:space="preserve"># While the first generation is always generated in</w:t>
      </w:r>
      <w:r>
        <w:br/>
      </w:r>
      <w:r>
        <w:rPr>
          <w:rStyle w:val="NormalTok"/>
        </w:rPr>
        <w:t xml:space="preserve">        </w:t>
      </w:r>
      <w:r>
        <w:rPr>
          <w:rStyle w:val="CommentTok"/>
        </w:rPr>
        <w:t xml:space="preserve"># the same way, each subsequent generation needs to</w:t>
      </w:r>
      <w:r>
        <w:br/>
      </w:r>
      <w:r>
        <w:rPr>
          <w:rStyle w:val="NormalTok"/>
        </w:rPr>
        <w:t xml:space="preserve">        </w:t>
      </w:r>
      <w:r>
        <w:rPr>
          <w:rStyle w:val="CommentTok"/>
        </w:rPr>
        <w:t xml:space="preserve"># go through the following loop</w:t>
      </w:r>
      <w:r>
        <w:br/>
      </w:r>
      <w:r>
        <w:br/>
      </w:r>
      <w:r>
        <w:rPr>
          <w:rStyle w:val="NormalTok"/>
        </w:rPr>
        <w:t xml:space="preserve">        </w:t>
      </w:r>
      <w:r>
        <w:rPr>
          <w:rStyle w:val="ControlFlowTok"/>
        </w:rPr>
        <w:t xml:space="preserve">for</w:t>
      </w:r>
      <w:r>
        <w:rPr>
          <w:rStyle w:val="NormalTok"/>
        </w:rPr>
        <w:t xml:space="preserve"> (t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t_max) {</w:t>
      </w:r>
      <w:r>
        <w:br/>
      </w:r>
      <w:r>
        <w:br/>
      </w:r>
      <w:r>
        <w:rPr>
          <w:rStyle w:val="NormalTok"/>
        </w:rPr>
        <w:t xml:space="preserve">            </w:t>
      </w:r>
      <w:r>
        <w:rPr>
          <w:rStyle w:val="CommentTok"/>
        </w:rPr>
        <w:t xml:space="preserve"># Copy current population to</w:t>
      </w:r>
      <w:r>
        <w:br/>
      </w:r>
      <w:r>
        <w:rPr>
          <w:rStyle w:val="NormalTok"/>
        </w:rPr>
        <w:t xml:space="preserve">            </w:t>
      </w:r>
      <w:r>
        <w:rPr>
          <w:rStyle w:val="CommentTok"/>
        </w:rPr>
        <w:t xml:space="preserve"># previous_population tibble</w:t>
      </w:r>
      <w:r>
        <w:br/>
      </w:r>
      <w:r>
        <w:br/>
      </w:r>
      <w:r>
        <w:rPr>
          <w:rStyle w:val="NormalTok"/>
        </w:rPr>
        <w:t xml:space="preserve">            previous_population </w:t>
      </w:r>
      <w:r>
        <w:rPr>
          <w:rStyle w:val="OtherTok"/>
        </w:rPr>
        <w:t xml:space="preserve">&lt;-</w:t>
      </w:r>
      <w:r>
        <w:rPr>
          <w:rStyle w:val="NormalTok"/>
        </w:rPr>
        <w:t xml:space="preserve"> population</w:t>
      </w:r>
      <w:r>
        <w:br/>
      </w:r>
      <w:r>
        <w:br/>
      </w:r>
      <w:r>
        <w:rPr>
          <w:rStyle w:val="NormalTok"/>
        </w:rPr>
        <w:t xml:space="preserve">            </w:t>
      </w:r>
      <w:r>
        <w:rPr>
          <w:rStyle w:val="CommentTok"/>
        </w:rPr>
        <w:t xml:space="preserve"># Create matng pool from previous population</w:t>
      </w:r>
      <w:r>
        <w:br/>
      </w:r>
      <w:r>
        <w:rPr>
          <w:rStyle w:val="NormalTok"/>
        </w:rPr>
        <w:t xml:space="preserve">            </w:t>
      </w:r>
      <w:r>
        <w:rPr>
          <w:rStyle w:val="CommentTok"/>
        </w:rPr>
        <w:t xml:space="preserve"># This is the input fpr te mating market sim</w:t>
      </w:r>
      <w:r>
        <w:br/>
      </w:r>
      <w:r>
        <w:br/>
      </w:r>
      <w:r>
        <w:rPr>
          <w:rStyle w:val="NormalTok"/>
        </w:rPr>
        <w:t xml:space="preserve">            matingpool </w:t>
      </w:r>
      <w:r>
        <w:rPr>
          <w:rStyle w:val="OtherTok"/>
        </w:rPr>
        <w:t xml:space="preserve">&lt;-</w:t>
      </w:r>
      <w:r>
        <w:rPr>
          <w:rStyle w:val="NormalTok"/>
        </w:rPr>
        <w:t xml:space="preserve"> previous_population </w:t>
      </w:r>
      <w:r>
        <w:rPr>
          <w:rStyle w:val="SpecialCharTok"/>
        </w:rPr>
        <w:t xml:space="preserve">%&gt;%</w:t>
      </w:r>
      <w:r>
        <w:br/>
      </w:r>
      <w:r>
        <w:rPr>
          <w:rStyle w:val="NormalTok"/>
        </w:rPr>
        <w:t xml:space="preserve">                </w:t>
      </w:r>
      <w:r>
        <w:rPr>
          <w:rStyle w:val="FunctionTok"/>
        </w:rPr>
        <w:t xml:space="preserve">add_column</w:t>
      </w:r>
      <w:r>
        <w:rPr>
          <w:rStyle w:val="NormalTok"/>
        </w:rPr>
        <w:t xml:space="preserve">(</w:t>
      </w:r>
      <w:r>
        <w:rPr>
          <w:rStyle w:val="AttributeTok"/>
        </w:rPr>
        <w:t xml:space="preserve">matesearched =</w:t>
      </w:r>
      <w:r>
        <w:rPr>
          <w:rStyle w:val="NormalTok"/>
        </w:rPr>
        <w:t xml:space="preserve"> </w:t>
      </w:r>
      <w:r>
        <w:rPr>
          <w:rStyle w:val="StringTok"/>
        </w:rPr>
        <w:t xml:space="preserve">"No"</w:t>
      </w:r>
      <w:r>
        <w:rPr>
          <w:rStyle w:val="NormalTok"/>
        </w:rPr>
        <w:t xml:space="preserve">, </w:t>
      </w:r>
      <w:r>
        <w:rPr>
          <w:rStyle w:val="AttributeTok"/>
        </w:rPr>
        <w:t xml:space="preserve">available =</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bond_ID1 =</w:t>
      </w:r>
      <w:r>
        <w:rPr>
          <w:rStyle w:val="NormalTok"/>
        </w:rPr>
        <w:t xml:space="preserve"> </w:t>
      </w:r>
      <w:r>
        <w:rPr>
          <w:rStyle w:val="FunctionTok"/>
        </w:rPr>
        <w:t xml:space="preserve">as.character</w:t>
      </w:r>
      <w:r>
        <w:rPr>
          <w:rStyle w:val="NormalTok"/>
        </w:rPr>
        <w:t xml:space="preserve">(</w:t>
      </w:r>
      <w:r>
        <w:rPr>
          <w:rStyle w:val="StringTok"/>
        </w:rPr>
        <w:t xml:space="preserve">"NA"</w:t>
      </w:r>
      <w:r>
        <w:rPr>
          <w:rStyle w:val="NormalTok"/>
        </w:rPr>
        <w:t xml:space="preserve">), </w:t>
      </w:r>
      <w:r>
        <w:rPr>
          <w:rStyle w:val="AttributeTok"/>
        </w:rPr>
        <w:t xml:space="preserve">bond_ID2 =</w:t>
      </w:r>
      <w:r>
        <w:rPr>
          <w:rStyle w:val="NormalTok"/>
        </w:rPr>
        <w:t xml:space="preserve"> </w:t>
      </w:r>
      <w:r>
        <w:rPr>
          <w:rStyle w:val="FunctionTok"/>
        </w:rPr>
        <w:t xml:space="preserve">as.character</w:t>
      </w:r>
      <w:r>
        <w:rPr>
          <w:rStyle w:val="NormalTok"/>
        </w:rPr>
        <w:t xml:space="preserve">(</w:t>
      </w:r>
      <w:r>
        <w:rPr>
          <w:rStyle w:val="StringTok"/>
        </w:rPr>
        <w:t xml:space="preserve">"NA"</w:t>
      </w:r>
      <w:r>
        <w:rPr>
          <w:rStyle w:val="NormalTok"/>
        </w:rPr>
        <w:t xml:space="preserve">),</w:t>
      </w:r>
      <w:r>
        <w:br/>
      </w:r>
      <w:r>
        <w:rPr>
          <w:rStyle w:val="NormalTok"/>
        </w:rPr>
        <w:t xml:space="preserve">                  </w:t>
      </w:r>
      <w:r>
        <w:rPr>
          <w:rStyle w:val="AttributeTok"/>
        </w:rPr>
        <w:t xml:space="preserve">partners =</w:t>
      </w:r>
      <w:r>
        <w:rPr>
          <w:rStyle w:val="NormalTok"/>
        </w:rPr>
        <w:t xml:space="preserve"> </w:t>
      </w:r>
      <w:r>
        <w:rPr>
          <w:rStyle w:val="DecValTok"/>
        </w:rPr>
        <w:t xml:space="preserve">0</w:t>
      </w:r>
      <w:r>
        <w:rPr>
          <w:rStyle w:val="NormalTok"/>
        </w:rPr>
        <w:t xml:space="preserve">, </w:t>
      </w:r>
      <w:r>
        <w:rPr>
          <w:rStyle w:val="AttributeTok"/>
        </w:rPr>
        <w:t xml:space="preserve">offspring =</w:t>
      </w:r>
      <w:r>
        <w:rPr>
          <w:rStyle w:val="NormalTok"/>
        </w:rPr>
        <w:t xml:space="preserve"> </w:t>
      </w:r>
      <w:r>
        <w:rPr>
          <w:rStyle w:val="DecValTok"/>
        </w:rPr>
        <w:t xml:space="preserve">0</w:t>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br/>
      </w:r>
      <w:r>
        <w:rPr>
          <w:rStyle w:val="NormalTok"/>
        </w:rPr>
        <w:t xml:space="preserve">            </w:t>
      </w:r>
      <w:r>
        <w:rPr>
          <w:rStyle w:val="CommentTok"/>
        </w:rPr>
        <w:t xml:space="preserve"># Create empty offspring tibble, which includes</w:t>
      </w:r>
      <w:r>
        <w:br/>
      </w:r>
      <w:r>
        <w:rPr>
          <w:rStyle w:val="NormalTok"/>
        </w:rPr>
        <w:t xml:space="preserve">            </w:t>
      </w:r>
      <w:r>
        <w:rPr>
          <w:rStyle w:val="CommentTok"/>
        </w:rPr>
        <w:t xml:space="preserve"># data on the parents traits This is the empty</w:t>
      </w:r>
      <w:r>
        <w:br/>
      </w:r>
      <w:r>
        <w:rPr>
          <w:rStyle w:val="NormalTok"/>
        </w:rPr>
        <w:t xml:space="preserve">            </w:t>
      </w:r>
      <w:r>
        <w:rPr>
          <w:rStyle w:val="CommentTok"/>
        </w:rPr>
        <w:t xml:space="preserve"># table of offspring that will constitute the</w:t>
      </w:r>
      <w:r>
        <w:br/>
      </w:r>
      <w:r>
        <w:rPr>
          <w:rStyle w:val="NormalTok"/>
        </w:rPr>
        <w:t xml:space="preserve">            </w:t>
      </w:r>
      <w:r>
        <w:rPr>
          <w:rStyle w:val="CommentTok"/>
        </w:rPr>
        <w:t xml:space="preserve"># next generation once filled by the mating</w:t>
      </w:r>
      <w:r>
        <w:br/>
      </w:r>
      <w:r>
        <w:rPr>
          <w:rStyle w:val="NormalTok"/>
        </w:rPr>
        <w:t xml:space="preserve">            </w:t>
      </w:r>
      <w:r>
        <w:rPr>
          <w:rStyle w:val="CommentTok"/>
        </w:rPr>
        <w:t xml:space="preserve"># loop</w:t>
      </w:r>
      <w:r>
        <w:br/>
      </w:r>
      <w:r>
        <w:br/>
      </w:r>
      <w:r>
        <w:rPr>
          <w:rStyle w:val="NormalTok"/>
        </w:rPr>
        <w:t xml:space="preserve">            matepairings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sex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(b_f, </w:t>
      </w:r>
      <w:r>
        <w:rPr>
          <w:rStyle w:val="DecValTok"/>
        </w:rPr>
        <w:t xml:space="preserve">1</w:t>
      </w:r>
      <w:r>
        <w:rPr>
          <w:rStyle w:val="NormalTok"/>
        </w:rPr>
        <w:t xml:space="preserve"> </w:t>
      </w:r>
      <w:r>
        <w:rPr>
          <w:rStyle w:val="SpecialCharTok"/>
        </w:rPr>
        <w:t xml:space="preserve">-</w:t>
      </w:r>
      <w:r>
        <w:rPr>
          <w:rStyle w:val="NormalTok"/>
        </w:rPr>
        <w:t xml:space="preserve"> b_f)), </w:t>
      </w:r>
      <w:r>
        <w:rPr>
          <w:rStyle w:val="AttributeTok"/>
        </w:rPr>
        <w:t xml:space="preserve">ID_p1 =</w:t>
      </w:r>
      <w:r>
        <w:rPr>
          <w:rStyle w:val="NormalTok"/>
        </w:rPr>
        <w:t xml:space="preserve"> </w:t>
      </w:r>
      <w:r>
        <w:rPr>
          <w:rStyle w:val="FunctionTok"/>
        </w:rPr>
        <w:t xml:space="preserve">as.character</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br/>
      </w:r>
      <w:r>
        <w:rPr>
          <w:rStyle w:val="NormalTok"/>
        </w:rPr>
        <w:t xml:space="preserve">                N)), </w:t>
      </w:r>
      <w:r>
        <w:rPr>
          <w:rStyle w:val="AttributeTok"/>
        </w:rPr>
        <w:t xml:space="preserve">trait_c_p1 =</w:t>
      </w:r>
      <w:r>
        <w:rPr>
          <w:rStyle w:val="NormalTok"/>
        </w:rPr>
        <w:t xml:space="preserve"> </w:t>
      </w:r>
      <w:r>
        <w:rPr>
          <w:rStyle w:val="FunctionTok"/>
        </w:rPr>
        <w:t xml:space="preserve">as.character</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 N)), </w:t>
      </w:r>
      <w:r>
        <w:rPr>
          <w:rStyle w:val="AttributeTok"/>
        </w:rPr>
        <w:t xml:space="preserve">trait_b_p1 =</w:t>
      </w:r>
      <w:r>
        <w:rPr>
          <w:rStyle w:val="NormalTok"/>
        </w:rPr>
        <w:t xml:space="preserve"> </w:t>
      </w:r>
      <w:r>
        <w:rPr>
          <w:rStyle w:val="FunctionTok"/>
        </w:rPr>
        <w:t xml:space="preserve">as.character</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br/>
      </w:r>
      <w:r>
        <w:rPr>
          <w:rStyle w:val="NormalTok"/>
        </w:rPr>
        <w:t xml:space="preserve">                N)), </w:t>
      </w:r>
      <w:r>
        <w:rPr>
          <w:rStyle w:val="AttributeTok"/>
        </w:rPr>
        <w:t xml:space="preserve">ID_p2 =</w:t>
      </w:r>
      <w:r>
        <w:rPr>
          <w:rStyle w:val="NormalTok"/>
        </w:rPr>
        <w:t xml:space="preserve"> </w:t>
      </w:r>
      <w:r>
        <w:rPr>
          <w:rStyle w:val="FunctionTok"/>
        </w:rPr>
        <w:t xml:space="preserve">as.character</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 N)), </w:t>
      </w:r>
      <w:r>
        <w:rPr>
          <w:rStyle w:val="AttributeTok"/>
        </w:rPr>
        <w:t xml:space="preserve">trait_c_p2 =</w:t>
      </w:r>
      <w:r>
        <w:rPr>
          <w:rStyle w:val="NormalTok"/>
        </w:rPr>
        <w:t xml:space="preserve"> </w:t>
      </w:r>
      <w:r>
        <w:rPr>
          <w:rStyle w:val="FunctionTok"/>
        </w:rPr>
        <w:t xml:space="preserve">as.character</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br/>
      </w:r>
      <w:r>
        <w:rPr>
          <w:rStyle w:val="NormalTok"/>
        </w:rPr>
        <w:t xml:space="preserve">                N)), </w:t>
      </w:r>
      <w:r>
        <w:rPr>
          <w:rStyle w:val="AttributeTok"/>
        </w:rPr>
        <w:t xml:space="preserve">trait_b_p2 =</w:t>
      </w:r>
      <w:r>
        <w:rPr>
          <w:rStyle w:val="NormalTok"/>
        </w:rPr>
        <w:t xml:space="preserve"> </w:t>
      </w:r>
      <w:r>
        <w:rPr>
          <w:rStyle w:val="FunctionTok"/>
        </w:rPr>
        <w:t xml:space="preserve">as.character</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 N)))</w:t>
      </w:r>
      <w:r>
        <w:br/>
      </w:r>
      <w:r>
        <w:br/>
      </w:r>
      <w:r>
        <w:rPr>
          <w:rStyle w:val="NormalTok"/>
        </w:rPr>
        <w:t xml:space="preserve">            </w:t>
      </w:r>
      <w:r>
        <w:rPr>
          <w:rStyle w:val="CommentTok"/>
        </w:rPr>
        <w:t xml:space="preserve"># This is the output for the mating market</w:t>
      </w:r>
      <w:r>
        <w:br/>
      </w:r>
      <w:r>
        <w:rPr>
          <w:rStyle w:val="NormalTok"/>
        </w:rPr>
        <w:t xml:space="preserve">            </w:t>
      </w:r>
      <w:r>
        <w:rPr>
          <w:rStyle w:val="CommentTok"/>
        </w:rPr>
        <w:t xml:space="preserve"># submodel</w:t>
      </w:r>
      <w:r>
        <w:br/>
      </w:r>
      <w:r>
        <w:br/>
      </w:r>
      <w:r>
        <w:rPr>
          <w:rStyle w:val="NormalTok"/>
        </w:rPr>
        <w:t xml:space="preserve">            matingmodel_output </w:t>
      </w:r>
      <w:r>
        <w:rPr>
          <w:rStyle w:val="OtherTok"/>
        </w:rPr>
        <w:t xml:space="preserve">&lt;-</w:t>
      </w:r>
      <w:r>
        <w:rPr>
          <w:rStyle w:val="NormalTok"/>
        </w:rPr>
        <w:t xml:space="preserve"> </w:t>
      </w:r>
      <w:r>
        <w:rPr>
          <w:rStyle w:val="FunctionTok"/>
        </w:rPr>
        <w:t xml:space="preserve">matingmarket_sim2</w:t>
      </w:r>
      <w:r>
        <w:rPr>
          <w:rStyle w:val="NormalTok"/>
        </w:rPr>
        <w:t xml:space="preserve">(matingpool,</w:t>
      </w:r>
      <w:r>
        <w:br/>
      </w:r>
      <w:r>
        <w:rPr>
          <w:rStyle w:val="NormalTok"/>
        </w:rPr>
        <w:t xml:space="preserve">                matepairings, </w:t>
      </w:r>
      <w:r>
        <w:rPr>
          <w:rStyle w:val="AttributeTok"/>
        </w:rPr>
        <w:t xml:space="preserve">N =</w:t>
      </w:r>
      <w:r>
        <w:rPr>
          <w:rStyle w:val="NormalTok"/>
        </w:rPr>
        <w:t xml:space="preserve"> N, </w:t>
      </w:r>
      <w:r>
        <w:rPr>
          <w:rStyle w:val="AttributeTok"/>
        </w:rPr>
        <w:t xml:space="preserve">mono_maxRS =</w:t>
      </w:r>
      <w:r>
        <w:rPr>
          <w:rStyle w:val="NormalTok"/>
        </w:rPr>
        <w:t xml:space="preserve"> mono_max, </w:t>
      </w:r>
      <w:r>
        <w:rPr>
          <w:rStyle w:val="AttributeTok"/>
        </w:rPr>
        <w:t xml:space="preserve">poly_maxRS =</w:t>
      </w:r>
      <w:r>
        <w:rPr>
          <w:rStyle w:val="NormalTok"/>
        </w:rPr>
        <w:t xml:space="preserve"> poly_max)</w:t>
      </w:r>
      <w:r>
        <w:br/>
      </w:r>
      <w:r>
        <w:br/>
      </w:r>
      <w:r>
        <w:rPr>
          <w:rStyle w:val="NormalTok"/>
        </w:rPr>
        <w:t xml:space="preserve">            </w:t>
      </w:r>
      <w:r>
        <w:rPr>
          <w:rStyle w:val="CommentTok"/>
        </w:rPr>
        <w:t xml:space="preserve"># The mating market simulation is</w:t>
      </w:r>
      <w:r>
        <w:br/>
      </w:r>
      <w:r>
        <w:rPr>
          <w:rStyle w:val="NormalTok"/>
        </w:rPr>
        <w:t xml:space="preserve">            </w:t>
      </w:r>
      <w:r>
        <w:rPr>
          <w:rStyle w:val="CommentTok"/>
        </w:rPr>
        <w:t xml:space="preserve"># self-contained and does not automatically</w:t>
      </w:r>
      <w:r>
        <w:br/>
      </w:r>
      <w:r>
        <w:rPr>
          <w:rStyle w:val="NormalTok"/>
        </w:rPr>
        <w:t xml:space="preserve">            </w:t>
      </w:r>
      <w:r>
        <w:rPr>
          <w:rStyle w:val="CommentTok"/>
        </w:rPr>
        <w:t xml:space="preserve"># update the matingpool sitting outside of it</w:t>
      </w:r>
      <w:r>
        <w:br/>
      </w:r>
      <w:r>
        <w:rPr>
          <w:rStyle w:val="NormalTok"/>
        </w:rPr>
        <w:t xml:space="preserve">            </w:t>
      </w:r>
      <w:r>
        <w:rPr>
          <w:rStyle w:val="CommentTok"/>
        </w:rPr>
        <w:t xml:space="preserve"># Here, we copy the reproductive success data</w:t>
      </w:r>
      <w:r>
        <w:br/>
      </w:r>
      <w:r>
        <w:rPr>
          <w:rStyle w:val="NormalTok"/>
        </w:rPr>
        <w:t xml:space="preserve">            </w:t>
      </w:r>
      <w:r>
        <w:rPr>
          <w:rStyle w:val="CommentTok"/>
        </w:rPr>
        <w:t xml:space="preserve"># recorded within the mating market simulation</w:t>
      </w:r>
      <w:r>
        <w:br/>
      </w:r>
      <w:r>
        <w:rPr>
          <w:rStyle w:val="NormalTok"/>
        </w:rPr>
        <w:t xml:space="preserve">            </w:t>
      </w:r>
      <w:r>
        <w:rPr>
          <w:rStyle w:val="CommentTok"/>
        </w:rPr>
        <w:t xml:space="preserve"># back into the main loop, to be recorded in</w:t>
      </w:r>
      <w:r>
        <w:br/>
      </w:r>
      <w:r>
        <w:rPr>
          <w:rStyle w:val="NormalTok"/>
        </w:rPr>
        <w:t xml:space="preserve">            </w:t>
      </w:r>
      <w:r>
        <w:rPr>
          <w:rStyle w:val="CommentTok"/>
        </w:rPr>
        <w:t xml:space="preserve"># the output table</w:t>
      </w:r>
      <w:r>
        <w:br/>
      </w:r>
      <w:r>
        <w:br/>
      </w:r>
      <w:r>
        <w:rPr>
          <w:rStyle w:val="NormalTok"/>
        </w:rPr>
        <w:t xml:space="preserve">            matingpool </w:t>
      </w:r>
      <w:r>
        <w:rPr>
          <w:rStyle w:val="OtherTok"/>
        </w:rPr>
        <w:t xml:space="preserve">&lt;-</w:t>
      </w:r>
      <w:r>
        <w:rPr>
          <w:rStyle w:val="NormalTok"/>
        </w:rPr>
        <w:t xml:space="preserve"> </w:t>
      </w:r>
      <w:r>
        <w:rPr>
          <w:rStyle w:val="FunctionTok"/>
        </w:rPr>
        <w:t xml:space="preserve">as_tibble</w:t>
      </w:r>
      <w:r>
        <w:rPr>
          <w:rStyle w:val="NormalTok"/>
        </w:rPr>
        <w:t xml:space="preserve">(</w:t>
      </w:r>
      <w:r>
        <w:rPr>
          <w:rStyle w:val="FunctionTok"/>
        </w:rPr>
        <w:t xml:space="preserve">cbind</w:t>
      </w:r>
      <w:r>
        <w:rPr>
          <w:rStyle w:val="NormalTok"/>
        </w:rPr>
        <w:t xml:space="preserve">(matingmodel_output[</w:t>
      </w:r>
      <w:r>
        <w:rPr>
          <w:rStyle w:val="DecValTok"/>
        </w:rPr>
        <w:t xml:space="preserve">2</w:t>
      </w:r>
      <w:r>
        <w:rPr>
          <w:rStyle w:val="NormalTok"/>
        </w:rPr>
        <w:t xml:space="preserve">]</w:t>
      </w:r>
      <w:r>
        <w:rPr>
          <w:rStyle w:val="SpecialCharTok"/>
        </w:rPr>
        <w:t xml:space="preserve">$</w:t>
      </w:r>
      <w:r>
        <w:rPr>
          <w:rStyle w:val="NormalTok"/>
        </w:rPr>
        <w:t xml:space="preserve">input</w:t>
      </w:r>
      <w:r>
        <w:rPr>
          <w:rStyle w:val="SpecialCharTok"/>
        </w:rPr>
        <w:t xml:space="preserve">$</w:t>
      </w:r>
      <w:r>
        <w:rPr>
          <w:rStyle w:val="NormalTok"/>
        </w:rPr>
        <w:t xml:space="preserve">sex,</w:t>
      </w:r>
      <w:r>
        <w:br/>
      </w:r>
      <w:r>
        <w:rPr>
          <w:rStyle w:val="NormalTok"/>
        </w:rPr>
        <w:t xml:space="preserve">                matingmodel_output[</w:t>
      </w:r>
      <w:r>
        <w:rPr>
          <w:rStyle w:val="DecValTok"/>
        </w:rPr>
        <w:t xml:space="preserve">2</w:t>
      </w:r>
      <w:r>
        <w:rPr>
          <w:rStyle w:val="NormalTok"/>
        </w:rPr>
        <w:t xml:space="preserve">]</w:t>
      </w:r>
      <w:r>
        <w:rPr>
          <w:rStyle w:val="SpecialCharTok"/>
        </w:rPr>
        <w:t xml:space="preserve">$</w:t>
      </w:r>
      <w:r>
        <w:rPr>
          <w:rStyle w:val="NormalTok"/>
        </w:rPr>
        <w:t xml:space="preserve">input</w:t>
      </w:r>
      <w:r>
        <w:rPr>
          <w:rStyle w:val="SpecialCharTok"/>
        </w:rPr>
        <w:t xml:space="preserve">$</w:t>
      </w:r>
      <w:r>
        <w:rPr>
          <w:rStyle w:val="NormalTok"/>
        </w:rPr>
        <w:t xml:space="preserve">trait_c, matingmodel_output[</w:t>
      </w:r>
      <w:r>
        <w:rPr>
          <w:rStyle w:val="DecValTok"/>
        </w:rPr>
        <w:t xml:space="preserve">2</w:t>
      </w:r>
      <w:r>
        <w:rPr>
          <w:rStyle w:val="NormalTok"/>
        </w:rPr>
        <w:t xml:space="preserve">]</w:t>
      </w:r>
      <w:r>
        <w:rPr>
          <w:rStyle w:val="SpecialCharTok"/>
        </w:rPr>
        <w:t xml:space="preserve">$</w:t>
      </w:r>
      <w:r>
        <w:rPr>
          <w:rStyle w:val="NormalTok"/>
        </w:rPr>
        <w:t xml:space="preserve">input</w:t>
      </w:r>
      <w:r>
        <w:rPr>
          <w:rStyle w:val="SpecialCharTok"/>
        </w:rPr>
        <w:t xml:space="preserve">$</w:t>
      </w:r>
      <w:r>
        <w:rPr>
          <w:rStyle w:val="NormalTok"/>
        </w:rPr>
        <w:t xml:space="preserve">trait_b,</w:t>
      </w:r>
      <w:r>
        <w:br/>
      </w:r>
      <w:r>
        <w:rPr>
          <w:rStyle w:val="NormalTok"/>
        </w:rPr>
        <w:t xml:space="preserve">                matingmodel_output[</w:t>
      </w:r>
      <w:r>
        <w:rPr>
          <w:rStyle w:val="DecValTok"/>
        </w:rPr>
        <w:t xml:space="preserve">2</w:t>
      </w:r>
      <w:r>
        <w:rPr>
          <w:rStyle w:val="NormalTok"/>
        </w:rPr>
        <w:t xml:space="preserve">]</w:t>
      </w:r>
      <w:r>
        <w:rPr>
          <w:rStyle w:val="SpecialCharTok"/>
        </w:rPr>
        <w:t xml:space="preserve">$</w:t>
      </w:r>
      <w:r>
        <w:rPr>
          <w:rStyle w:val="NormalTok"/>
        </w:rPr>
        <w:t xml:space="preserve">input</w:t>
      </w:r>
      <w:r>
        <w:rPr>
          <w:rStyle w:val="SpecialCharTok"/>
        </w:rPr>
        <w:t xml:space="preserve">$</w:t>
      </w:r>
      <w:r>
        <w:rPr>
          <w:rStyle w:val="NormalTok"/>
        </w:rPr>
        <w:t xml:space="preserve">bh, matingmodel_output[</w:t>
      </w:r>
      <w:r>
        <w:rPr>
          <w:rStyle w:val="DecValTok"/>
        </w:rPr>
        <w:t xml:space="preserve">2</w:t>
      </w:r>
      <w:r>
        <w:rPr>
          <w:rStyle w:val="NormalTok"/>
        </w:rPr>
        <w:t xml:space="preserve">]</w:t>
      </w:r>
      <w:r>
        <w:rPr>
          <w:rStyle w:val="SpecialCharTok"/>
        </w:rPr>
        <w:t xml:space="preserve">$</w:t>
      </w:r>
      <w:r>
        <w:rPr>
          <w:rStyle w:val="NormalTok"/>
        </w:rPr>
        <w:t xml:space="preserve">input</w:t>
      </w:r>
      <w:r>
        <w:rPr>
          <w:rStyle w:val="SpecialCharTok"/>
        </w:rPr>
        <w:t xml:space="preserve">$</w:t>
      </w:r>
      <w:r>
        <w:rPr>
          <w:rStyle w:val="NormalTok"/>
        </w:rPr>
        <w:t xml:space="preserve">matesearched,</w:t>
      </w:r>
      <w:r>
        <w:br/>
      </w:r>
      <w:r>
        <w:rPr>
          <w:rStyle w:val="NormalTok"/>
        </w:rPr>
        <w:t xml:space="preserve">                matingmodel_output[</w:t>
      </w:r>
      <w:r>
        <w:rPr>
          <w:rStyle w:val="DecValTok"/>
        </w:rPr>
        <w:t xml:space="preserve">2</w:t>
      </w:r>
      <w:r>
        <w:rPr>
          <w:rStyle w:val="NormalTok"/>
        </w:rPr>
        <w:t xml:space="preserve">]</w:t>
      </w:r>
      <w:r>
        <w:rPr>
          <w:rStyle w:val="SpecialCharTok"/>
        </w:rPr>
        <w:t xml:space="preserve">$</w:t>
      </w:r>
      <w:r>
        <w:rPr>
          <w:rStyle w:val="NormalTok"/>
        </w:rPr>
        <w:t xml:space="preserve">input</w:t>
      </w:r>
      <w:r>
        <w:rPr>
          <w:rStyle w:val="SpecialCharTok"/>
        </w:rPr>
        <w:t xml:space="preserve">$</w:t>
      </w:r>
      <w:r>
        <w:rPr>
          <w:rStyle w:val="NormalTok"/>
        </w:rPr>
        <w:t xml:space="preserve">available, matingmodel_output[</w:t>
      </w:r>
      <w:r>
        <w:rPr>
          <w:rStyle w:val="DecValTok"/>
        </w:rPr>
        <w:t xml:space="preserve">2</w:t>
      </w:r>
      <w:r>
        <w:rPr>
          <w:rStyle w:val="NormalTok"/>
        </w:rPr>
        <w:t xml:space="preserve">]</w:t>
      </w:r>
      <w:r>
        <w:rPr>
          <w:rStyle w:val="SpecialCharTok"/>
        </w:rPr>
        <w:t xml:space="preserve">$</w:t>
      </w:r>
      <w:r>
        <w:rPr>
          <w:rStyle w:val="NormalTok"/>
        </w:rPr>
        <w:t xml:space="preserve">input</w:t>
      </w:r>
      <w:r>
        <w:rPr>
          <w:rStyle w:val="SpecialCharTok"/>
        </w:rPr>
        <w:t xml:space="preserve">$</w:t>
      </w:r>
      <w:r>
        <w:rPr>
          <w:rStyle w:val="NormalTok"/>
        </w:rPr>
        <w:t xml:space="preserve">bond_ID1,</w:t>
      </w:r>
      <w:r>
        <w:br/>
      </w:r>
      <w:r>
        <w:rPr>
          <w:rStyle w:val="NormalTok"/>
        </w:rPr>
        <w:t xml:space="preserve">                matingmodel_output[</w:t>
      </w:r>
      <w:r>
        <w:rPr>
          <w:rStyle w:val="DecValTok"/>
        </w:rPr>
        <w:t xml:space="preserve">2</w:t>
      </w:r>
      <w:r>
        <w:rPr>
          <w:rStyle w:val="NormalTok"/>
        </w:rPr>
        <w:t xml:space="preserve">]</w:t>
      </w:r>
      <w:r>
        <w:rPr>
          <w:rStyle w:val="SpecialCharTok"/>
        </w:rPr>
        <w:t xml:space="preserve">$</w:t>
      </w:r>
      <w:r>
        <w:rPr>
          <w:rStyle w:val="NormalTok"/>
        </w:rPr>
        <w:t xml:space="preserve">input</w:t>
      </w:r>
      <w:r>
        <w:rPr>
          <w:rStyle w:val="SpecialCharTok"/>
        </w:rPr>
        <w:t xml:space="preserve">$</w:t>
      </w:r>
      <w:r>
        <w:rPr>
          <w:rStyle w:val="NormalTok"/>
        </w:rPr>
        <w:t xml:space="preserve">bond_ID2, matingmodel_output[</w:t>
      </w:r>
      <w:r>
        <w:rPr>
          <w:rStyle w:val="DecValTok"/>
        </w:rPr>
        <w:t xml:space="preserve">2</w:t>
      </w:r>
      <w:r>
        <w:rPr>
          <w:rStyle w:val="NormalTok"/>
        </w:rPr>
        <w:t xml:space="preserve">]</w:t>
      </w:r>
      <w:r>
        <w:rPr>
          <w:rStyle w:val="SpecialCharTok"/>
        </w:rPr>
        <w:t xml:space="preserve">$</w:t>
      </w:r>
      <w:r>
        <w:rPr>
          <w:rStyle w:val="NormalTok"/>
        </w:rPr>
        <w:t xml:space="preserve">input</w:t>
      </w:r>
      <w:r>
        <w:rPr>
          <w:rStyle w:val="SpecialCharTok"/>
        </w:rPr>
        <w:t xml:space="preserve">$</w:t>
      </w:r>
      <w:r>
        <w:rPr>
          <w:rStyle w:val="NormalTok"/>
        </w:rPr>
        <w:t xml:space="preserve">partners,</w:t>
      </w:r>
      <w:r>
        <w:br/>
      </w:r>
      <w:r>
        <w:rPr>
          <w:rStyle w:val="NormalTok"/>
        </w:rPr>
        <w:t xml:space="preserve">                matingmodel_output[</w:t>
      </w:r>
      <w:r>
        <w:rPr>
          <w:rStyle w:val="DecValTok"/>
        </w:rPr>
        <w:t xml:space="preserve">2</w:t>
      </w:r>
      <w:r>
        <w:rPr>
          <w:rStyle w:val="NormalTok"/>
        </w:rPr>
        <w:t xml:space="preserve">]</w:t>
      </w:r>
      <w:r>
        <w:rPr>
          <w:rStyle w:val="SpecialCharTok"/>
        </w:rPr>
        <w:t xml:space="preserve">$</w:t>
      </w:r>
      <w:r>
        <w:rPr>
          <w:rStyle w:val="NormalTok"/>
        </w:rPr>
        <w:t xml:space="preserve">input</w:t>
      </w:r>
      <w:r>
        <w:rPr>
          <w:rStyle w:val="SpecialCharTok"/>
        </w:rPr>
        <w:t xml:space="preserve">$</w:t>
      </w:r>
      <w:r>
        <w:rPr>
          <w:rStyle w:val="NormalTok"/>
        </w:rPr>
        <w:t xml:space="preserve">offspring, matingmodel_output[</w:t>
      </w:r>
      <w:r>
        <w:rPr>
          <w:rStyle w:val="DecValTok"/>
        </w:rPr>
        <w:t xml:space="preserve">2</w:t>
      </w:r>
      <w:r>
        <w:rPr>
          <w:rStyle w:val="NormalTok"/>
        </w:rPr>
        <w:t xml:space="preserve">]</w:t>
      </w:r>
      <w:r>
        <w:rPr>
          <w:rStyle w:val="SpecialCharTok"/>
        </w:rPr>
        <w:t xml:space="preserve">$</w:t>
      </w:r>
      <w:r>
        <w:rPr>
          <w:rStyle w:val="NormalTok"/>
        </w:rPr>
        <w:t xml:space="preserve">input</w:t>
      </w:r>
      <w:r>
        <w:rPr>
          <w:rStyle w:val="SpecialCharTok"/>
        </w:rPr>
        <w:t xml:space="preserve">$</w:t>
      </w:r>
      <w:r>
        <w:rPr>
          <w:rStyle w:val="NormalTok"/>
        </w:rPr>
        <w:t xml:space="preserve">ID))</w:t>
      </w:r>
      <w:r>
        <w:br/>
      </w:r>
      <w:r>
        <w:br/>
      </w:r>
      <w:r>
        <w:rPr>
          <w:rStyle w:val="NormalTok"/>
        </w:rPr>
        <w:t xml:space="preserve">            matingpool </w:t>
      </w:r>
      <w:r>
        <w:rPr>
          <w:rStyle w:val="OtherTok"/>
        </w:rPr>
        <w:t xml:space="preserve">&lt;-</w:t>
      </w:r>
      <w:r>
        <w:rPr>
          <w:rStyle w:val="NormalTok"/>
        </w:rPr>
        <w:t xml:space="preserve"> </w:t>
      </w:r>
      <w:r>
        <w:rPr>
          <w:rStyle w:val="FunctionTok"/>
        </w:rPr>
        <w:t xml:space="preserve">rename</w:t>
      </w:r>
      <w:r>
        <w:rPr>
          <w:rStyle w:val="NormalTok"/>
        </w:rPr>
        <w:t xml:space="preserve">(matingpool, </w:t>
      </w:r>
      <w:r>
        <w:rPr>
          <w:rStyle w:val="AttributeTok"/>
        </w:rPr>
        <w:t xml:space="preserve">sex =</w:t>
      </w:r>
      <w:r>
        <w:rPr>
          <w:rStyle w:val="NormalTok"/>
        </w:rPr>
        <w:t xml:space="preserve"> V1, </w:t>
      </w:r>
      <w:r>
        <w:rPr>
          <w:rStyle w:val="AttributeTok"/>
        </w:rPr>
        <w:t xml:space="preserve">trait_c =</w:t>
      </w:r>
      <w:r>
        <w:rPr>
          <w:rStyle w:val="NormalTok"/>
        </w:rPr>
        <w:t xml:space="preserve"> V2,</w:t>
      </w:r>
      <w:r>
        <w:br/>
      </w:r>
      <w:r>
        <w:rPr>
          <w:rStyle w:val="NormalTok"/>
        </w:rPr>
        <w:t xml:space="preserve">                </w:t>
      </w:r>
      <w:r>
        <w:rPr>
          <w:rStyle w:val="AttributeTok"/>
        </w:rPr>
        <w:t xml:space="preserve">trait_b =</w:t>
      </w:r>
      <w:r>
        <w:rPr>
          <w:rStyle w:val="NormalTok"/>
        </w:rPr>
        <w:t xml:space="preserve"> V3, </w:t>
      </w:r>
      <w:r>
        <w:rPr>
          <w:rStyle w:val="AttributeTok"/>
        </w:rPr>
        <w:t xml:space="preserve">bh =</w:t>
      </w:r>
      <w:r>
        <w:rPr>
          <w:rStyle w:val="NormalTok"/>
        </w:rPr>
        <w:t xml:space="preserve"> V4, </w:t>
      </w:r>
      <w:r>
        <w:rPr>
          <w:rStyle w:val="AttributeTok"/>
        </w:rPr>
        <w:t xml:space="preserve">matesearched =</w:t>
      </w:r>
      <w:r>
        <w:rPr>
          <w:rStyle w:val="NormalTok"/>
        </w:rPr>
        <w:t xml:space="preserve"> V5, </w:t>
      </w:r>
      <w:r>
        <w:rPr>
          <w:rStyle w:val="AttributeTok"/>
        </w:rPr>
        <w:t xml:space="preserve">availabe =</w:t>
      </w:r>
      <w:r>
        <w:rPr>
          <w:rStyle w:val="NormalTok"/>
        </w:rPr>
        <w:t xml:space="preserve"> V6,</w:t>
      </w:r>
      <w:r>
        <w:br/>
      </w:r>
      <w:r>
        <w:rPr>
          <w:rStyle w:val="NormalTok"/>
        </w:rPr>
        <w:t xml:space="preserve">                </w:t>
      </w:r>
      <w:r>
        <w:rPr>
          <w:rStyle w:val="AttributeTok"/>
        </w:rPr>
        <w:t xml:space="preserve">bond_ID1 =</w:t>
      </w:r>
      <w:r>
        <w:rPr>
          <w:rStyle w:val="NormalTok"/>
        </w:rPr>
        <w:t xml:space="preserve"> V7, </w:t>
      </w:r>
      <w:r>
        <w:rPr>
          <w:rStyle w:val="AttributeTok"/>
        </w:rPr>
        <w:t xml:space="preserve">bond_ID2 =</w:t>
      </w:r>
      <w:r>
        <w:rPr>
          <w:rStyle w:val="NormalTok"/>
        </w:rPr>
        <w:t xml:space="preserve"> V8, </w:t>
      </w:r>
      <w:r>
        <w:rPr>
          <w:rStyle w:val="AttributeTok"/>
        </w:rPr>
        <w:t xml:space="preserve">partners =</w:t>
      </w:r>
      <w:r>
        <w:rPr>
          <w:rStyle w:val="NormalTok"/>
        </w:rPr>
        <w:t xml:space="preserve"> V9,</w:t>
      </w:r>
      <w:r>
        <w:br/>
      </w:r>
      <w:r>
        <w:rPr>
          <w:rStyle w:val="NormalTok"/>
        </w:rPr>
        <w:t xml:space="preserve">                </w:t>
      </w:r>
      <w:r>
        <w:rPr>
          <w:rStyle w:val="AttributeTok"/>
        </w:rPr>
        <w:t xml:space="preserve">offspring =</w:t>
      </w:r>
      <w:r>
        <w:rPr>
          <w:rStyle w:val="NormalTok"/>
        </w:rPr>
        <w:t xml:space="preserve"> V10, </w:t>
      </w:r>
      <w:r>
        <w:rPr>
          <w:rStyle w:val="AttributeTok"/>
        </w:rPr>
        <w:t xml:space="preserve">ID =</w:t>
      </w:r>
      <w:r>
        <w:rPr>
          <w:rStyle w:val="NormalTok"/>
        </w:rPr>
        <w:t xml:space="preserve"> V11)</w:t>
      </w:r>
      <w:r>
        <w:br/>
      </w:r>
      <w:r>
        <w:br/>
      </w:r>
      <w:r>
        <w:rPr>
          <w:rStyle w:val="NormalTok"/>
        </w:rPr>
        <w:t xml:space="preserve">            </w:t>
      </w:r>
      <w:r>
        <w:rPr>
          <w:rStyle w:val="CommentTok"/>
        </w:rPr>
        <w:t xml:space="preserve"># The same applies to the offspring table,</w:t>
      </w:r>
      <w:r>
        <w:br/>
      </w:r>
      <w:r>
        <w:rPr>
          <w:rStyle w:val="NormalTok"/>
        </w:rPr>
        <w:t xml:space="preserve">            </w:t>
      </w:r>
      <w:r>
        <w:rPr>
          <w:rStyle w:val="CommentTok"/>
        </w:rPr>
        <w:t xml:space="preserve"># labelled 'nextgen'</w:t>
      </w:r>
      <w:r>
        <w:br/>
      </w:r>
      <w:r>
        <w:br/>
      </w:r>
      <w:r>
        <w:rPr>
          <w:rStyle w:val="NormalTok"/>
        </w:rPr>
        <w:t xml:space="preserve">            nextgen </w:t>
      </w:r>
      <w:r>
        <w:rPr>
          <w:rStyle w:val="OtherTok"/>
        </w:rPr>
        <w:t xml:space="preserve">&lt;-</w:t>
      </w:r>
      <w:r>
        <w:rPr>
          <w:rStyle w:val="NormalTok"/>
        </w:rPr>
        <w:t xml:space="preserve"> </w:t>
      </w:r>
      <w:r>
        <w:rPr>
          <w:rStyle w:val="FunctionTok"/>
        </w:rPr>
        <w:t xml:space="preserve">as_tibble</w:t>
      </w:r>
      <w:r>
        <w:rPr>
          <w:rStyle w:val="NormalTok"/>
        </w:rPr>
        <w:t xml:space="preserve">(</w:t>
      </w:r>
      <w:r>
        <w:rPr>
          <w:rStyle w:val="FunctionTok"/>
        </w:rPr>
        <w:t xml:space="preserve">cbind</w:t>
      </w:r>
      <w:r>
        <w:rPr>
          <w:rStyle w:val="NormalTok"/>
        </w:rPr>
        <w:t xml:space="preserve">(matingmodel_output[</w:t>
      </w:r>
      <w:r>
        <w:rPr>
          <w:rStyle w:val="DecValTok"/>
        </w:rPr>
        <w:t xml:space="preserve">1</w:t>
      </w:r>
      <w:r>
        <w:rPr>
          <w:rStyle w:val="NormalTok"/>
        </w:rPr>
        <w:t xml:space="preserve">]</w:t>
      </w:r>
      <w:r>
        <w:rPr>
          <w:rStyle w:val="SpecialCharTok"/>
        </w:rPr>
        <w:t xml:space="preserve">$</w:t>
      </w:r>
      <w:r>
        <w:rPr>
          <w:rStyle w:val="NormalTok"/>
        </w:rPr>
        <w:t xml:space="preserve">output</w:t>
      </w:r>
      <w:r>
        <w:rPr>
          <w:rStyle w:val="SpecialCharTok"/>
        </w:rPr>
        <w:t xml:space="preserve">$</w:t>
      </w:r>
      <w:r>
        <w:rPr>
          <w:rStyle w:val="NormalTok"/>
        </w:rPr>
        <w:t xml:space="preserve">sex,</w:t>
      </w:r>
      <w:r>
        <w:br/>
      </w:r>
      <w:r>
        <w:rPr>
          <w:rStyle w:val="NormalTok"/>
        </w:rPr>
        <w:t xml:space="preserve">                matingmodel_output[</w:t>
      </w:r>
      <w:r>
        <w:rPr>
          <w:rStyle w:val="DecValTok"/>
        </w:rPr>
        <w:t xml:space="preserve">1</w:t>
      </w:r>
      <w:r>
        <w:rPr>
          <w:rStyle w:val="NormalTok"/>
        </w:rPr>
        <w:t xml:space="preserve">]</w:t>
      </w:r>
      <w:r>
        <w:rPr>
          <w:rStyle w:val="SpecialCharTok"/>
        </w:rPr>
        <w:t xml:space="preserve">$</w:t>
      </w:r>
      <w:r>
        <w:rPr>
          <w:rStyle w:val="NormalTok"/>
        </w:rPr>
        <w:t xml:space="preserve">output</w:t>
      </w:r>
      <w:r>
        <w:rPr>
          <w:rStyle w:val="SpecialCharTok"/>
        </w:rPr>
        <w:t xml:space="preserve">$</w:t>
      </w:r>
      <w:r>
        <w:rPr>
          <w:rStyle w:val="NormalTok"/>
        </w:rPr>
        <w:t xml:space="preserve">trait_c_p1, matingmodel_output[</w:t>
      </w:r>
      <w:r>
        <w:rPr>
          <w:rStyle w:val="DecValTok"/>
        </w:rPr>
        <w:t xml:space="preserve">1</w:t>
      </w:r>
      <w:r>
        <w:rPr>
          <w:rStyle w:val="NormalTok"/>
        </w:rPr>
        <w:t xml:space="preserve">]</w:t>
      </w:r>
      <w:r>
        <w:rPr>
          <w:rStyle w:val="SpecialCharTok"/>
        </w:rPr>
        <w:t xml:space="preserve">$</w:t>
      </w:r>
      <w:r>
        <w:rPr>
          <w:rStyle w:val="NormalTok"/>
        </w:rPr>
        <w:t xml:space="preserve">output</w:t>
      </w:r>
      <w:r>
        <w:rPr>
          <w:rStyle w:val="SpecialCharTok"/>
        </w:rPr>
        <w:t xml:space="preserve">$</w:t>
      </w:r>
      <w:r>
        <w:rPr>
          <w:rStyle w:val="NormalTok"/>
        </w:rPr>
        <w:t xml:space="preserve">trait_b_p1,</w:t>
      </w:r>
      <w:r>
        <w:br/>
      </w:r>
      <w:r>
        <w:rPr>
          <w:rStyle w:val="NormalTok"/>
        </w:rPr>
        <w:t xml:space="preserve">                matingmodel_output[</w:t>
      </w:r>
      <w:r>
        <w:rPr>
          <w:rStyle w:val="DecValTok"/>
        </w:rPr>
        <w:t xml:space="preserve">1</w:t>
      </w:r>
      <w:r>
        <w:rPr>
          <w:rStyle w:val="NormalTok"/>
        </w:rPr>
        <w:t xml:space="preserve">]</w:t>
      </w:r>
      <w:r>
        <w:rPr>
          <w:rStyle w:val="SpecialCharTok"/>
        </w:rPr>
        <w:t xml:space="preserve">$</w:t>
      </w:r>
      <w:r>
        <w:rPr>
          <w:rStyle w:val="NormalTok"/>
        </w:rPr>
        <w:t xml:space="preserve">output</w:t>
      </w:r>
      <w:r>
        <w:rPr>
          <w:rStyle w:val="SpecialCharTok"/>
        </w:rPr>
        <w:t xml:space="preserve">$</w:t>
      </w:r>
      <w:r>
        <w:rPr>
          <w:rStyle w:val="NormalTok"/>
        </w:rPr>
        <w:t xml:space="preserve">trait_c_p2, matingmodel_output[</w:t>
      </w:r>
      <w:r>
        <w:rPr>
          <w:rStyle w:val="DecValTok"/>
        </w:rPr>
        <w:t xml:space="preserve">1</w:t>
      </w:r>
      <w:r>
        <w:rPr>
          <w:rStyle w:val="NormalTok"/>
        </w:rPr>
        <w:t xml:space="preserve">]</w:t>
      </w:r>
      <w:r>
        <w:rPr>
          <w:rStyle w:val="SpecialCharTok"/>
        </w:rPr>
        <w:t xml:space="preserve">$</w:t>
      </w:r>
      <w:r>
        <w:rPr>
          <w:rStyle w:val="NormalTok"/>
        </w:rPr>
        <w:t xml:space="preserve">output</w:t>
      </w:r>
      <w:r>
        <w:rPr>
          <w:rStyle w:val="SpecialCharTok"/>
        </w:rPr>
        <w:t xml:space="preserve">$</w:t>
      </w:r>
      <w:r>
        <w:rPr>
          <w:rStyle w:val="NormalTok"/>
        </w:rPr>
        <w:t xml:space="preserve">trait_b_p2))</w:t>
      </w:r>
      <w:r>
        <w:br/>
      </w:r>
      <w:r>
        <w:br/>
      </w:r>
      <w:r>
        <w:rPr>
          <w:rStyle w:val="NormalTok"/>
        </w:rPr>
        <w:t xml:space="preserve">            nextgen </w:t>
      </w:r>
      <w:r>
        <w:rPr>
          <w:rStyle w:val="OtherTok"/>
        </w:rPr>
        <w:t xml:space="preserve">&lt;-</w:t>
      </w:r>
      <w:r>
        <w:rPr>
          <w:rStyle w:val="NormalTok"/>
        </w:rPr>
        <w:t xml:space="preserve"> </w:t>
      </w:r>
      <w:r>
        <w:rPr>
          <w:rStyle w:val="FunctionTok"/>
        </w:rPr>
        <w:t xml:space="preserve">rename</w:t>
      </w:r>
      <w:r>
        <w:rPr>
          <w:rStyle w:val="NormalTok"/>
        </w:rPr>
        <w:t xml:space="preserve">(nextgen, </w:t>
      </w:r>
      <w:r>
        <w:rPr>
          <w:rStyle w:val="AttributeTok"/>
        </w:rPr>
        <w:t xml:space="preserve">sex =</w:t>
      </w:r>
      <w:r>
        <w:rPr>
          <w:rStyle w:val="NormalTok"/>
        </w:rPr>
        <w:t xml:space="preserve"> V1, </w:t>
      </w:r>
      <w:r>
        <w:rPr>
          <w:rStyle w:val="AttributeTok"/>
        </w:rPr>
        <w:t xml:space="preserve">trait_c_p1 =</w:t>
      </w:r>
      <w:r>
        <w:rPr>
          <w:rStyle w:val="NormalTok"/>
        </w:rPr>
        <w:t xml:space="preserve"> V2,</w:t>
      </w:r>
      <w:r>
        <w:br/>
      </w:r>
      <w:r>
        <w:rPr>
          <w:rStyle w:val="NormalTok"/>
        </w:rPr>
        <w:t xml:space="preserve">                </w:t>
      </w:r>
      <w:r>
        <w:rPr>
          <w:rStyle w:val="AttributeTok"/>
        </w:rPr>
        <w:t xml:space="preserve">trait_b_p1 =</w:t>
      </w:r>
      <w:r>
        <w:rPr>
          <w:rStyle w:val="NormalTok"/>
        </w:rPr>
        <w:t xml:space="preserve"> V3, </w:t>
      </w:r>
      <w:r>
        <w:rPr>
          <w:rStyle w:val="AttributeTok"/>
        </w:rPr>
        <w:t xml:space="preserve">trait_c_p2 =</w:t>
      </w:r>
      <w:r>
        <w:rPr>
          <w:rStyle w:val="NormalTok"/>
        </w:rPr>
        <w:t xml:space="preserve"> V4, </w:t>
      </w:r>
      <w:r>
        <w:rPr>
          <w:rStyle w:val="AttributeTok"/>
        </w:rPr>
        <w:t xml:space="preserve">trait_b_p2 =</w:t>
      </w:r>
      <w:r>
        <w:rPr>
          <w:rStyle w:val="NormalTok"/>
        </w:rPr>
        <w:t xml:space="preserve"> V5)</w:t>
      </w:r>
      <w:r>
        <w:br/>
      </w:r>
      <w:r>
        <w:br/>
      </w:r>
      <w:r>
        <w:rPr>
          <w:rStyle w:val="NormalTok"/>
        </w:rPr>
        <w:t xml:space="preserve">            </w:t>
      </w:r>
      <w:r>
        <w:rPr>
          <w:rStyle w:val="CommentTok"/>
        </w:rPr>
        <w:t xml:space="preserve"># Create an empty population tibble for the</w:t>
      </w:r>
      <w:r>
        <w:br/>
      </w:r>
      <w:r>
        <w:rPr>
          <w:rStyle w:val="NormalTok"/>
        </w:rPr>
        <w:t xml:space="preserve">            </w:t>
      </w:r>
      <w:r>
        <w:rPr>
          <w:rStyle w:val="CommentTok"/>
        </w:rPr>
        <w:t xml:space="preserve"># nextgen tibble to feed into</w:t>
      </w:r>
      <w:r>
        <w:br/>
      </w:r>
      <w:r>
        <w:br/>
      </w:r>
      <w:r>
        <w:rPr>
          <w:rStyle w:val="NormalTok"/>
        </w:rPr>
        <w:t xml:space="preserve">            population </w:t>
      </w:r>
      <w:r>
        <w:rPr>
          <w:rStyle w:val="OtherTok"/>
        </w:rPr>
        <w:t xml:space="preserve">&lt;-</w:t>
      </w:r>
      <w:r>
        <w:rPr>
          <w:rStyle w:val="NormalTok"/>
        </w:rPr>
        <w:t xml:space="preserve"> </w:t>
      </w:r>
      <w:r>
        <w:rPr>
          <w:rStyle w:val="FunctionTok"/>
        </w:rPr>
        <w:t xml:space="preserve">select</w:t>
      </w:r>
      <w:r>
        <w:rPr>
          <w:rStyle w:val="NormalTok"/>
        </w:rPr>
        <w:t xml:space="preserve">(nextgen, </w:t>
      </w:r>
      <w:r>
        <w:rPr>
          <w:rStyle w:val="SpecialCharTok"/>
        </w:rPr>
        <w:t xml:space="preserve">-</w:t>
      </w:r>
      <w:r>
        <w:rPr>
          <w:rStyle w:val="FunctionTok"/>
        </w:rPr>
        <w:t xml:space="preserve">c</w:t>
      </w:r>
      <w:r>
        <w:rPr>
          <w:rStyle w:val="NormalTok"/>
        </w:rPr>
        <w:t xml:space="preserve">(trait_c_p1, trait_c_p2,</w:t>
      </w:r>
      <w:r>
        <w:br/>
      </w:r>
      <w:r>
        <w:rPr>
          <w:rStyle w:val="NormalTok"/>
        </w:rPr>
        <w:t xml:space="preserve">                trait_b_p1, trait_b_p2)) </w:t>
      </w:r>
      <w:r>
        <w:rPr>
          <w:rStyle w:val="SpecialCharTok"/>
        </w:rPr>
        <w:t xml:space="preserve">%&gt;%</w:t>
      </w:r>
      <w:r>
        <w:br/>
      </w:r>
      <w:r>
        <w:rPr>
          <w:rStyle w:val="NormalTok"/>
        </w:rPr>
        <w:t xml:space="preserve">                </w:t>
      </w:r>
      <w:r>
        <w:rPr>
          <w:rStyle w:val="FunctionTok"/>
        </w:rPr>
        <w:t xml:space="preserve">add_column</w:t>
      </w:r>
      <w:r>
        <w:rPr>
          <w:rStyle w:val="NormalTok"/>
        </w:rPr>
        <w:t xml:space="preserve">(</w:t>
      </w:r>
      <w:r>
        <w:rPr>
          <w:rStyle w:val="AttributeTok"/>
        </w:rPr>
        <w:t xml:space="preserve">trait_c =</w:t>
      </w:r>
      <w:r>
        <w:rPr>
          <w:rStyle w:val="NormalTok"/>
        </w:rPr>
        <w:t xml:space="preserve"> </w:t>
      </w:r>
      <w:r>
        <w:rPr>
          <w:rStyle w:val="FunctionTok"/>
        </w:rPr>
        <w:t xml:space="preserve">as.character</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 N)),</w:t>
      </w:r>
      <w:r>
        <w:br/>
      </w:r>
      <w:r>
        <w:rPr>
          <w:rStyle w:val="NormalTok"/>
        </w:rPr>
        <w:t xml:space="preserve">                  </w:t>
      </w:r>
      <w:r>
        <w:rPr>
          <w:rStyle w:val="AttributeTok"/>
        </w:rPr>
        <w:t xml:space="preserve">trait_b =</w:t>
      </w:r>
      <w:r>
        <w:rPr>
          <w:rStyle w:val="NormalTok"/>
        </w:rPr>
        <w:t xml:space="preserve"> </w:t>
      </w:r>
      <w:r>
        <w:rPr>
          <w:rStyle w:val="FunctionTok"/>
        </w:rPr>
        <w:t xml:space="preserve">as.character</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 N)), </w:t>
      </w:r>
      <w:r>
        <w:rPr>
          <w:rStyle w:val="AttributeTok"/>
        </w:rPr>
        <w:t xml:space="preserve">bh =</w:t>
      </w:r>
      <w:r>
        <w:rPr>
          <w:rStyle w:val="NormalTok"/>
        </w:rPr>
        <w:t xml:space="preserve"> </w:t>
      </w:r>
      <w:r>
        <w:rPr>
          <w:rStyle w:val="FunctionTok"/>
        </w:rPr>
        <w:t xml:space="preserve">as.character</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br/>
      </w:r>
      <w:r>
        <w:rPr>
          <w:rStyle w:val="NormalTok"/>
        </w:rPr>
        <w:t xml:space="preserve">                    N)))</w:t>
      </w:r>
      <w:r>
        <w:br/>
      </w:r>
      <w:r>
        <w:br/>
      </w:r>
      <w:r>
        <w:rPr>
          <w:rStyle w:val="NormalTok"/>
        </w:rPr>
        <w:t xml:space="preserve">            </w:t>
      </w:r>
      <w:r>
        <w:rPr>
          <w:rStyle w:val="CommentTok"/>
        </w:rPr>
        <w:t xml:space="preserve"># Run trait determination submodel on nextgen</w:t>
      </w:r>
      <w:r>
        <w:br/>
      </w:r>
      <w:r>
        <w:rPr>
          <w:rStyle w:val="NormalTok"/>
        </w:rPr>
        <w:t xml:space="preserve">            </w:t>
      </w:r>
      <w:r>
        <w:rPr>
          <w:rStyle w:val="CommentTok"/>
        </w:rPr>
        <w:t xml:space="preserve"># tibble, then record otcome in population</w:t>
      </w:r>
      <w:r>
        <w:br/>
      </w:r>
      <w:r>
        <w:rPr>
          <w:rStyle w:val="NormalTok"/>
        </w:rPr>
        <w:t xml:space="preserve">            </w:t>
      </w:r>
      <w:r>
        <w:rPr>
          <w:rStyle w:val="CommentTok"/>
        </w:rPr>
        <w:t xml:space="preserve"># tibble</w:t>
      </w:r>
      <w:r>
        <w:br/>
      </w:r>
      <w:r>
        <w:br/>
      </w:r>
      <w:r>
        <w:rPr>
          <w:rStyle w:val="NormalTok"/>
        </w:rPr>
        <w:t xml:space="preserve">            population </w:t>
      </w:r>
      <w:r>
        <w:rPr>
          <w:rStyle w:val="OtherTok"/>
        </w:rPr>
        <w:t xml:space="preserve">&lt;-</w:t>
      </w:r>
      <w:r>
        <w:rPr>
          <w:rStyle w:val="NormalTok"/>
        </w:rPr>
        <w:t xml:space="preserve"> </w:t>
      </w:r>
      <w:r>
        <w:rPr>
          <w:rStyle w:val="FunctionTok"/>
        </w:rPr>
        <w:t xml:space="preserve">trait_determination</w:t>
      </w:r>
      <w:r>
        <w:rPr>
          <w:rStyle w:val="NormalTok"/>
        </w:rPr>
        <w:t xml:space="preserve">(population, nextgen,</w:t>
      </w:r>
      <w:r>
        <w:br/>
      </w:r>
      <w:r>
        <w:rPr>
          <w:rStyle w:val="NormalTok"/>
        </w:rPr>
        <w:t xml:space="preserve">                </w:t>
      </w:r>
      <w:r>
        <w:rPr>
          <w:rStyle w:val="AttributeTok"/>
        </w:rPr>
        <w:t xml:space="preserve">b_c =</w:t>
      </w:r>
      <w:r>
        <w:rPr>
          <w:rStyle w:val="NormalTok"/>
        </w:rPr>
        <w:t xml:space="preserve"> b_c, </w:t>
      </w:r>
      <w:r>
        <w:rPr>
          <w:rStyle w:val="AttributeTok"/>
        </w:rPr>
        <w:t xml:space="preserve">b_b =</w:t>
      </w:r>
      <w:r>
        <w:rPr>
          <w:rStyle w:val="NormalTok"/>
        </w:rPr>
        <w:t xml:space="preserve"> b_b, </w:t>
      </w:r>
      <w:r>
        <w:rPr>
          <w:rStyle w:val="AttributeTok"/>
        </w:rPr>
        <w:t xml:space="preserve">cb_bh =</w:t>
      </w:r>
      <w:r>
        <w:rPr>
          <w:rStyle w:val="NormalTok"/>
        </w:rPr>
        <w:t xml:space="preserve"> cb_bh)</w:t>
      </w:r>
      <w:r>
        <w:br/>
      </w:r>
      <w:r>
        <w:br/>
      </w:r>
      <w:r>
        <w:rPr>
          <w:rStyle w:val="NormalTok"/>
        </w:rPr>
        <w:t xml:space="preserve">            </w:t>
      </w:r>
      <w:r>
        <w:rPr>
          <w:rStyle w:val="CommentTok"/>
        </w:rPr>
        <w:t xml:space="preserve"># Add new row of output</w:t>
      </w:r>
      <w:r>
        <w:br/>
      </w:r>
      <w:r>
        <w:br/>
      </w:r>
      <w:r>
        <w:rPr>
          <w:rStyle w:val="NormalTok"/>
        </w:rPr>
        <w:t xml:space="preserve">            new_output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generation =</w:t>
      </w:r>
      <w:r>
        <w:rPr>
          <w:rStyle w:val="NormalTok"/>
        </w:rPr>
        <w:t xml:space="preserve"> t, </w:t>
      </w:r>
      <w:r>
        <w:rPr>
          <w:rStyle w:val="AttributeTok"/>
        </w:rPr>
        <w:t xml:space="preserve">p_c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DecValTok"/>
        </w:rPr>
        <w:t xml:space="preserve">1</w:t>
      </w:r>
      <w:r>
        <w:rPr>
          <w:rStyle w:val="NormalTok"/>
        </w:rPr>
        <w:t xml:space="preserve">)), </w:t>
      </w:r>
      <w:r>
        <w:rPr>
          <w:rStyle w:val="AttributeTok"/>
        </w:rPr>
        <w:t xml:space="preserve">p_b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1</w:t>
      </w:r>
      <w:r>
        <w:rPr>
          <w:rStyle w:val="NormalTok"/>
        </w:rPr>
        <w:t xml:space="preserve">)), </w:t>
      </w:r>
      <w:r>
        <w:rPr>
          <w:rStyle w:val="AttributeTok"/>
        </w:rPr>
        <w:t xml:space="preserve">p_bh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DecValTok"/>
        </w:rPr>
        <w:t xml:space="preserve">1</w:t>
      </w:r>
      <w:r>
        <w:rPr>
          <w:rStyle w:val="NormalTok"/>
        </w:rPr>
        <w:t xml:space="preserve">)), </w:t>
      </w:r>
      <w:r>
        <w:rPr>
          <w:rStyle w:val="AttributeTok"/>
        </w:rPr>
        <w:t xml:space="preserve">p_f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1</w:t>
      </w:r>
      <w:r>
        <w:rPr>
          <w:rStyle w:val="NormalTok"/>
        </w:rPr>
        <w:t xml:space="preserve">)), </w:t>
      </w:r>
      <w:r>
        <w:rPr>
          <w:rStyle w:val="AttributeTok"/>
        </w:rPr>
        <w:t xml:space="preserve">p_mono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DecValTok"/>
        </w:rPr>
        <w:t xml:space="preserve">1</w:t>
      </w:r>
      <w:r>
        <w:rPr>
          <w:rStyle w:val="NormalTok"/>
        </w:rPr>
        <w:t xml:space="preserve">)), </w:t>
      </w:r>
      <w:r>
        <w:rPr>
          <w:rStyle w:val="AttributeTok"/>
        </w:rPr>
        <w:t xml:space="preserve">p_polyg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1</w:t>
      </w:r>
      <w:r>
        <w:rPr>
          <w:rStyle w:val="NormalTok"/>
        </w:rPr>
        <w:t xml:space="preserve">)), </w:t>
      </w:r>
      <w:r>
        <w:rPr>
          <w:rStyle w:val="AttributeTok"/>
        </w:rPr>
        <w:t xml:space="preserve">p_polya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DecValTok"/>
        </w:rPr>
        <w:t xml:space="preserve">1</w:t>
      </w:r>
      <w:r>
        <w:rPr>
          <w:rStyle w:val="NormalTok"/>
        </w:rPr>
        <w:t xml:space="preserve">)), </w:t>
      </w:r>
      <w:r>
        <w:rPr>
          <w:rStyle w:val="AttributeTok"/>
        </w:rPr>
        <w:t xml:space="preserve">poly_partners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poly_partners_m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1</w:t>
      </w:r>
      <w:r>
        <w:rPr>
          <w:rStyle w:val="NormalTok"/>
        </w:rPr>
        <w:t xml:space="preserve">)), </w:t>
      </w:r>
      <w:r>
        <w:rPr>
          <w:rStyle w:val="AttributeTok"/>
        </w:rPr>
        <w:t xml:space="preserve">poly_partners_f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DecValTok"/>
        </w:rPr>
        <w:t xml:space="preserve">1</w:t>
      </w:r>
      <w:r>
        <w:rPr>
          <w:rStyle w:val="NormalTok"/>
        </w:rPr>
        <w:t xml:space="preserve">)), </w:t>
      </w:r>
      <w:r>
        <w:rPr>
          <w:rStyle w:val="AttributeTok"/>
        </w:rPr>
        <w:t xml:space="preserve">RS_mono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1</w:t>
      </w:r>
      <w:r>
        <w:rPr>
          <w:rStyle w:val="NormalTok"/>
        </w:rPr>
        <w:t xml:space="preserve">)), </w:t>
      </w:r>
      <w:r>
        <w:rPr>
          <w:rStyle w:val="AttributeTok"/>
        </w:rPr>
        <w:t xml:space="preserve">RS_poly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DecValTok"/>
        </w:rPr>
        <w:t xml:space="preserve">1</w:t>
      </w:r>
      <w:r>
        <w:rPr>
          <w:rStyle w:val="NormalTok"/>
        </w:rPr>
        <w:t xml:space="preserve">)), </w:t>
      </w:r>
      <w:r>
        <w:rPr>
          <w:rStyle w:val="AttributeTok"/>
        </w:rPr>
        <w:t xml:space="preserve">RS_mono_m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1</w:t>
      </w:r>
      <w:r>
        <w:rPr>
          <w:rStyle w:val="NormalTok"/>
        </w:rPr>
        <w:t xml:space="preserve">)), </w:t>
      </w:r>
      <w:r>
        <w:rPr>
          <w:rStyle w:val="AttributeTok"/>
        </w:rPr>
        <w:t xml:space="preserve">RS_poly_m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DecValTok"/>
        </w:rPr>
        <w:t xml:space="preserve">1</w:t>
      </w:r>
      <w:r>
        <w:rPr>
          <w:rStyle w:val="NormalTok"/>
        </w:rPr>
        <w:t xml:space="preserve">)), </w:t>
      </w:r>
      <w:r>
        <w:rPr>
          <w:rStyle w:val="AttributeTok"/>
        </w:rPr>
        <w:t xml:space="preserve">RS_mono_f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1</w:t>
      </w:r>
      <w:r>
        <w:rPr>
          <w:rStyle w:val="NormalTok"/>
        </w:rPr>
        <w:t xml:space="preserve">)), </w:t>
      </w:r>
      <w:r>
        <w:rPr>
          <w:rStyle w:val="AttributeTok"/>
        </w:rPr>
        <w:t xml:space="preserve">RS_poly_f =</w:t>
      </w:r>
      <w:r>
        <w:rPr>
          <w:rStyle w:val="NormalTok"/>
        </w:rPr>
        <w:t xml:space="preserve"> </w:t>
      </w:r>
      <w:r>
        <w:rPr>
          <w:rStyle w:val="FunctionTok"/>
        </w:rPr>
        <w:t xml:space="preserve">as.numeric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DecValTok"/>
        </w:rPr>
        <w:t xml:space="preserve">1</w:t>
      </w:r>
      <w:r>
        <w:rPr>
          <w:rStyle w:val="NormalTok"/>
        </w:rPr>
        <w:t xml:space="preserve">)), </w:t>
      </w:r>
      <w:r>
        <w:rPr>
          <w:rStyle w:val="AttributeTok"/>
        </w:rPr>
        <w:t xml:space="preserve">run =</w:t>
      </w:r>
      <w:r>
        <w:rPr>
          <w:rStyle w:val="NormalTok"/>
        </w:rPr>
        <w:t xml:space="preserve"> </w:t>
      </w:r>
      <w:r>
        <w:rPr>
          <w:rStyle w:val="FunctionTok"/>
        </w:rPr>
        <w:t xml:space="preserve">as.factor</w:t>
      </w:r>
      <w:r>
        <w:rPr>
          <w:rStyle w:val="NormalTok"/>
        </w:rPr>
        <w:t xml:space="preserve">(</w:t>
      </w:r>
      <w:r>
        <w:rPr>
          <w:rStyle w:val="FunctionTok"/>
        </w:rPr>
        <w:t xml:space="preserve">rep</w:t>
      </w:r>
      <w:r>
        <w:rPr>
          <w:rStyle w:val="NormalTok"/>
        </w:rPr>
        <w:t xml:space="preserve">(r, </w:t>
      </w:r>
      <w:r>
        <w:rPr>
          <w:rStyle w:val="DecValTok"/>
        </w:rPr>
        <w:t xml:space="preserve">1</w:t>
      </w:r>
      <w:r>
        <w:rPr>
          <w:rStyle w:val="NormalTok"/>
        </w:rPr>
        <w:t xml:space="preserve">)))</w:t>
      </w:r>
      <w:r>
        <w:br/>
      </w:r>
      <w:r>
        <w:br/>
      </w:r>
      <w:r>
        <w:rPr>
          <w:rStyle w:val="NormalTok"/>
        </w:rPr>
        <w:t xml:space="preserve">            </w:t>
      </w:r>
      <w:r>
        <w:rPr>
          <w:rStyle w:val="CommentTok"/>
        </w:rPr>
        <w:t xml:space="preserve"># Get p_c (cultural trait frequency for</w:t>
      </w:r>
      <w:r>
        <w:br/>
      </w:r>
      <w:r>
        <w:rPr>
          <w:rStyle w:val="NormalTok"/>
        </w:rPr>
        <w:t xml:space="preserve">            </w:t>
      </w:r>
      <w:r>
        <w:rPr>
          <w:rStyle w:val="CommentTok"/>
        </w:rPr>
        <w:t xml:space="preserve"># 'Monogamy') and put it into output slot for</w:t>
      </w:r>
      <w:r>
        <w:br/>
      </w:r>
      <w:r>
        <w:rPr>
          <w:rStyle w:val="NormalTok"/>
        </w:rPr>
        <w:t xml:space="preserve">            </w:t>
      </w:r>
      <w:r>
        <w:rPr>
          <w:rStyle w:val="CommentTok"/>
        </w:rPr>
        <w:t xml:space="preserve"># this generation t and run r</w:t>
      </w:r>
      <w:r>
        <w:br/>
      </w:r>
      <w:r>
        <w:rPr>
          <w:rStyle w:val="NormalTok"/>
        </w:rPr>
        <w:t xml:space="preserve">            new_output[new_output</w:t>
      </w:r>
      <w:r>
        <w:rPr>
          <w:rStyle w:val="SpecialCharTok"/>
        </w:rPr>
        <w:t xml:space="preserve">$</w:t>
      </w:r>
      <w:r>
        <w:rPr>
          <w:rStyle w:val="NormalTok"/>
        </w:rPr>
        <w:t xml:space="preserve">generation </w:t>
      </w:r>
      <w:r>
        <w:rPr>
          <w:rStyle w:val="SpecialCharTok"/>
        </w:rPr>
        <w:t xml:space="preserve">==</w:t>
      </w:r>
      <w:r>
        <w:rPr>
          <w:rStyle w:val="NormalTok"/>
        </w:rPr>
        <w:t xml:space="preserve"> t </w:t>
      </w:r>
      <w:r>
        <w:rPr>
          <w:rStyle w:val="SpecialCharTok"/>
        </w:rPr>
        <w:t xml:space="preserve">&amp;</w:t>
      </w:r>
      <w:r>
        <w:rPr>
          <w:rStyle w:val="NormalTok"/>
        </w:rPr>
        <w:t xml:space="preserve"> new_output</w:t>
      </w:r>
      <w:r>
        <w:rPr>
          <w:rStyle w:val="SpecialCharTok"/>
        </w:rPr>
        <w:t xml:space="preserve">$</w:t>
      </w:r>
      <w:r>
        <w:rPr>
          <w:rStyle w:val="NormalTok"/>
        </w:rPr>
        <w:t xml:space="preserve">run </w:t>
      </w:r>
      <w:r>
        <w:rPr>
          <w:rStyle w:val="SpecialCharTok"/>
        </w:rPr>
        <w:t xml:space="preserve">==</w:t>
      </w:r>
      <w:r>
        <w:br/>
      </w:r>
      <w:r>
        <w:rPr>
          <w:rStyle w:val="NormalTok"/>
        </w:rPr>
        <w:t xml:space="preserve">                r, ]</w:t>
      </w:r>
      <w:r>
        <w:rPr>
          <w:rStyle w:val="SpecialCharTok"/>
        </w:rPr>
        <w:t xml:space="preserve">$</w:t>
      </w:r>
      <w:r>
        <w:rPr>
          <w:rStyle w:val="NormalTok"/>
        </w:rPr>
        <w:t xml:space="preserve">p_c </w:t>
      </w:r>
      <w:r>
        <w:rPr>
          <w:rStyle w:val="OtherTok"/>
        </w:rPr>
        <w:t xml:space="preserve">&lt;-</w:t>
      </w:r>
      <w:r>
        <w:rPr>
          <w:rStyle w:val="NormalTok"/>
        </w:rPr>
        <w:t xml:space="preserve"> </w:t>
      </w:r>
      <w:r>
        <w:rPr>
          <w:rStyle w:val="FunctionTok"/>
        </w:rPr>
        <w:t xml:space="preserve">sum</w:t>
      </w:r>
      <w:r>
        <w:rPr>
          <w:rStyle w:val="NormalTok"/>
        </w:rPr>
        <w:t xml:space="preserve">(population</w:t>
      </w:r>
      <w:r>
        <w:rPr>
          <w:rStyle w:val="SpecialCharTok"/>
        </w:rPr>
        <w:t xml:space="preserve">$</w:t>
      </w:r>
      <w:r>
        <w:rPr>
          <w:rStyle w:val="NormalTok"/>
        </w:rPr>
        <w:t xml:space="preserve">trait_c </w:t>
      </w:r>
      <w:r>
        <w:rPr>
          <w:rStyle w:val="SpecialCharTok"/>
        </w:rPr>
        <w:t xml:space="preserve">==</w:t>
      </w:r>
      <w:r>
        <w:rPr>
          <w:rStyle w:val="NormalTok"/>
        </w:rPr>
        <w:t xml:space="preserve"> </w:t>
      </w:r>
      <w:r>
        <w:rPr>
          <w:rStyle w:val="StringTok"/>
        </w:rPr>
        <w:t xml:space="preserve">"Monogamy"</w:t>
      </w:r>
      <w:r>
        <w:rPr>
          <w:rStyle w:val="NormalTok"/>
        </w:rPr>
        <w:t xml:space="preserve">)</w:t>
      </w:r>
      <w:r>
        <w:rPr>
          <w:rStyle w:val="SpecialCharTok"/>
        </w:rPr>
        <w:t xml:space="preserve">/</w:t>
      </w:r>
      <w:r>
        <w:rPr>
          <w:rStyle w:val="NormalTok"/>
        </w:rPr>
        <w:t xml:space="preserve">N</w:t>
      </w:r>
      <w:r>
        <w:br/>
      </w:r>
      <w:r>
        <w:br/>
      </w:r>
      <w:r>
        <w:rPr>
          <w:rStyle w:val="NormalTok"/>
        </w:rPr>
        <w:t xml:space="preserve">            </w:t>
      </w:r>
      <w:r>
        <w:rPr>
          <w:rStyle w:val="CommentTok"/>
        </w:rPr>
        <w:t xml:space="preserve"># Get p_b (Biological trait frequency for</w:t>
      </w:r>
      <w:r>
        <w:br/>
      </w:r>
      <w:r>
        <w:rPr>
          <w:rStyle w:val="NormalTok"/>
        </w:rPr>
        <w:t xml:space="preserve">            </w:t>
      </w:r>
      <w:r>
        <w:rPr>
          <w:rStyle w:val="CommentTok"/>
        </w:rPr>
        <w:t xml:space="preserve"># 'Monogamy') and put it into output slot for</w:t>
      </w:r>
      <w:r>
        <w:br/>
      </w:r>
      <w:r>
        <w:rPr>
          <w:rStyle w:val="NormalTok"/>
        </w:rPr>
        <w:t xml:space="preserve">            </w:t>
      </w:r>
      <w:r>
        <w:rPr>
          <w:rStyle w:val="CommentTok"/>
        </w:rPr>
        <w:t xml:space="preserve"># this generation t and run r</w:t>
      </w:r>
      <w:r>
        <w:br/>
      </w:r>
      <w:r>
        <w:rPr>
          <w:rStyle w:val="NormalTok"/>
        </w:rPr>
        <w:t xml:space="preserve">            new_output[new_output</w:t>
      </w:r>
      <w:r>
        <w:rPr>
          <w:rStyle w:val="SpecialCharTok"/>
        </w:rPr>
        <w:t xml:space="preserve">$</w:t>
      </w:r>
      <w:r>
        <w:rPr>
          <w:rStyle w:val="NormalTok"/>
        </w:rPr>
        <w:t xml:space="preserve">generation </w:t>
      </w:r>
      <w:r>
        <w:rPr>
          <w:rStyle w:val="SpecialCharTok"/>
        </w:rPr>
        <w:t xml:space="preserve">==</w:t>
      </w:r>
      <w:r>
        <w:rPr>
          <w:rStyle w:val="NormalTok"/>
        </w:rPr>
        <w:t xml:space="preserve"> t </w:t>
      </w:r>
      <w:r>
        <w:rPr>
          <w:rStyle w:val="SpecialCharTok"/>
        </w:rPr>
        <w:t xml:space="preserve">&amp;</w:t>
      </w:r>
      <w:r>
        <w:rPr>
          <w:rStyle w:val="NormalTok"/>
        </w:rPr>
        <w:t xml:space="preserve"> new_output</w:t>
      </w:r>
      <w:r>
        <w:rPr>
          <w:rStyle w:val="SpecialCharTok"/>
        </w:rPr>
        <w:t xml:space="preserve">$</w:t>
      </w:r>
      <w:r>
        <w:rPr>
          <w:rStyle w:val="NormalTok"/>
        </w:rPr>
        <w:t xml:space="preserve">run </w:t>
      </w:r>
      <w:r>
        <w:rPr>
          <w:rStyle w:val="SpecialCharTok"/>
        </w:rPr>
        <w:t xml:space="preserve">==</w:t>
      </w:r>
      <w:r>
        <w:br/>
      </w:r>
      <w:r>
        <w:rPr>
          <w:rStyle w:val="NormalTok"/>
        </w:rPr>
        <w:t xml:space="preserve">                r, ]</w:t>
      </w:r>
      <w:r>
        <w:rPr>
          <w:rStyle w:val="SpecialCharTok"/>
        </w:rPr>
        <w:t xml:space="preserve">$</w:t>
      </w:r>
      <w:r>
        <w:rPr>
          <w:rStyle w:val="NormalTok"/>
        </w:rPr>
        <w:t xml:space="preserve">p_b </w:t>
      </w:r>
      <w:r>
        <w:rPr>
          <w:rStyle w:val="OtherTok"/>
        </w:rPr>
        <w:t xml:space="preserve">&lt;-</w:t>
      </w:r>
      <w:r>
        <w:rPr>
          <w:rStyle w:val="NormalTok"/>
        </w:rPr>
        <w:t xml:space="preserve"> </w:t>
      </w:r>
      <w:r>
        <w:rPr>
          <w:rStyle w:val="FunctionTok"/>
        </w:rPr>
        <w:t xml:space="preserve">sum</w:t>
      </w:r>
      <w:r>
        <w:rPr>
          <w:rStyle w:val="NormalTok"/>
        </w:rPr>
        <w:t xml:space="preserve">(population</w:t>
      </w:r>
      <w:r>
        <w:rPr>
          <w:rStyle w:val="SpecialCharTok"/>
        </w:rPr>
        <w:t xml:space="preserve">$</w:t>
      </w:r>
      <w:r>
        <w:rPr>
          <w:rStyle w:val="NormalTok"/>
        </w:rPr>
        <w:t xml:space="preserve">trait_b </w:t>
      </w:r>
      <w:r>
        <w:rPr>
          <w:rStyle w:val="SpecialCharTok"/>
        </w:rPr>
        <w:t xml:space="preserve">==</w:t>
      </w:r>
      <w:r>
        <w:rPr>
          <w:rStyle w:val="NormalTok"/>
        </w:rPr>
        <w:t xml:space="preserve"> </w:t>
      </w:r>
      <w:r>
        <w:rPr>
          <w:rStyle w:val="StringTok"/>
        </w:rPr>
        <w:t xml:space="preserve">"Monogamy"</w:t>
      </w:r>
      <w:r>
        <w:rPr>
          <w:rStyle w:val="NormalTok"/>
        </w:rPr>
        <w:t xml:space="preserve">)</w:t>
      </w:r>
      <w:r>
        <w:rPr>
          <w:rStyle w:val="SpecialCharTok"/>
        </w:rPr>
        <w:t xml:space="preserve">/</w:t>
      </w:r>
      <w:r>
        <w:rPr>
          <w:rStyle w:val="NormalTok"/>
        </w:rPr>
        <w:t xml:space="preserve">N</w:t>
      </w:r>
      <w:r>
        <w:br/>
      </w:r>
      <w:r>
        <w:br/>
      </w:r>
      <w:r>
        <w:rPr>
          <w:rStyle w:val="NormalTok"/>
        </w:rPr>
        <w:t xml:space="preserve">            </w:t>
      </w:r>
      <w:r>
        <w:rPr>
          <w:rStyle w:val="CommentTok"/>
        </w:rPr>
        <w:t xml:space="preserve"># Get p_bh (Behavioural trait frequency for</w:t>
      </w:r>
      <w:r>
        <w:br/>
      </w:r>
      <w:r>
        <w:rPr>
          <w:rStyle w:val="NormalTok"/>
        </w:rPr>
        <w:t xml:space="preserve">            </w:t>
      </w:r>
      <w:r>
        <w:rPr>
          <w:rStyle w:val="CommentTok"/>
        </w:rPr>
        <w:t xml:space="preserve"># 'Monogamy') and put it into output slot for</w:t>
      </w:r>
      <w:r>
        <w:br/>
      </w:r>
      <w:r>
        <w:rPr>
          <w:rStyle w:val="NormalTok"/>
        </w:rPr>
        <w:t xml:space="preserve">            </w:t>
      </w:r>
      <w:r>
        <w:rPr>
          <w:rStyle w:val="CommentTok"/>
        </w:rPr>
        <w:t xml:space="preserve"># this generation t and run r</w:t>
      </w:r>
      <w:r>
        <w:br/>
      </w:r>
      <w:r>
        <w:rPr>
          <w:rStyle w:val="NormalTok"/>
        </w:rPr>
        <w:t xml:space="preserve">            new_output[new_output</w:t>
      </w:r>
      <w:r>
        <w:rPr>
          <w:rStyle w:val="SpecialCharTok"/>
        </w:rPr>
        <w:t xml:space="preserve">$</w:t>
      </w:r>
      <w:r>
        <w:rPr>
          <w:rStyle w:val="NormalTok"/>
        </w:rPr>
        <w:t xml:space="preserve">generation </w:t>
      </w:r>
      <w:r>
        <w:rPr>
          <w:rStyle w:val="SpecialCharTok"/>
        </w:rPr>
        <w:t xml:space="preserve">==</w:t>
      </w:r>
      <w:r>
        <w:rPr>
          <w:rStyle w:val="NormalTok"/>
        </w:rPr>
        <w:t xml:space="preserve"> t </w:t>
      </w:r>
      <w:r>
        <w:rPr>
          <w:rStyle w:val="SpecialCharTok"/>
        </w:rPr>
        <w:t xml:space="preserve">&amp;</w:t>
      </w:r>
      <w:r>
        <w:rPr>
          <w:rStyle w:val="NormalTok"/>
        </w:rPr>
        <w:t xml:space="preserve"> new_output</w:t>
      </w:r>
      <w:r>
        <w:rPr>
          <w:rStyle w:val="SpecialCharTok"/>
        </w:rPr>
        <w:t xml:space="preserve">$</w:t>
      </w:r>
      <w:r>
        <w:rPr>
          <w:rStyle w:val="NormalTok"/>
        </w:rPr>
        <w:t xml:space="preserve">run </w:t>
      </w:r>
      <w:r>
        <w:rPr>
          <w:rStyle w:val="SpecialCharTok"/>
        </w:rPr>
        <w:t xml:space="preserve">==</w:t>
      </w:r>
      <w:r>
        <w:br/>
      </w:r>
      <w:r>
        <w:rPr>
          <w:rStyle w:val="NormalTok"/>
        </w:rPr>
        <w:t xml:space="preserve">                r, ]</w:t>
      </w:r>
      <w:r>
        <w:rPr>
          <w:rStyle w:val="SpecialCharTok"/>
        </w:rPr>
        <w:t xml:space="preserve">$</w:t>
      </w:r>
      <w:r>
        <w:rPr>
          <w:rStyle w:val="NormalTok"/>
        </w:rPr>
        <w:t xml:space="preserve">p_bh </w:t>
      </w:r>
      <w:r>
        <w:rPr>
          <w:rStyle w:val="OtherTok"/>
        </w:rPr>
        <w:t xml:space="preserve">&lt;-</w:t>
      </w:r>
      <w:r>
        <w:rPr>
          <w:rStyle w:val="NormalTok"/>
        </w:rPr>
        <w:t xml:space="preserve"> </w:t>
      </w:r>
      <w:r>
        <w:rPr>
          <w:rStyle w:val="FunctionTok"/>
        </w:rPr>
        <w:t xml:space="preserve">sum</w:t>
      </w:r>
      <w:r>
        <w:rPr>
          <w:rStyle w:val="NormalTok"/>
        </w:rPr>
        <w:t xml:space="preserve">(population</w:t>
      </w:r>
      <w:r>
        <w:rPr>
          <w:rStyle w:val="SpecialCharTok"/>
        </w:rPr>
        <w:t xml:space="preserve">$</w:t>
      </w:r>
      <w:r>
        <w:rPr>
          <w:rStyle w:val="NormalTok"/>
        </w:rPr>
        <w:t xml:space="preserve">bh </w:t>
      </w:r>
      <w:r>
        <w:rPr>
          <w:rStyle w:val="SpecialCharTok"/>
        </w:rPr>
        <w:t xml:space="preserve">==</w:t>
      </w:r>
      <w:r>
        <w:rPr>
          <w:rStyle w:val="NormalTok"/>
        </w:rPr>
        <w:t xml:space="preserve"> </w:t>
      </w:r>
      <w:r>
        <w:rPr>
          <w:rStyle w:val="StringTok"/>
        </w:rPr>
        <w:t xml:space="preserve">"Monogamy"</w:t>
      </w:r>
      <w:r>
        <w:rPr>
          <w:rStyle w:val="NormalTok"/>
        </w:rPr>
        <w:t xml:space="preserve">)</w:t>
      </w:r>
      <w:r>
        <w:rPr>
          <w:rStyle w:val="SpecialCharTok"/>
        </w:rPr>
        <w:t xml:space="preserve">/</w:t>
      </w:r>
      <w:r>
        <w:rPr>
          <w:rStyle w:val="NormalTok"/>
        </w:rPr>
        <w:t xml:space="preserve">N</w:t>
      </w:r>
      <w:r>
        <w:br/>
      </w:r>
      <w:r>
        <w:br/>
      </w:r>
      <w:r>
        <w:rPr>
          <w:rStyle w:val="NormalTok"/>
        </w:rPr>
        <w:t xml:space="preserve">            </w:t>
      </w:r>
      <w:r>
        <w:rPr>
          <w:rStyle w:val="CommentTok"/>
        </w:rPr>
        <w:t xml:space="preserve"># Get the sex ratio p_f (as proportion of</w:t>
      </w:r>
      <w:r>
        <w:br/>
      </w:r>
      <w:r>
        <w:rPr>
          <w:rStyle w:val="NormalTok"/>
        </w:rPr>
        <w:t xml:space="preserve">            </w:t>
      </w:r>
      <w:r>
        <w:rPr>
          <w:rStyle w:val="CommentTok"/>
        </w:rPr>
        <w:t xml:space="preserve"># female individuals) for this generation t in</w:t>
      </w:r>
      <w:r>
        <w:br/>
      </w:r>
      <w:r>
        <w:rPr>
          <w:rStyle w:val="NormalTok"/>
        </w:rPr>
        <w:t xml:space="preserve">            </w:t>
      </w:r>
      <w:r>
        <w:rPr>
          <w:rStyle w:val="CommentTok"/>
        </w:rPr>
        <w:t xml:space="preserve"># run r</w:t>
      </w:r>
      <w:r>
        <w:br/>
      </w:r>
      <w:r>
        <w:rPr>
          <w:rStyle w:val="NormalTok"/>
        </w:rPr>
        <w:t xml:space="preserve">            new_output[new_output</w:t>
      </w:r>
      <w:r>
        <w:rPr>
          <w:rStyle w:val="SpecialCharTok"/>
        </w:rPr>
        <w:t xml:space="preserve">$</w:t>
      </w:r>
      <w:r>
        <w:rPr>
          <w:rStyle w:val="NormalTok"/>
        </w:rPr>
        <w:t xml:space="preserve">generation </w:t>
      </w:r>
      <w:r>
        <w:rPr>
          <w:rStyle w:val="SpecialCharTok"/>
        </w:rPr>
        <w:t xml:space="preserve">==</w:t>
      </w:r>
      <w:r>
        <w:rPr>
          <w:rStyle w:val="NormalTok"/>
        </w:rPr>
        <w:t xml:space="preserve"> t </w:t>
      </w:r>
      <w:r>
        <w:rPr>
          <w:rStyle w:val="SpecialCharTok"/>
        </w:rPr>
        <w:t xml:space="preserve">&amp;</w:t>
      </w:r>
      <w:r>
        <w:rPr>
          <w:rStyle w:val="NormalTok"/>
        </w:rPr>
        <w:t xml:space="preserve"> new_output</w:t>
      </w:r>
      <w:r>
        <w:rPr>
          <w:rStyle w:val="SpecialCharTok"/>
        </w:rPr>
        <w:t xml:space="preserve">$</w:t>
      </w:r>
      <w:r>
        <w:rPr>
          <w:rStyle w:val="NormalTok"/>
        </w:rPr>
        <w:t xml:space="preserve">run </w:t>
      </w:r>
      <w:r>
        <w:rPr>
          <w:rStyle w:val="SpecialCharTok"/>
        </w:rPr>
        <w:t xml:space="preserve">==</w:t>
      </w:r>
      <w:r>
        <w:br/>
      </w:r>
      <w:r>
        <w:rPr>
          <w:rStyle w:val="NormalTok"/>
        </w:rPr>
        <w:t xml:space="preserve">                r, ]</w:t>
      </w:r>
      <w:r>
        <w:rPr>
          <w:rStyle w:val="SpecialCharTok"/>
        </w:rPr>
        <w:t xml:space="preserve">$</w:t>
      </w:r>
      <w:r>
        <w:rPr>
          <w:rStyle w:val="NormalTok"/>
        </w:rPr>
        <w:t xml:space="preserve">p_f </w:t>
      </w:r>
      <w:r>
        <w:rPr>
          <w:rStyle w:val="OtherTok"/>
        </w:rPr>
        <w:t xml:space="preserve">&lt;-</w:t>
      </w:r>
      <w:r>
        <w:rPr>
          <w:rStyle w:val="NormalTok"/>
        </w:rPr>
        <w:t xml:space="preserve"> </w:t>
      </w:r>
      <w:r>
        <w:rPr>
          <w:rStyle w:val="FunctionTok"/>
        </w:rPr>
        <w:t xml:space="preserve">sum</w:t>
      </w:r>
      <w:r>
        <w:rPr>
          <w:rStyle w:val="NormalTok"/>
        </w:rPr>
        <w:t xml:space="preserve">(population</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"Female"</w:t>
      </w:r>
      <w:r>
        <w:rPr>
          <w:rStyle w:val="NormalTok"/>
        </w:rPr>
        <w:t xml:space="preserve">)</w:t>
      </w:r>
      <w:r>
        <w:rPr>
          <w:rStyle w:val="SpecialCharTok"/>
        </w:rPr>
        <w:t xml:space="preserve">/</w:t>
      </w:r>
      <w:r>
        <w:rPr>
          <w:rStyle w:val="NormalTok"/>
        </w:rPr>
        <w:t xml:space="preserve">N</w:t>
      </w:r>
      <w:r>
        <w:br/>
      </w:r>
      <w:r>
        <w:br/>
      </w:r>
      <w:r>
        <w:rPr>
          <w:rStyle w:val="NormalTok"/>
        </w:rPr>
        <w:t xml:space="preserve">            </w:t>
      </w:r>
      <w:r>
        <w:rPr>
          <w:rStyle w:val="CommentTok"/>
        </w:rPr>
        <w:t xml:space="preserve"># Get observable monogamy outcome from mating</w:t>
      </w:r>
      <w:r>
        <w:br/>
      </w:r>
      <w:r>
        <w:rPr>
          <w:rStyle w:val="NormalTok"/>
        </w:rPr>
        <w:t xml:space="preserve">            </w:t>
      </w:r>
      <w:r>
        <w:rPr>
          <w:rStyle w:val="CommentTok"/>
        </w:rPr>
        <w:t xml:space="preserve"># pool</w:t>
      </w:r>
      <w:r>
        <w:br/>
      </w:r>
      <w:r>
        <w:rPr>
          <w:rStyle w:val="NormalTok"/>
        </w:rPr>
        <w:t xml:space="preserve">            output[output</w:t>
      </w:r>
      <w:r>
        <w:rPr>
          <w:rStyle w:val="SpecialCharTok"/>
        </w:rPr>
        <w:t xml:space="preserve">$</w:t>
      </w:r>
      <w:r>
        <w:rPr>
          <w:rStyle w:val="NormalTok"/>
        </w:rPr>
        <w:t xml:space="preserve">generation </w:t>
      </w:r>
      <w:r>
        <w:rPr>
          <w:rStyle w:val="SpecialCharTok"/>
        </w:rPr>
        <w:t xml:space="preserve">==</w:t>
      </w:r>
      <w:r>
        <w:rPr>
          <w:rStyle w:val="NormalTok"/>
        </w:rPr>
        <w:t xml:space="preserve"> 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output</w:t>
      </w:r>
      <w:r>
        <w:rPr>
          <w:rStyle w:val="SpecialCharTok"/>
        </w:rPr>
        <w:t xml:space="preserve">$</w:t>
      </w:r>
      <w:r>
        <w:rPr>
          <w:rStyle w:val="NormalTok"/>
        </w:rPr>
        <w:t xml:space="preserve">run </w:t>
      </w:r>
      <w:r>
        <w:rPr>
          <w:rStyle w:val="SpecialCharTok"/>
        </w:rPr>
        <w:t xml:space="preserve">==</w:t>
      </w:r>
      <w:r>
        <w:br/>
      </w:r>
      <w:r>
        <w:rPr>
          <w:rStyle w:val="NormalTok"/>
        </w:rPr>
        <w:t xml:space="preserve">                r, ]</w:t>
      </w:r>
      <w:r>
        <w:rPr>
          <w:rStyle w:val="SpecialCharTok"/>
        </w:rPr>
        <w:t xml:space="preserve">$</w:t>
      </w:r>
      <w:r>
        <w:rPr>
          <w:rStyle w:val="NormalTok"/>
        </w:rPr>
        <w:t xml:space="preserve">p_mono </w:t>
      </w:r>
      <w:r>
        <w:rPr>
          <w:rStyle w:val="OtherTok"/>
        </w:rPr>
        <w:t xml:space="preserve">&lt;-</w:t>
      </w:r>
      <w:r>
        <w:rPr>
          <w:rStyle w:val="NormalTok"/>
        </w:rPr>
        <w:t xml:space="preserve"> </w:t>
      </w:r>
      <w:r>
        <w:rPr>
          <w:rStyle w:val="FunctionTok"/>
        </w:rPr>
        <w:t xml:space="preserve">sum</w:t>
      </w:r>
      <w:r>
        <w:rPr>
          <w:rStyle w:val="NormalTok"/>
        </w:rPr>
        <w:t xml:space="preserve">(matingpool</w:t>
      </w:r>
      <w:r>
        <w:rPr>
          <w:rStyle w:val="SpecialCharTok"/>
        </w:rPr>
        <w:t xml:space="preserve">$</w:t>
      </w:r>
      <w:r>
        <w:rPr>
          <w:rStyle w:val="NormalTok"/>
        </w:rPr>
        <w:t xml:space="preserve">partners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N</w:t>
      </w:r>
      <w:r>
        <w:br/>
      </w:r>
      <w:r>
        <w:br/>
      </w:r>
      <w:r>
        <w:rPr>
          <w:rStyle w:val="NormalTok"/>
        </w:rPr>
        <w:t xml:space="preserve">            </w:t>
      </w:r>
      <w:r>
        <w:rPr>
          <w:rStyle w:val="CommentTok"/>
        </w:rPr>
        <w:t xml:space="preserve"># Get average reproductive success (number of</w:t>
      </w:r>
      <w:r>
        <w:br/>
      </w:r>
      <w:r>
        <w:rPr>
          <w:rStyle w:val="NormalTok"/>
        </w:rPr>
        <w:t xml:space="preserve">            </w:t>
      </w:r>
      <w:r>
        <w:rPr>
          <w:rStyle w:val="CommentTok"/>
        </w:rPr>
        <w:t xml:space="preserve"># offspring) for polygamous agents</w:t>
      </w:r>
      <w:r>
        <w:br/>
      </w:r>
      <w:r>
        <w:rPr>
          <w:rStyle w:val="NormalTok"/>
        </w:rPr>
        <w:t xml:space="preserve">            output[output</w:t>
      </w:r>
      <w:r>
        <w:rPr>
          <w:rStyle w:val="SpecialCharTok"/>
        </w:rPr>
        <w:t xml:space="preserve">$</w:t>
      </w:r>
      <w:r>
        <w:rPr>
          <w:rStyle w:val="NormalTok"/>
        </w:rPr>
        <w:t xml:space="preserve">generation </w:t>
      </w:r>
      <w:r>
        <w:rPr>
          <w:rStyle w:val="SpecialCharTok"/>
        </w:rPr>
        <w:t xml:space="preserve">==</w:t>
      </w:r>
      <w:r>
        <w:rPr>
          <w:rStyle w:val="NormalTok"/>
        </w:rPr>
        <w:t xml:space="preserve"> 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output</w:t>
      </w:r>
      <w:r>
        <w:rPr>
          <w:rStyle w:val="SpecialCharTok"/>
        </w:rPr>
        <w:t xml:space="preserve">$</w:t>
      </w:r>
      <w:r>
        <w:rPr>
          <w:rStyle w:val="NormalTok"/>
        </w:rPr>
        <w:t xml:space="preserve">run </w:t>
      </w:r>
      <w:r>
        <w:rPr>
          <w:rStyle w:val="SpecialCharTok"/>
        </w:rPr>
        <w:t xml:space="preserve">==</w:t>
      </w:r>
      <w:r>
        <w:br/>
      </w:r>
      <w:r>
        <w:rPr>
          <w:rStyle w:val="NormalTok"/>
        </w:rPr>
        <w:t xml:space="preserve">                r, ]</w:t>
      </w:r>
      <w:r>
        <w:rPr>
          <w:rStyle w:val="SpecialCharTok"/>
        </w:rPr>
        <w:t xml:space="preserve">$</w:t>
      </w:r>
      <w:r>
        <w:rPr>
          <w:rStyle w:val="NormalTok"/>
        </w:rPr>
        <w:t xml:space="preserve">RS_poly </w:t>
      </w:r>
      <w:r>
        <w:rPr>
          <w:rStyle w:val="OtherTok"/>
        </w:rPr>
        <w:t xml:space="preserve">&lt;-</w:t>
      </w:r>
      <w:r>
        <w:rPr>
          <w:rStyle w:val="NormalTok"/>
        </w:rPr>
        <w:t xml:space="preserve"> </w:t>
      </w:r>
      <w:r>
        <w:rPr>
          <w:rStyle w:val="FunctionTok"/>
        </w:rPr>
        <w:t xml:space="preserve">mean</w:t>
      </w:r>
      <w:r>
        <w:rPr>
          <w:rStyle w:val="NormalTok"/>
        </w:rPr>
        <w:t xml:space="preserve">(</w:t>
      </w:r>
      <w:r>
        <w:rPr>
          <w:rStyle w:val="FunctionTok"/>
        </w:rPr>
        <w:t xml:space="preserve">as.integer</w:t>
      </w:r>
      <w:r>
        <w:rPr>
          <w:rStyle w:val="NormalTok"/>
        </w:rPr>
        <w:t xml:space="preserve">(matingpool[matingpool</w:t>
      </w:r>
      <w:r>
        <w:rPr>
          <w:rStyle w:val="SpecialCharTok"/>
        </w:rPr>
        <w:t xml:space="preserve">$</w:t>
      </w:r>
      <w:r>
        <w:rPr>
          <w:rStyle w:val="NormalTok"/>
        </w:rPr>
        <w:t xml:space="preserve">bh </w:t>
      </w:r>
      <w:r>
        <w:rPr>
          <w:rStyle w:val="SpecialCharTok"/>
        </w:rPr>
        <w:t xml:space="preserve">==</w:t>
      </w:r>
      <w:r>
        <w:br/>
      </w:r>
      <w:r>
        <w:rPr>
          <w:rStyle w:val="NormalTok"/>
        </w:rPr>
        <w:t xml:space="preserve">                </w:t>
      </w:r>
      <w:r>
        <w:rPr>
          <w:rStyle w:val="StringTok"/>
        </w:rPr>
        <w:t xml:space="preserve">"Polygamy"</w:t>
      </w:r>
      <w:r>
        <w:rPr>
          <w:rStyle w:val="NormalTok"/>
        </w:rPr>
        <w:t xml:space="preserve">, ]</w:t>
      </w:r>
      <w:r>
        <w:rPr>
          <w:rStyle w:val="SpecialCharTok"/>
        </w:rPr>
        <w:t xml:space="preserve">$</w:t>
      </w:r>
      <w:r>
        <w:rPr>
          <w:rStyle w:val="NormalTok"/>
        </w:rPr>
        <w:t xml:space="preserve">offspring))</w:t>
      </w:r>
      <w:r>
        <w:br/>
      </w:r>
      <w:r>
        <w:br/>
      </w:r>
      <w:r>
        <w:rPr>
          <w:rStyle w:val="NormalTok"/>
        </w:rPr>
        <w:t xml:space="preserve">            </w:t>
      </w:r>
      <w:r>
        <w:rPr>
          <w:rStyle w:val="CommentTok"/>
        </w:rPr>
        <w:t xml:space="preserve"># Get average reproductive success (number of</w:t>
      </w:r>
      <w:r>
        <w:br/>
      </w:r>
      <w:r>
        <w:rPr>
          <w:rStyle w:val="NormalTok"/>
        </w:rPr>
        <w:t xml:space="preserve">            </w:t>
      </w:r>
      <w:r>
        <w:rPr>
          <w:rStyle w:val="CommentTok"/>
        </w:rPr>
        <w:t xml:space="preserve"># offspring) for monogamous agents</w:t>
      </w:r>
      <w:r>
        <w:br/>
      </w:r>
      <w:r>
        <w:rPr>
          <w:rStyle w:val="NormalTok"/>
        </w:rPr>
        <w:t xml:space="preserve">            output[output</w:t>
      </w:r>
      <w:r>
        <w:rPr>
          <w:rStyle w:val="SpecialCharTok"/>
        </w:rPr>
        <w:t xml:space="preserve">$</w:t>
      </w:r>
      <w:r>
        <w:rPr>
          <w:rStyle w:val="NormalTok"/>
        </w:rPr>
        <w:t xml:space="preserve">generation </w:t>
      </w:r>
      <w:r>
        <w:rPr>
          <w:rStyle w:val="SpecialCharTok"/>
        </w:rPr>
        <w:t xml:space="preserve">==</w:t>
      </w:r>
      <w:r>
        <w:rPr>
          <w:rStyle w:val="NormalTok"/>
        </w:rPr>
        <w:t xml:space="preserve"> 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output</w:t>
      </w:r>
      <w:r>
        <w:rPr>
          <w:rStyle w:val="SpecialCharTok"/>
        </w:rPr>
        <w:t xml:space="preserve">$</w:t>
      </w:r>
      <w:r>
        <w:rPr>
          <w:rStyle w:val="NormalTok"/>
        </w:rPr>
        <w:t xml:space="preserve">run </w:t>
      </w:r>
      <w:r>
        <w:rPr>
          <w:rStyle w:val="SpecialCharTok"/>
        </w:rPr>
        <w:t xml:space="preserve">==</w:t>
      </w:r>
      <w:r>
        <w:br/>
      </w:r>
      <w:r>
        <w:rPr>
          <w:rStyle w:val="NormalTok"/>
        </w:rPr>
        <w:t xml:space="preserve">                r, ]</w:t>
      </w:r>
      <w:r>
        <w:rPr>
          <w:rStyle w:val="SpecialCharTok"/>
        </w:rPr>
        <w:t xml:space="preserve">$</w:t>
      </w:r>
      <w:r>
        <w:rPr>
          <w:rStyle w:val="NormalTok"/>
        </w:rPr>
        <w:t xml:space="preserve">RS_mono </w:t>
      </w:r>
      <w:r>
        <w:rPr>
          <w:rStyle w:val="OtherTok"/>
        </w:rPr>
        <w:t xml:space="preserve">&lt;-</w:t>
      </w:r>
      <w:r>
        <w:rPr>
          <w:rStyle w:val="NormalTok"/>
        </w:rPr>
        <w:t xml:space="preserve"> </w:t>
      </w:r>
      <w:r>
        <w:rPr>
          <w:rStyle w:val="FunctionTok"/>
        </w:rPr>
        <w:t xml:space="preserve">mean</w:t>
      </w:r>
      <w:r>
        <w:rPr>
          <w:rStyle w:val="NormalTok"/>
        </w:rPr>
        <w:t xml:space="preserve">(</w:t>
      </w:r>
      <w:r>
        <w:rPr>
          <w:rStyle w:val="FunctionTok"/>
        </w:rPr>
        <w:t xml:space="preserve">as.integer</w:t>
      </w:r>
      <w:r>
        <w:rPr>
          <w:rStyle w:val="NormalTok"/>
        </w:rPr>
        <w:t xml:space="preserve">(matingpool[matingpool</w:t>
      </w:r>
      <w:r>
        <w:rPr>
          <w:rStyle w:val="SpecialCharTok"/>
        </w:rPr>
        <w:t xml:space="preserve">$</w:t>
      </w:r>
      <w:r>
        <w:rPr>
          <w:rStyle w:val="NormalTok"/>
        </w:rPr>
        <w:t xml:space="preserve">bh </w:t>
      </w:r>
      <w:r>
        <w:rPr>
          <w:rStyle w:val="SpecialCharTok"/>
        </w:rPr>
        <w:t xml:space="preserve">==</w:t>
      </w:r>
      <w:r>
        <w:br/>
      </w:r>
      <w:r>
        <w:rPr>
          <w:rStyle w:val="NormalTok"/>
        </w:rPr>
        <w:t xml:space="preserve">                </w:t>
      </w:r>
      <w:r>
        <w:rPr>
          <w:rStyle w:val="StringTok"/>
        </w:rPr>
        <w:t xml:space="preserve">"Monogamy"</w:t>
      </w:r>
      <w:r>
        <w:rPr>
          <w:rStyle w:val="NormalTok"/>
        </w:rPr>
        <w:t xml:space="preserve">, ]</w:t>
      </w:r>
      <w:r>
        <w:rPr>
          <w:rStyle w:val="SpecialCharTok"/>
        </w:rPr>
        <w:t xml:space="preserve">$</w:t>
      </w:r>
      <w:r>
        <w:rPr>
          <w:rStyle w:val="NormalTok"/>
        </w:rPr>
        <w:t xml:space="preserve">offspring))</w:t>
      </w:r>
      <w:r>
        <w:br/>
      </w:r>
      <w:r>
        <w:br/>
      </w:r>
      <w:r>
        <w:rPr>
          <w:rStyle w:val="NormalTok"/>
        </w:rPr>
        <w:t xml:space="preserve">            </w:t>
      </w:r>
      <w:r>
        <w:rPr>
          <w:rStyle w:val="CommentTok"/>
        </w:rPr>
        <w:t xml:space="preserve"># Get freqency of observable polygyny (i.e.</w:t>
      </w:r>
      <w:r>
        <w:br/>
      </w:r>
      <w:r>
        <w:rPr>
          <w:rStyle w:val="NormalTok"/>
        </w:rPr>
        <w:t xml:space="preserve">            </w:t>
      </w:r>
      <w:r>
        <w:rPr>
          <w:rStyle w:val="CommentTok"/>
        </w:rPr>
        <w:t xml:space="preserve"># polygynous outcomes regardless of traits)</w:t>
      </w:r>
      <w:r>
        <w:br/>
      </w:r>
      <w:r>
        <w:rPr>
          <w:rStyle w:val="NormalTok"/>
        </w:rPr>
        <w:t xml:space="preserve">            </w:t>
      </w:r>
      <w:r>
        <w:rPr>
          <w:rStyle w:val="CommentTok"/>
        </w:rPr>
        <w:t xml:space="preserve"># among male agents</w:t>
      </w:r>
      <w:r>
        <w:br/>
      </w:r>
      <w:r>
        <w:rPr>
          <w:rStyle w:val="NormalTok"/>
        </w:rPr>
        <w:t xml:space="preserve">            output[output</w:t>
      </w:r>
      <w:r>
        <w:rPr>
          <w:rStyle w:val="SpecialCharTok"/>
        </w:rPr>
        <w:t xml:space="preserve">$</w:t>
      </w:r>
      <w:r>
        <w:rPr>
          <w:rStyle w:val="NormalTok"/>
        </w:rPr>
        <w:t xml:space="preserve">generation </w:t>
      </w:r>
      <w:r>
        <w:rPr>
          <w:rStyle w:val="SpecialCharTok"/>
        </w:rPr>
        <w:t xml:space="preserve">==</w:t>
      </w:r>
      <w:r>
        <w:rPr>
          <w:rStyle w:val="NormalTok"/>
        </w:rPr>
        <w:t xml:space="preserve"> 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output</w:t>
      </w:r>
      <w:r>
        <w:rPr>
          <w:rStyle w:val="SpecialCharTok"/>
        </w:rPr>
        <w:t xml:space="preserve">$</w:t>
      </w:r>
      <w:r>
        <w:rPr>
          <w:rStyle w:val="NormalTok"/>
        </w:rPr>
        <w:t xml:space="preserve">run </w:t>
      </w:r>
      <w:r>
        <w:rPr>
          <w:rStyle w:val="SpecialCharTok"/>
        </w:rPr>
        <w:t xml:space="preserve">==</w:t>
      </w:r>
      <w:r>
        <w:br/>
      </w:r>
      <w:r>
        <w:rPr>
          <w:rStyle w:val="NormalTok"/>
        </w:rPr>
        <w:t xml:space="preserve">                r, ]</w:t>
      </w:r>
      <w:r>
        <w:rPr>
          <w:rStyle w:val="SpecialCharTok"/>
        </w:rPr>
        <w:t xml:space="preserve">$</w:t>
      </w:r>
      <w:r>
        <w:rPr>
          <w:rStyle w:val="NormalTok"/>
        </w:rPr>
        <w:t xml:space="preserve">p_polyg </w:t>
      </w:r>
      <w:r>
        <w:rPr>
          <w:rStyle w:val="OtherTok"/>
        </w:rPr>
        <w:t xml:space="preserve">&lt;-</w:t>
      </w:r>
      <w:r>
        <w:rPr>
          <w:rStyle w:val="NormalTok"/>
        </w:rPr>
        <w:t xml:space="preserve"> </w:t>
      </w:r>
      <w:r>
        <w:rPr>
          <w:rStyle w:val="FunctionTok"/>
        </w:rPr>
        <w:t xml:space="preserve">sum</w:t>
      </w:r>
      <w:r>
        <w:rPr>
          <w:rStyle w:val="NormalTok"/>
        </w:rPr>
        <w:t xml:space="preserve">(matingpool</w:t>
      </w:r>
      <w:r>
        <w:rPr>
          <w:rStyle w:val="SpecialCharTok"/>
        </w:rPr>
        <w:t xml:space="preserve">$</w:t>
      </w:r>
      <w:r>
        <w:rPr>
          <w:rStyle w:val="NormalTok"/>
        </w:rPr>
        <w:t xml:space="preserve">partners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br/>
      </w:r>
      <w:r>
        <w:rPr>
          <w:rStyle w:val="NormalTok"/>
        </w:rPr>
        <w:t xml:space="preserve">                matingpool</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"Male"</w:t>
      </w:r>
      <w:r>
        <w:rPr>
          <w:rStyle w:val="NormalTok"/>
        </w:rPr>
        <w:t xml:space="preserve">)</w:t>
      </w:r>
      <w:r>
        <w:rPr>
          <w:rStyle w:val="SpecialCharTok"/>
        </w:rPr>
        <w:t xml:space="preserve">/</w:t>
      </w:r>
      <w:r>
        <w:rPr>
          <w:rStyle w:val="FunctionTok"/>
        </w:rPr>
        <w:t xml:space="preserve">sum</w:t>
      </w:r>
      <w:r>
        <w:rPr>
          <w:rStyle w:val="NormalTok"/>
        </w:rPr>
        <w:t xml:space="preserve">(matingpool</w:t>
      </w:r>
      <w:r>
        <w:rPr>
          <w:rStyle w:val="SpecialCharTok"/>
        </w:rPr>
        <w:t xml:space="preserve">$</w:t>
      </w:r>
      <w:r>
        <w:rPr>
          <w:rStyle w:val="NormalTok"/>
        </w:rPr>
        <w:t xml:space="preserve">sex </w:t>
      </w:r>
      <w:r>
        <w:rPr>
          <w:rStyle w:val="SpecialCharTok"/>
        </w:rPr>
        <w:t xml:space="preserve">==</w:t>
      </w:r>
      <w:r>
        <w:br/>
      </w:r>
      <w:r>
        <w:rPr>
          <w:rStyle w:val="NormalTok"/>
        </w:rPr>
        <w:t xml:space="preserve">                </w:t>
      </w:r>
      <w:r>
        <w:rPr>
          <w:rStyle w:val="StringTok"/>
        </w:rPr>
        <w:t xml:space="preserve">"Male"</w:t>
      </w:r>
      <w:r>
        <w:rPr>
          <w:rStyle w:val="NormalTok"/>
        </w:rPr>
        <w:t xml:space="preserve">)</w:t>
      </w:r>
      <w:r>
        <w:br/>
      </w:r>
      <w:r>
        <w:br/>
      </w:r>
      <w:r>
        <w:rPr>
          <w:rStyle w:val="NormalTok"/>
        </w:rPr>
        <w:t xml:space="preserve">            </w:t>
      </w:r>
      <w:r>
        <w:rPr>
          <w:rStyle w:val="CommentTok"/>
        </w:rPr>
        <w:t xml:space="preserve"># Get freqency of observable polyandry (i.e.</w:t>
      </w:r>
      <w:r>
        <w:br/>
      </w:r>
      <w:r>
        <w:rPr>
          <w:rStyle w:val="NormalTok"/>
        </w:rPr>
        <w:t xml:space="preserve">            </w:t>
      </w:r>
      <w:r>
        <w:rPr>
          <w:rStyle w:val="CommentTok"/>
        </w:rPr>
        <w:t xml:space="preserve"># polyandrous outcomes regardless of traits)</w:t>
      </w:r>
      <w:r>
        <w:br/>
      </w:r>
      <w:r>
        <w:rPr>
          <w:rStyle w:val="NormalTok"/>
        </w:rPr>
        <w:t xml:space="preserve">            </w:t>
      </w:r>
      <w:r>
        <w:rPr>
          <w:rStyle w:val="CommentTok"/>
        </w:rPr>
        <w:t xml:space="preserve"># among female agents</w:t>
      </w:r>
      <w:r>
        <w:br/>
      </w:r>
      <w:r>
        <w:rPr>
          <w:rStyle w:val="NormalTok"/>
        </w:rPr>
        <w:t xml:space="preserve">            output[output</w:t>
      </w:r>
      <w:r>
        <w:rPr>
          <w:rStyle w:val="SpecialCharTok"/>
        </w:rPr>
        <w:t xml:space="preserve">$</w:t>
      </w:r>
      <w:r>
        <w:rPr>
          <w:rStyle w:val="NormalTok"/>
        </w:rPr>
        <w:t xml:space="preserve">generation </w:t>
      </w:r>
      <w:r>
        <w:rPr>
          <w:rStyle w:val="SpecialCharTok"/>
        </w:rPr>
        <w:t xml:space="preserve">==</w:t>
      </w:r>
      <w:r>
        <w:rPr>
          <w:rStyle w:val="NormalTok"/>
        </w:rPr>
        <w:t xml:space="preserve"> 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output</w:t>
      </w:r>
      <w:r>
        <w:rPr>
          <w:rStyle w:val="SpecialCharTok"/>
        </w:rPr>
        <w:t xml:space="preserve">$</w:t>
      </w:r>
      <w:r>
        <w:rPr>
          <w:rStyle w:val="NormalTok"/>
        </w:rPr>
        <w:t xml:space="preserve">run </w:t>
      </w:r>
      <w:r>
        <w:rPr>
          <w:rStyle w:val="SpecialCharTok"/>
        </w:rPr>
        <w:t xml:space="preserve">==</w:t>
      </w:r>
      <w:r>
        <w:br/>
      </w:r>
      <w:r>
        <w:rPr>
          <w:rStyle w:val="NormalTok"/>
        </w:rPr>
        <w:t xml:space="preserve">                r, ]</w:t>
      </w:r>
      <w:r>
        <w:rPr>
          <w:rStyle w:val="SpecialCharTok"/>
        </w:rPr>
        <w:t xml:space="preserve">$</w:t>
      </w:r>
      <w:r>
        <w:rPr>
          <w:rStyle w:val="NormalTok"/>
        </w:rPr>
        <w:t xml:space="preserve">p_polya </w:t>
      </w:r>
      <w:r>
        <w:rPr>
          <w:rStyle w:val="OtherTok"/>
        </w:rPr>
        <w:t xml:space="preserve">&lt;-</w:t>
      </w:r>
      <w:r>
        <w:rPr>
          <w:rStyle w:val="NormalTok"/>
        </w:rPr>
        <w:t xml:space="preserve"> </w:t>
      </w:r>
      <w:r>
        <w:rPr>
          <w:rStyle w:val="FunctionTok"/>
        </w:rPr>
        <w:t xml:space="preserve">sum</w:t>
      </w:r>
      <w:r>
        <w:rPr>
          <w:rStyle w:val="NormalTok"/>
        </w:rPr>
        <w:t xml:space="preserve">(matingpool</w:t>
      </w:r>
      <w:r>
        <w:rPr>
          <w:rStyle w:val="SpecialCharTok"/>
        </w:rPr>
        <w:t xml:space="preserve">$</w:t>
      </w:r>
      <w:r>
        <w:rPr>
          <w:rStyle w:val="NormalTok"/>
        </w:rPr>
        <w:t xml:space="preserve">partners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br/>
      </w:r>
      <w:r>
        <w:rPr>
          <w:rStyle w:val="NormalTok"/>
        </w:rPr>
        <w:t xml:space="preserve">                matingpool</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"Female"</w:t>
      </w:r>
      <w:r>
        <w:rPr>
          <w:rStyle w:val="NormalTok"/>
        </w:rPr>
        <w:t xml:space="preserve">)</w:t>
      </w:r>
      <w:r>
        <w:rPr>
          <w:rStyle w:val="SpecialCharTok"/>
        </w:rPr>
        <w:t xml:space="preserve">/</w:t>
      </w:r>
      <w:r>
        <w:rPr>
          <w:rStyle w:val="FunctionTok"/>
        </w:rPr>
        <w:t xml:space="preserve">sum</w:t>
      </w:r>
      <w:r>
        <w:rPr>
          <w:rStyle w:val="NormalTok"/>
        </w:rPr>
        <w:t xml:space="preserve">(matingpool</w:t>
      </w:r>
      <w:r>
        <w:rPr>
          <w:rStyle w:val="SpecialCharTok"/>
        </w:rPr>
        <w:t xml:space="preserve">$</w:t>
      </w:r>
      <w:r>
        <w:rPr>
          <w:rStyle w:val="NormalTok"/>
        </w:rPr>
        <w:t xml:space="preserve">sex </w:t>
      </w:r>
      <w:r>
        <w:rPr>
          <w:rStyle w:val="SpecialCharTok"/>
        </w:rPr>
        <w:t xml:space="preserve">==</w:t>
      </w:r>
      <w:r>
        <w:br/>
      </w:r>
      <w:r>
        <w:rPr>
          <w:rStyle w:val="NormalTok"/>
        </w:rPr>
        <w:t xml:space="preserve">                </w:t>
      </w:r>
      <w:r>
        <w:rPr>
          <w:rStyle w:val="StringTok"/>
        </w:rPr>
        <w:t xml:space="preserve">"Female"</w:t>
      </w:r>
      <w:r>
        <w:rPr>
          <w:rStyle w:val="NormalTok"/>
        </w:rPr>
        <w:t xml:space="preserve">)</w:t>
      </w:r>
      <w:r>
        <w:br/>
      </w:r>
      <w:r>
        <w:br/>
      </w:r>
      <w:r>
        <w:rPr>
          <w:rStyle w:val="NormalTok"/>
        </w:rPr>
        <w:t xml:space="preserve">            </w:t>
      </w:r>
      <w:r>
        <w:rPr>
          <w:rStyle w:val="CommentTok"/>
        </w:rPr>
        <w:t xml:space="preserve"># Get average reproductive success (number of</w:t>
      </w:r>
      <w:r>
        <w:br/>
      </w:r>
      <w:r>
        <w:rPr>
          <w:rStyle w:val="NormalTok"/>
        </w:rPr>
        <w:t xml:space="preserve">            </w:t>
      </w:r>
      <w:r>
        <w:rPr>
          <w:rStyle w:val="CommentTok"/>
        </w:rPr>
        <w:t xml:space="preserve"># offspring) for male polygamous agents</w:t>
      </w:r>
      <w:r>
        <w:br/>
      </w:r>
      <w:r>
        <w:rPr>
          <w:rStyle w:val="NormalTok"/>
        </w:rPr>
        <w:t xml:space="preserve">            output[output</w:t>
      </w:r>
      <w:r>
        <w:rPr>
          <w:rStyle w:val="SpecialCharTok"/>
        </w:rPr>
        <w:t xml:space="preserve">$</w:t>
      </w:r>
      <w:r>
        <w:rPr>
          <w:rStyle w:val="NormalTok"/>
        </w:rPr>
        <w:t xml:space="preserve">generation </w:t>
      </w:r>
      <w:r>
        <w:rPr>
          <w:rStyle w:val="SpecialCharTok"/>
        </w:rPr>
        <w:t xml:space="preserve">==</w:t>
      </w:r>
      <w:r>
        <w:rPr>
          <w:rStyle w:val="NormalTok"/>
        </w:rPr>
        <w:t xml:space="preserve"> 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output</w:t>
      </w:r>
      <w:r>
        <w:rPr>
          <w:rStyle w:val="SpecialCharTok"/>
        </w:rPr>
        <w:t xml:space="preserve">$</w:t>
      </w:r>
      <w:r>
        <w:rPr>
          <w:rStyle w:val="NormalTok"/>
        </w:rPr>
        <w:t xml:space="preserve">run </w:t>
      </w:r>
      <w:r>
        <w:rPr>
          <w:rStyle w:val="SpecialCharTok"/>
        </w:rPr>
        <w:t xml:space="preserve">==</w:t>
      </w:r>
      <w:r>
        <w:br/>
      </w:r>
      <w:r>
        <w:rPr>
          <w:rStyle w:val="NormalTok"/>
        </w:rPr>
        <w:t xml:space="preserve">                r, ]</w:t>
      </w:r>
      <w:r>
        <w:rPr>
          <w:rStyle w:val="SpecialCharTok"/>
        </w:rPr>
        <w:t xml:space="preserve">$</w:t>
      </w:r>
      <w:r>
        <w:rPr>
          <w:rStyle w:val="NormalTok"/>
        </w:rPr>
        <w:t xml:space="preserve">RS_poly_m </w:t>
      </w:r>
      <w:r>
        <w:rPr>
          <w:rStyle w:val="OtherTok"/>
        </w:rPr>
        <w:t xml:space="preserve">&lt;-</w:t>
      </w:r>
      <w:r>
        <w:rPr>
          <w:rStyle w:val="NormalTok"/>
        </w:rPr>
        <w:t xml:space="preserve"> </w:t>
      </w:r>
      <w:r>
        <w:rPr>
          <w:rStyle w:val="FunctionTok"/>
        </w:rPr>
        <w:t xml:space="preserve">mean</w:t>
      </w:r>
      <w:r>
        <w:rPr>
          <w:rStyle w:val="NormalTok"/>
        </w:rPr>
        <w:t xml:space="preserve">(</w:t>
      </w:r>
      <w:r>
        <w:rPr>
          <w:rStyle w:val="FunctionTok"/>
        </w:rPr>
        <w:t xml:space="preserve">as.integer</w:t>
      </w:r>
      <w:r>
        <w:rPr>
          <w:rStyle w:val="NormalTok"/>
        </w:rPr>
        <w:t xml:space="preserve">(matingpool[matingpool</w:t>
      </w:r>
      <w:r>
        <w:rPr>
          <w:rStyle w:val="SpecialCharTok"/>
        </w:rPr>
        <w:t xml:space="preserve">$</w:t>
      </w:r>
      <w:r>
        <w:rPr>
          <w:rStyle w:val="NormalTok"/>
        </w:rPr>
        <w:t xml:space="preserve">bh </w:t>
      </w:r>
      <w:r>
        <w:rPr>
          <w:rStyle w:val="SpecialCharTok"/>
        </w:rPr>
        <w:t xml:space="preserve">==</w:t>
      </w:r>
      <w:r>
        <w:br/>
      </w:r>
      <w:r>
        <w:rPr>
          <w:rStyle w:val="NormalTok"/>
        </w:rPr>
        <w:t xml:space="preserve">                </w:t>
      </w:r>
      <w:r>
        <w:rPr>
          <w:rStyle w:val="StringTok"/>
        </w:rPr>
        <w:t xml:space="preserve">"Polygamy"</w:t>
      </w:r>
      <w:r>
        <w:rPr>
          <w:rStyle w:val="NormalTok"/>
        </w:rPr>
        <w:t xml:space="preserve"> </w:t>
      </w:r>
      <w:r>
        <w:rPr>
          <w:rStyle w:val="SpecialCharTok"/>
        </w:rPr>
        <w:t xml:space="preserve">&amp;</w:t>
      </w:r>
      <w:r>
        <w:rPr>
          <w:rStyle w:val="NormalTok"/>
        </w:rPr>
        <w:t xml:space="preserve"> matingpool</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"Male"</w:t>
      </w:r>
      <w:r>
        <w:rPr>
          <w:rStyle w:val="NormalTok"/>
        </w:rPr>
        <w:t xml:space="preserve">, ]</w:t>
      </w:r>
      <w:r>
        <w:rPr>
          <w:rStyle w:val="SpecialCharTok"/>
        </w:rPr>
        <w:t xml:space="preserve">$</w:t>
      </w:r>
      <w:r>
        <w:rPr>
          <w:rStyle w:val="NormalTok"/>
        </w:rPr>
        <w:t xml:space="preserve">offspring))</w:t>
      </w:r>
      <w:r>
        <w:br/>
      </w:r>
      <w:r>
        <w:br/>
      </w:r>
      <w:r>
        <w:rPr>
          <w:rStyle w:val="NormalTok"/>
        </w:rPr>
        <w:t xml:space="preserve">            </w:t>
      </w:r>
      <w:r>
        <w:rPr>
          <w:rStyle w:val="CommentTok"/>
        </w:rPr>
        <w:t xml:space="preserve"># Get average reproductive success (number of</w:t>
      </w:r>
      <w:r>
        <w:br/>
      </w:r>
      <w:r>
        <w:rPr>
          <w:rStyle w:val="NormalTok"/>
        </w:rPr>
        <w:t xml:space="preserve">            </w:t>
      </w:r>
      <w:r>
        <w:rPr>
          <w:rStyle w:val="CommentTok"/>
        </w:rPr>
        <w:t xml:space="preserve"># offspring) for female monogamous agents</w:t>
      </w:r>
      <w:r>
        <w:br/>
      </w:r>
      <w:r>
        <w:rPr>
          <w:rStyle w:val="NormalTok"/>
        </w:rPr>
        <w:t xml:space="preserve">            output[output</w:t>
      </w:r>
      <w:r>
        <w:rPr>
          <w:rStyle w:val="SpecialCharTok"/>
        </w:rPr>
        <w:t xml:space="preserve">$</w:t>
      </w:r>
      <w:r>
        <w:rPr>
          <w:rStyle w:val="NormalTok"/>
        </w:rPr>
        <w:t xml:space="preserve">generation </w:t>
      </w:r>
      <w:r>
        <w:rPr>
          <w:rStyle w:val="SpecialCharTok"/>
        </w:rPr>
        <w:t xml:space="preserve">==</w:t>
      </w:r>
      <w:r>
        <w:rPr>
          <w:rStyle w:val="NormalTok"/>
        </w:rPr>
        <w:t xml:space="preserve"> 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output</w:t>
      </w:r>
      <w:r>
        <w:rPr>
          <w:rStyle w:val="SpecialCharTok"/>
        </w:rPr>
        <w:t xml:space="preserve">$</w:t>
      </w:r>
      <w:r>
        <w:rPr>
          <w:rStyle w:val="NormalTok"/>
        </w:rPr>
        <w:t xml:space="preserve">run </w:t>
      </w:r>
      <w:r>
        <w:rPr>
          <w:rStyle w:val="SpecialCharTok"/>
        </w:rPr>
        <w:t xml:space="preserve">==</w:t>
      </w:r>
      <w:r>
        <w:br/>
      </w:r>
      <w:r>
        <w:rPr>
          <w:rStyle w:val="NormalTok"/>
        </w:rPr>
        <w:t xml:space="preserve">                r, ]</w:t>
      </w:r>
      <w:r>
        <w:rPr>
          <w:rStyle w:val="SpecialCharTok"/>
        </w:rPr>
        <w:t xml:space="preserve">$</w:t>
      </w:r>
      <w:r>
        <w:rPr>
          <w:rStyle w:val="NormalTok"/>
        </w:rPr>
        <w:t xml:space="preserve">RS_mono_f </w:t>
      </w:r>
      <w:r>
        <w:rPr>
          <w:rStyle w:val="OtherTok"/>
        </w:rPr>
        <w:t xml:space="preserve">&lt;-</w:t>
      </w:r>
      <w:r>
        <w:rPr>
          <w:rStyle w:val="NormalTok"/>
        </w:rPr>
        <w:t xml:space="preserve"> </w:t>
      </w:r>
      <w:r>
        <w:rPr>
          <w:rStyle w:val="FunctionTok"/>
        </w:rPr>
        <w:t xml:space="preserve">mean</w:t>
      </w:r>
      <w:r>
        <w:rPr>
          <w:rStyle w:val="NormalTok"/>
        </w:rPr>
        <w:t xml:space="preserve">(</w:t>
      </w:r>
      <w:r>
        <w:rPr>
          <w:rStyle w:val="FunctionTok"/>
        </w:rPr>
        <w:t xml:space="preserve">as.integer</w:t>
      </w:r>
      <w:r>
        <w:rPr>
          <w:rStyle w:val="NormalTok"/>
        </w:rPr>
        <w:t xml:space="preserve">(matingpool[matingpool</w:t>
      </w:r>
      <w:r>
        <w:rPr>
          <w:rStyle w:val="SpecialCharTok"/>
        </w:rPr>
        <w:t xml:space="preserve">$</w:t>
      </w:r>
      <w:r>
        <w:rPr>
          <w:rStyle w:val="NormalTok"/>
        </w:rPr>
        <w:t xml:space="preserve">bh </w:t>
      </w:r>
      <w:r>
        <w:rPr>
          <w:rStyle w:val="SpecialCharTok"/>
        </w:rPr>
        <w:t xml:space="preserve">==</w:t>
      </w:r>
      <w:r>
        <w:br/>
      </w:r>
      <w:r>
        <w:rPr>
          <w:rStyle w:val="NormalTok"/>
        </w:rPr>
        <w:t xml:space="preserve">                </w:t>
      </w:r>
      <w:r>
        <w:rPr>
          <w:rStyle w:val="StringTok"/>
        </w:rPr>
        <w:t xml:space="preserve">"Monogamy"</w:t>
      </w:r>
      <w:r>
        <w:rPr>
          <w:rStyle w:val="NormalTok"/>
        </w:rPr>
        <w:t xml:space="preserve"> </w:t>
      </w:r>
      <w:r>
        <w:rPr>
          <w:rStyle w:val="SpecialCharTok"/>
        </w:rPr>
        <w:t xml:space="preserve">&amp;</w:t>
      </w:r>
      <w:r>
        <w:rPr>
          <w:rStyle w:val="NormalTok"/>
        </w:rPr>
        <w:t xml:space="preserve"> matingpool</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"Female"</w:t>
      </w:r>
      <w:r>
        <w:rPr>
          <w:rStyle w:val="NormalTok"/>
        </w:rPr>
        <w:t xml:space="preserve">, ]</w:t>
      </w:r>
      <w:r>
        <w:rPr>
          <w:rStyle w:val="SpecialCharTok"/>
        </w:rPr>
        <w:t xml:space="preserve">$</w:t>
      </w:r>
      <w:r>
        <w:rPr>
          <w:rStyle w:val="NormalTok"/>
        </w:rPr>
        <w:t xml:space="preserve">offspring))</w:t>
      </w:r>
      <w:r>
        <w:br/>
      </w:r>
      <w:r>
        <w:br/>
      </w:r>
      <w:r>
        <w:rPr>
          <w:rStyle w:val="NormalTok"/>
        </w:rPr>
        <w:t xml:space="preserve">            </w:t>
      </w:r>
      <w:r>
        <w:rPr>
          <w:rStyle w:val="CommentTok"/>
        </w:rPr>
        <w:t xml:space="preserve"># Get average reproductive success (number of</w:t>
      </w:r>
      <w:r>
        <w:br/>
      </w:r>
      <w:r>
        <w:rPr>
          <w:rStyle w:val="NormalTok"/>
        </w:rPr>
        <w:t xml:space="preserve">            </w:t>
      </w:r>
      <w:r>
        <w:rPr>
          <w:rStyle w:val="CommentTok"/>
        </w:rPr>
        <w:t xml:space="preserve"># offspring) for female polygamous agents</w:t>
      </w:r>
      <w:r>
        <w:br/>
      </w:r>
      <w:r>
        <w:rPr>
          <w:rStyle w:val="NormalTok"/>
        </w:rPr>
        <w:t xml:space="preserve">            output[output</w:t>
      </w:r>
      <w:r>
        <w:rPr>
          <w:rStyle w:val="SpecialCharTok"/>
        </w:rPr>
        <w:t xml:space="preserve">$</w:t>
      </w:r>
      <w:r>
        <w:rPr>
          <w:rStyle w:val="NormalTok"/>
        </w:rPr>
        <w:t xml:space="preserve">generation </w:t>
      </w:r>
      <w:r>
        <w:rPr>
          <w:rStyle w:val="SpecialCharTok"/>
        </w:rPr>
        <w:t xml:space="preserve">==</w:t>
      </w:r>
      <w:r>
        <w:rPr>
          <w:rStyle w:val="NormalTok"/>
        </w:rPr>
        <w:t xml:space="preserve"> 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output</w:t>
      </w:r>
      <w:r>
        <w:rPr>
          <w:rStyle w:val="SpecialCharTok"/>
        </w:rPr>
        <w:t xml:space="preserve">$</w:t>
      </w:r>
      <w:r>
        <w:rPr>
          <w:rStyle w:val="NormalTok"/>
        </w:rPr>
        <w:t xml:space="preserve">run </w:t>
      </w:r>
      <w:r>
        <w:rPr>
          <w:rStyle w:val="SpecialCharTok"/>
        </w:rPr>
        <w:t xml:space="preserve">==</w:t>
      </w:r>
      <w:r>
        <w:br/>
      </w:r>
      <w:r>
        <w:rPr>
          <w:rStyle w:val="NormalTok"/>
        </w:rPr>
        <w:t xml:space="preserve">                r, ]</w:t>
      </w:r>
      <w:r>
        <w:rPr>
          <w:rStyle w:val="SpecialCharTok"/>
        </w:rPr>
        <w:t xml:space="preserve">$</w:t>
      </w:r>
      <w:r>
        <w:rPr>
          <w:rStyle w:val="NormalTok"/>
        </w:rPr>
        <w:t xml:space="preserve">RS_poly_f </w:t>
      </w:r>
      <w:r>
        <w:rPr>
          <w:rStyle w:val="OtherTok"/>
        </w:rPr>
        <w:t xml:space="preserve">&lt;-</w:t>
      </w:r>
      <w:r>
        <w:rPr>
          <w:rStyle w:val="NormalTok"/>
        </w:rPr>
        <w:t xml:space="preserve"> </w:t>
      </w:r>
      <w:r>
        <w:rPr>
          <w:rStyle w:val="FunctionTok"/>
        </w:rPr>
        <w:t xml:space="preserve">mean</w:t>
      </w:r>
      <w:r>
        <w:rPr>
          <w:rStyle w:val="NormalTok"/>
        </w:rPr>
        <w:t xml:space="preserve">(</w:t>
      </w:r>
      <w:r>
        <w:rPr>
          <w:rStyle w:val="FunctionTok"/>
        </w:rPr>
        <w:t xml:space="preserve">as.integer</w:t>
      </w:r>
      <w:r>
        <w:rPr>
          <w:rStyle w:val="NormalTok"/>
        </w:rPr>
        <w:t xml:space="preserve">(matingpool[matingpool</w:t>
      </w:r>
      <w:r>
        <w:rPr>
          <w:rStyle w:val="SpecialCharTok"/>
        </w:rPr>
        <w:t xml:space="preserve">$</w:t>
      </w:r>
      <w:r>
        <w:rPr>
          <w:rStyle w:val="NormalTok"/>
        </w:rPr>
        <w:t xml:space="preserve">bh </w:t>
      </w:r>
      <w:r>
        <w:rPr>
          <w:rStyle w:val="SpecialCharTok"/>
        </w:rPr>
        <w:t xml:space="preserve">==</w:t>
      </w:r>
      <w:r>
        <w:br/>
      </w:r>
      <w:r>
        <w:rPr>
          <w:rStyle w:val="NormalTok"/>
        </w:rPr>
        <w:t xml:space="preserve">                </w:t>
      </w:r>
      <w:r>
        <w:rPr>
          <w:rStyle w:val="StringTok"/>
        </w:rPr>
        <w:t xml:space="preserve">"Polygamy"</w:t>
      </w:r>
      <w:r>
        <w:rPr>
          <w:rStyle w:val="NormalTok"/>
        </w:rPr>
        <w:t xml:space="preserve"> </w:t>
      </w:r>
      <w:r>
        <w:rPr>
          <w:rStyle w:val="SpecialCharTok"/>
        </w:rPr>
        <w:t xml:space="preserve">&amp;</w:t>
      </w:r>
      <w:r>
        <w:rPr>
          <w:rStyle w:val="NormalTok"/>
        </w:rPr>
        <w:t xml:space="preserve"> matingpool</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"Female"</w:t>
      </w:r>
      <w:r>
        <w:rPr>
          <w:rStyle w:val="NormalTok"/>
        </w:rPr>
        <w:t xml:space="preserve">, ]</w:t>
      </w:r>
      <w:r>
        <w:rPr>
          <w:rStyle w:val="SpecialCharTok"/>
        </w:rPr>
        <w:t xml:space="preserve">$</w:t>
      </w:r>
      <w:r>
        <w:rPr>
          <w:rStyle w:val="NormalTok"/>
        </w:rPr>
        <w:t xml:space="preserve">offspring))</w:t>
      </w:r>
      <w:r>
        <w:br/>
      </w:r>
      <w:r>
        <w:br/>
      </w:r>
      <w:r>
        <w:rPr>
          <w:rStyle w:val="NormalTok"/>
        </w:rPr>
        <w:t xml:space="preserve">            </w:t>
      </w:r>
      <w:r>
        <w:rPr>
          <w:rStyle w:val="CommentTok"/>
        </w:rPr>
        <w:t xml:space="preserve"># Get average reproductive success (number of</w:t>
      </w:r>
      <w:r>
        <w:br/>
      </w:r>
      <w:r>
        <w:rPr>
          <w:rStyle w:val="NormalTok"/>
        </w:rPr>
        <w:t xml:space="preserve">            </w:t>
      </w:r>
      <w:r>
        <w:rPr>
          <w:rStyle w:val="CommentTok"/>
        </w:rPr>
        <w:t xml:space="preserve"># offspring) for male monogamous agents</w:t>
      </w:r>
      <w:r>
        <w:br/>
      </w:r>
      <w:r>
        <w:rPr>
          <w:rStyle w:val="NormalTok"/>
        </w:rPr>
        <w:t xml:space="preserve">            output[output</w:t>
      </w:r>
      <w:r>
        <w:rPr>
          <w:rStyle w:val="SpecialCharTok"/>
        </w:rPr>
        <w:t xml:space="preserve">$</w:t>
      </w:r>
      <w:r>
        <w:rPr>
          <w:rStyle w:val="NormalTok"/>
        </w:rPr>
        <w:t xml:space="preserve">generation </w:t>
      </w:r>
      <w:r>
        <w:rPr>
          <w:rStyle w:val="SpecialCharTok"/>
        </w:rPr>
        <w:t xml:space="preserve">==</w:t>
      </w:r>
      <w:r>
        <w:rPr>
          <w:rStyle w:val="NormalTok"/>
        </w:rPr>
        <w:t xml:space="preserve"> 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output</w:t>
      </w:r>
      <w:r>
        <w:rPr>
          <w:rStyle w:val="SpecialCharTok"/>
        </w:rPr>
        <w:t xml:space="preserve">$</w:t>
      </w:r>
      <w:r>
        <w:rPr>
          <w:rStyle w:val="NormalTok"/>
        </w:rPr>
        <w:t xml:space="preserve">run </w:t>
      </w:r>
      <w:r>
        <w:rPr>
          <w:rStyle w:val="SpecialCharTok"/>
        </w:rPr>
        <w:t xml:space="preserve">==</w:t>
      </w:r>
      <w:r>
        <w:br/>
      </w:r>
      <w:r>
        <w:rPr>
          <w:rStyle w:val="NormalTok"/>
        </w:rPr>
        <w:t xml:space="preserve">                r, ]</w:t>
      </w:r>
      <w:r>
        <w:rPr>
          <w:rStyle w:val="SpecialCharTok"/>
        </w:rPr>
        <w:t xml:space="preserve">$</w:t>
      </w:r>
      <w:r>
        <w:rPr>
          <w:rStyle w:val="NormalTok"/>
        </w:rPr>
        <w:t xml:space="preserve">RS_mono_m </w:t>
      </w:r>
      <w:r>
        <w:rPr>
          <w:rStyle w:val="OtherTok"/>
        </w:rPr>
        <w:t xml:space="preserve">&lt;-</w:t>
      </w:r>
      <w:r>
        <w:rPr>
          <w:rStyle w:val="NormalTok"/>
        </w:rPr>
        <w:t xml:space="preserve"> </w:t>
      </w:r>
      <w:r>
        <w:rPr>
          <w:rStyle w:val="FunctionTok"/>
        </w:rPr>
        <w:t xml:space="preserve">mean</w:t>
      </w:r>
      <w:r>
        <w:rPr>
          <w:rStyle w:val="NormalTok"/>
        </w:rPr>
        <w:t xml:space="preserve">(</w:t>
      </w:r>
      <w:r>
        <w:rPr>
          <w:rStyle w:val="FunctionTok"/>
        </w:rPr>
        <w:t xml:space="preserve">as.integer</w:t>
      </w:r>
      <w:r>
        <w:rPr>
          <w:rStyle w:val="NormalTok"/>
        </w:rPr>
        <w:t xml:space="preserve">(matingpool[matingpool</w:t>
      </w:r>
      <w:r>
        <w:rPr>
          <w:rStyle w:val="SpecialCharTok"/>
        </w:rPr>
        <w:t xml:space="preserve">$</w:t>
      </w:r>
      <w:r>
        <w:rPr>
          <w:rStyle w:val="NormalTok"/>
        </w:rPr>
        <w:t xml:space="preserve">bh </w:t>
      </w:r>
      <w:r>
        <w:rPr>
          <w:rStyle w:val="SpecialCharTok"/>
        </w:rPr>
        <w:t xml:space="preserve">==</w:t>
      </w:r>
      <w:r>
        <w:br/>
      </w:r>
      <w:r>
        <w:rPr>
          <w:rStyle w:val="NormalTok"/>
        </w:rPr>
        <w:t xml:space="preserve">                </w:t>
      </w:r>
      <w:r>
        <w:rPr>
          <w:rStyle w:val="StringTok"/>
        </w:rPr>
        <w:t xml:space="preserve">"Monogamy"</w:t>
      </w:r>
      <w:r>
        <w:rPr>
          <w:rStyle w:val="NormalTok"/>
        </w:rPr>
        <w:t xml:space="preserve"> </w:t>
      </w:r>
      <w:r>
        <w:rPr>
          <w:rStyle w:val="SpecialCharTok"/>
        </w:rPr>
        <w:t xml:space="preserve">&amp;</w:t>
      </w:r>
      <w:r>
        <w:rPr>
          <w:rStyle w:val="NormalTok"/>
        </w:rPr>
        <w:t xml:space="preserve"> matingpool</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"Male"</w:t>
      </w:r>
      <w:r>
        <w:rPr>
          <w:rStyle w:val="NormalTok"/>
        </w:rPr>
        <w:t xml:space="preserve">, ]</w:t>
      </w:r>
      <w:r>
        <w:rPr>
          <w:rStyle w:val="SpecialCharTok"/>
        </w:rPr>
        <w:t xml:space="preserve">$</w:t>
      </w:r>
      <w:r>
        <w:rPr>
          <w:rStyle w:val="NormalTok"/>
        </w:rPr>
        <w:t xml:space="preserve">offspring))</w:t>
      </w:r>
      <w:r>
        <w:br/>
      </w:r>
      <w:r>
        <w:br/>
      </w:r>
      <w:r>
        <w:rPr>
          <w:rStyle w:val="NormalTok"/>
        </w:rPr>
        <w:t xml:space="preserve">            </w:t>
      </w:r>
      <w:r>
        <w:rPr>
          <w:rStyle w:val="CommentTok"/>
        </w:rPr>
        <w:t xml:space="preserve"># Get average number of mating partners (mating</w:t>
      </w:r>
      <w:r>
        <w:br/>
      </w:r>
      <w:r>
        <w:rPr>
          <w:rStyle w:val="NormalTok"/>
        </w:rPr>
        <w:t xml:space="preserve">            </w:t>
      </w:r>
      <w:r>
        <w:rPr>
          <w:rStyle w:val="CommentTok"/>
        </w:rPr>
        <w:t xml:space="preserve"># success) for polygamous agents</w:t>
      </w:r>
      <w:r>
        <w:br/>
      </w:r>
      <w:r>
        <w:rPr>
          <w:rStyle w:val="NormalTok"/>
        </w:rPr>
        <w:t xml:space="preserve">            output[output</w:t>
      </w:r>
      <w:r>
        <w:rPr>
          <w:rStyle w:val="SpecialCharTok"/>
        </w:rPr>
        <w:t xml:space="preserve">$</w:t>
      </w:r>
      <w:r>
        <w:rPr>
          <w:rStyle w:val="NormalTok"/>
        </w:rPr>
        <w:t xml:space="preserve">generation </w:t>
      </w:r>
      <w:r>
        <w:rPr>
          <w:rStyle w:val="SpecialCharTok"/>
        </w:rPr>
        <w:t xml:space="preserve">==</w:t>
      </w:r>
      <w:r>
        <w:rPr>
          <w:rStyle w:val="NormalTok"/>
        </w:rPr>
        <w:t xml:space="preserve"> 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output</w:t>
      </w:r>
      <w:r>
        <w:rPr>
          <w:rStyle w:val="SpecialCharTok"/>
        </w:rPr>
        <w:t xml:space="preserve">$</w:t>
      </w:r>
      <w:r>
        <w:rPr>
          <w:rStyle w:val="NormalTok"/>
        </w:rPr>
        <w:t xml:space="preserve">run </w:t>
      </w:r>
      <w:r>
        <w:rPr>
          <w:rStyle w:val="SpecialCharTok"/>
        </w:rPr>
        <w:t xml:space="preserve">==</w:t>
      </w:r>
      <w:r>
        <w:br/>
      </w:r>
      <w:r>
        <w:rPr>
          <w:rStyle w:val="NormalTok"/>
        </w:rPr>
        <w:t xml:space="preserve">                r, ]</w:t>
      </w:r>
      <w:r>
        <w:rPr>
          <w:rStyle w:val="SpecialCharTok"/>
        </w:rPr>
        <w:t xml:space="preserve">$</w:t>
      </w:r>
      <w:r>
        <w:rPr>
          <w:rStyle w:val="NormalTok"/>
        </w:rPr>
        <w:t xml:space="preserve">poly_partners </w:t>
      </w:r>
      <w:r>
        <w:rPr>
          <w:rStyle w:val="OtherTok"/>
        </w:rPr>
        <w:t xml:space="preserve">&lt;-</w:t>
      </w:r>
      <w:r>
        <w:rPr>
          <w:rStyle w:val="NormalTok"/>
        </w:rPr>
        <w:t xml:space="preserve"> </w:t>
      </w:r>
      <w:r>
        <w:rPr>
          <w:rStyle w:val="FunctionTok"/>
        </w:rPr>
        <w:t xml:space="preserve">mean</w:t>
      </w:r>
      <w:r>
        <w:rPr>
          <w:rStyle w:val="NormalTok"/>
        </w:rPr>
        <w:t xml:space="preserve">(</w:t>
      </w:r>
      <w:r>
        <w:rPr>
          <w:rStyle w:val="FunctionTok"/>
        </w:rPr>
        <w:t xml:space="preserve">as.integer</w:t>
      </w:r>
      <w:r>
        <w:rPr>
          <w:rStyle w:val="NormalTok"/>
        </w:rPr>
        <w:t xml:space="preserve">(matingpool[matingpool</w:t>
      </w:r>
      <w:r>
        <w:rPr>
          <w:rStyle w:val="SpecialCharTok"/>
        </w:rPr>
        <w:t xml:space="preserve">$</w:t>
      </w:r>
      <w:r>
        <w:rPr>
          <w:rStyle w:val="NormalTok"/>
        </w:rPr>
        <w:t xml:space="preserve">bh </w:t>
      </w:r>
      <w:r>
        <w:rPr>
          <w:rStyle w:val="SpecialCharTok"/>
        </w:rPr>
        <w:t xml:space="preserve">==</w:t>
      </w:r>
      <w:r>
        <w:br/>
      </w:r>
      <w:r>
        <w:rPr>
          <w:rStyle w:val="NormalTok"/>
        </w:rPr>
        <w:t xml:space="preserve">                </w:t>
      </w:r>
      <w:r>
        <w:rPr>
          <w:rStyle w:val="StringTok"/>
        </w:rPr>
        <w:t xml:space="preserve">"Polygamy"</w:t>
      </w:r>
      <w:r>
        <w:rPr>
          <w:rStyle w:val="NormalTok"/>
        </w:rPr>
        <w:t xml:space="preserve">, ]</w:t>
      </w:r>
      <w:r>
        <w:rPr>
          <w:rStyle w:val="SpecialCharTok"/>
        </w:rPr>
        <w:t xml:space="preserve">$</w:t>
      </w:r>
      <w:r>
        <w:rPr>
          <w:rStyle w:val="NormalTok"/>
        </w:rPr>
        <w:t xml:space="preserve">partners))</w:t>
      </w:r>
      <w:r>
        <w:br/>
      </w:r>
      <w:r>
        <w:br/>
      </w:r>
      <w:r>
        <w:rPr>
          <w:rStyle w:val="NormalTok"/>
        </w:rPr>
        <w:t xml:space="preserve">            </w:t>
      </w:r>
      <w:r>
        <w:rPr>
          <w:rStyle w:val="CommentTok"/>
        </w:rPr>
        <w:t xml:space="preserve"># Get average number of mating partners (mating</w:t>
      </w:r>
      <w:r>
        <w:br/>
      </w:r>
      <w:r>
        <w:rPr>
          <w:rStyle w:val="NormalTok"/>
        </w:rPr>
        <w:t xml:space="preserve">            </w:t>
      </w:r>
      <w:r>
        <w:rPr>
          <w:rStyle w:val="CommentTok"/>
        </w:rPr>
        <w:t xml:space="preserve"># success) for male polygamous agents</w:t>
      </w:r>
      <w:r>
        <w:br/>
      </w:r>
      <w:r>
        <w:rPr>
          <w:rStyle w:val="NormalTok"/>
        </w:rPr>
        <w:t xml:space="preserve">            output[output</w:t>
      </w:r>
      <w:r>
        <w:rPr>
          <w:rStyle w:val="SpecialCharTok"/>
        </w:rPr>
        <w:t xml:space="preserve">$</w:t>
      </w:r>
      <w:r>
        <w:rPr>
          <w:rStyle w:val="NormalTok"/>
        </w:rPr>
        <w:t xml:space="preserve">generation </w:t>
      </w:r>
      <w:r>
        <w:rPr>
          <w:rStyle w:val="SpecialCharTok"/>
        </w:rPr>
        <w:t xml:space="preserve">==</w:t>
      </w:r>
      <w:r>
        <w:rPr>
          <w:rStyle w:val="NormalTok"/>
        </w:rPr>
        <w:t xml:space="preserve"> 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output</w:t>
      </w:r>
      <w:r>
        <w:rPr>
          <w:rStyle w:val="SpecialCharTok"/>
        </w:rPr>
        <w:t xml:space="preserve">$</w:t>
      </w:r>
      <w:r>
        <w:rPr>
          <w:rStyle w:val="NormalTok"/>
        </w:rPr>
        <w:t xml:space="preserve">run </w:t>
      </w:r>
      <w:r>
        <w:rPr>
          <w:rStyle w:val="SpecialCharTok"/>
        </w:rPr>
        <w:t xml:space="preserve">==</w:t>
      </w:r>
      <w:r>
        <w:br/>
      </w:r>
      <w:r>
        <w:rPr>
          <w:rStyle w:val="NormalTok"/>
        </w:rPr>
        <w:t xml:space="preserve">                r, ]</w:t>
      </w:r>
      <w:r>
        <w:rPr>
          <w:rStyle w:val="SpecialCharTok"/>
        </w:rPr>
        <w:t xml:space="preserve">$</w:t>
      </w:r>
      <w:r>
        <w:rPr>
          <w:rStyle w:val="NormalTok"/>
        </w:rPr>
        <w:t xml:space="preserve">poly_partners_m </w:t>
      </w:r>
      <w:r>
        <w:rPr>
          <w:rStyle w:val="OtherTok"/>
        </w:rPr>
        <w:t xml:space="preserve">&lt;-</w:t>
      </w:r>
      <w:r>
        <w:rPr>
          <w:rStyle w:val="NormalTok"/>
        </w:rPr>
        <w:t xml:space="preserve"> </w:t>
      </w:r>
      <w:r>
        <w:rPr>
          <w:rStyle w:val="FunctionTok"/>
        </w:rPr>
        <w:t xml:space="preserve">mean</w:t>
      </w:r>
      <w:r>
        <w:rPr>
          <w:rStyle w:val="NormalTok"/>
        </w:rPr>
        <w:t xml:space="preserve">(</w:t>
      </w:r>
      <w:r>
        <w:rPr>
          <w:rStyle w:val="FunctionTok"/>
        </w:rPr>
        <w:t xml:space="preserve">as.integer</w:t>
      </w:r>
      <w:r>
        <w:rPr>
          <w:rStyle w:val="NormalTok"/>
        </w:rPr>
        <w:t xml:space="preserve">(matingpool[matingpool</w:t>
      </w:r>
      <w:r>
        <w:rPr>
          <w:rStyle w:val="SpecialCharTok"/>
        </w:rPr>
        <w:t xml:space="preserve">$</w:t>
      </w:r>
      <w:r>
        <w:rPr>
          <w:rStyle w:val="NormalTok"/>
        </w:rPr>
        <w:t xml:space="preserve">bh </w:t>
      </w:r>
      <w:r>
        <w:rPr>
          <w:rStyle w:val="SpecialCharTok"/>
        </w:rPr>
        <w:t xml:space="preserve">==</w:t>
      </w:r>
      <w:r>
        <w:br/>
      </w:r>
      <w:r>
        <w:rPr>
          <w:rStyle w:val="NormalTok"/>
        </w:rPr>
        <w:t xml:space="preserve">                </w:t>
      </w:r>
      <w:r>
        <w:rPr>
          <w:rStyle w:val="StringTok"/>
        </w:rPr>
        <w:t xml:space="preserve">"Polygamy"</w:t>
      </w:r>
      <w:r>
        <w:rPr>
          <w:rStyle w:val="NormalTok"/>
        </w:rPr>
        <w:t xml:space="preserve"> </w:t>
      </w:r>
      <w:r>
        <w:rPr>
          <w:rStyle w:val="SpecialCharTok"/>
        </w:rPr>
        <w:t xml:space="preserve">&amp;</w:t>
      </w:r>
      <w:r>
        <w:rPr>
          <w:rStyle w:val="NormalTok"/>
        </w:rPr>
        <w:t xml:space="preserve"> matingpool</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"Male"</w:t>
      </w:r>
      <w:r>
        <w:rPr>
          <w:rStyle w:val="NormalTok"/>
        </w:rPr>
        <w:t xml:space="preserve">, ]</w:t>
      </w:r>
      <w:r>
        <w:rPr>
          <w:rStyle w:val="SpecialCharTok"/>
        </w:rPr>
        <w:t xml:space="preserve">$</w:t>
      </w:r>
      <w:r>
        <w:rPr>
          <w:rStyle w:val="NormalTok"/>
        </w:rPr>
        <w:t xml:space="preserve">partners))</w:t>
      </w:r>
      <w:r>
        <w:br/>
      </w:r>
      <w:r>
        <w:br/>
      </w:r>
      <w:r>
        <w:rPr>
          <w:rStyle w:val="NormalTok"/>
        </w:rPr>
        <w:t xml:space="preserve">            </w:t>
      </w:r>
      <w:r>
        <w:rPr>
          <w:rStyle w:val="CommentTok"/>
        </w:rPr>
        <w:t xml:space="preserve"># Get average number of mating partners (mating</w:t>
      </w:r>
      <w:r>
        <w:br/>
      </w:r>
      <w:r>
        <w:rPr>
          <w:rStyle w:val="NormalTok"/>
        </w:rPr>
        <w:t xml:space="preserve">            </w:t>
      </w:r>
      <w:r>
        <w:rPr>
          <w:rStyle w:val="CommentTok"/>
        </w:rPr>
        <w:t xml:space="preserve"># success) for female polygamous agents</w:t>
      </w:r>
      <w:r>
        <w:br/>
      </w:r>
      <w:r>
        <w:rPr>
          <w:rStyle w:val="NormalTok"/>
        </w:rPr>
        <w:t xml:space="preserve">            output[output</w:t>
      </w:r>
      <w:r>
        <w:rPr>
          <w:rStyle w:val="SpecialCharTok"/>
        </w:rPr>
        <w:t xml:space="preserve">$</w:t>
      </w:r>
      <w:r>
        <w:rPr>
          <w:rStyle w:val="NormalTok"/>
        </w:rPr>
        <w:t xml:space="preserve">generation </w:t>
      </w:r>
      <w:r>
        <w:rPr>
          <w:rStyle w:val="SpecialCharTok"/>
        </w:rPr>
        <w:t xml:space="preserve">==</w:t>
      </w:r>
      <w:r>
        <w:rPr>
          <w:rStyle w:val="NormalTok"/>
        </w:rPr>
        <w:t xml:space="preserve"> 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output</w:t>
      </w:r>
      <w:r>
        <w:rPr>
          <w:rStyle w:val="SpecialCharTok"/>
        </w:rPr>
        <w:t xml:space="preserve">$</w:t>
      </w:r>
      <w:r>
        <w:rPr>
          <w:rStyle w:val="NormalTok"/>
        </w:rPr>
        <w:t xml:space="preserve">run </w:t>
      </w:r>
      <w:r>
        <w:rPr>
          <w:rStyle w:val="SpecialCharTok"/>
        </w:rPr>
        <w:t xml:space="preserve">==</w:t>
      </w:r>
      <w:r>
        <w:br/>
      </w:r>
      <w:r>
        <w:rPr>
          <w:rStyle w:val="NormalTok"/>
        </w:rPr>
        <w:t xml:space="preserve">                r, ]</w:t>
      </w:r>
      <w:r>
        <w:rPr>
          <w:rStyle w:val="SpecialCharTok"/>
        </w:rPr>
        <w:t xml:space="preserve">$</w:t>
      </w:r>
      <w:r>
        <w:rPr>
          <w:rStyle w:val="NormalTok"/>
        </w:rPr>
        <w:t xml:space="preserve">poly_partners_f </w:t>
      </w:r>
      <w:r>
        <w:rPr>
          <w:rStyle w:val="OtherTok"/>
        </w:rPr>
        <w:t xml:space="preserve">&lt;-</w:t>
      </w:r>
      <w:r>
        <w:rPr>
          <w:rStyle w:val="NormalTok"/>
        </w:rPr>
        <w:t xml:space="preserve"> </w:t>
      </w:r>
      <w:r>
        <w:rPr>
          <w:rStyle w:val="FunctionTok"/>
        </w:rPr>
        <w:t xml:space="preserve">mean</w:t>
      </w:r>
      <w:r>
        <w:rPr>
          <w:rStyle w:val="NormalTok"/>
        </w:rPr>
        <w:t xml:space="preserve">(</w:t>
      </w:r>
      <w:r>
        <w:rPr>
          <w:rStyle w:val="FunctionTok"/>
        </w:rPr>
        <w:t xml:space="preserve">as.integer</w:t>
      </w:r>
      <w:r>
        <w:rPr>
          <w:rStyle w:val="NormalTok"/>
        </w:rPr>
        <w:t xml:space="preserve">(matingpool[matingpool</w:t>
      </w:r>
      <w:r>
        <w:rPr>
          <w:rStyle w:val="SpecialCharTok"/>
        </w:rPr>
        <w:t xml:space="preserve">$</w:t>
      </w:r>
      <w:r>
        <w:rPr>
          <w:rStyle w:val="NormalTok"/>
        </w:rPr>
        <w:t xml:space="preserve">bh </w:t>
      </w:r>
      <w:r>
        <w:rPr>
          <w:rStyle w:val="SpecialCharTok"/>
        </w:rPr>
        <w:t xml:space="preserve">==</w:t>
      </w:r>
      <w:r>
        <w:br/>
      </w:r>
      <w:r>
        <w:rPr>
          <w:rStyle w:val="NormalTok"/>
        </w:rPr>
        <w:t xml:space="preserve">                </w:t>
      </w:r>
      <w:r>
        <w:rPr>
          <w:rStyle w:val="StringTok"/>
        </w:rPr>
        <w:t xml:space="preserve">"Polygamy"</w:t>
      </w:r>
      <w:r>
        <w:rPr>
          <w:rStyle w:val="NormalTok"/>
        </w:rPr>
        <w:t xml:space="preserve"> </w:t>
      </w:r>
      <w:r>
        <w:rPr>
          <w:rStyle w:val="SpecialCharTok"/>
        </w:rPr>
        <w:t xml:space="preserve">&amp;</w:t>
      </w:r>
      <w:r>
        <w:rPr>
          <w:rStyle w:val="NormalTok"/>
        </w:rPr>
        <w:t xml:space="preserve"> matingpool</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"Female"</w:t>
      </w:r>
      <w:r>
        <w:rPr>
          <w:rStyle w:val="NormalTok"/>
        </w:rPr>
        <w:t xml:space="preserve">, ]</w:t>
      </w:r>
      <w:r>
        <w:rPr>
          <w:rStyle w:val="SpecialCharTok"/>
        </w:rPr>
        <w:t xml:space="preserve">$</w:t>
      </w:r>
      <w:r>
        <w:rPr>
          <w:rStyle w:val="NormalTok"/>
        </w:rPr>
        <w:t xml:space="preserve">partners))</w:t>
      </w:r>
      <w:r>
        <w:br/>
      </w:r>
      <w:r>
        <w:br/>
      </w:r>
      <w:r>
        <w:rPr>
          <w:rStyle w:val="NormalTok"/>
        </w:rPr>
        <w:t xml:space="preserve">            </w:t>
      </w:r>
      <w:r>
        <w:rPr>
          <w:rStyle w:val="CommentTok"/>
        </w:rPr>
        <w:t xml:space="preserve"># Add new row of output data to existing output</w:t>
      </w:r>
      <w:r>
        <w:br/>
      </w:r>
      <w:r>
        <w:rPr>
          <w:rStyle w:val="NormalTok"/>
        </w:rPr>
        <w:t xml:space="preserve">            </w:t>
      </w:r>
      <w:r>
        <w:rPr>
          <w:rStyle w:val="CommentTok"/>
        </w:rPr>
        <w:t xml:space="preserve"># tibble</w:t>
      </w:r>
      <w:r>
        <w:br/>
      </w:r>
      <w:r>
        <w:br/>
      </w:r>
      <w:r>
        <w:rPr>
          <w:rStyle w:val="NormalTok"/>
        </w:rPr>
        <w:t xml:space="preserve">            output </w:t>
      </w:r>
      <w:r>
        <w:rPr>
          <w:rStyle w:val="OtherTok"/>
        </w:rPr>
        <w:t xml:space="preserve">&lt;-</w:t>
      </w:r>
      <w:r>
        <w:rPr>
          <w:rStyle w:val="NormalTok"/>
        </w:rPr>
        <w:t xml:space="preserve"> </w:t>
      </w:r>
      <w:r>
        <w:rPr>
          <w:rStyle w:val="FunctionTok"/>
        </w:rPr>
        <w:t xml:space="preserve">rbind</w:t>
      </w:r>
      <w:r>
        <w:rPr>
          <w:rStyle w:val="NormalTok"/>
        </w:rPr>
        <w:t xml:space="preserve">(output, new_output)</w:t>
      </w:r>
      <w:r>
        <w:br/>
      </w:r>
      <w:r>
        <w:br/>
      </w:r>
      <w:r>
        <w:rPr>
          <w:rStyle w:val="NormalTok"/>
        </w:rPr>
        <w:t xml:space="preserve">        }</w:t>
      </w:r>
      <w:r>
        <w:br/>
      </w:r>
      <w:r>
        <w:rPr>
          <w:rStyle w:val="NormalTok"/>
        </w:rPr>
        <w:t xml:space="preserve">        </w:t>
      </w:r>
      <w:r>
        <w:rPr>
          <w:rStyle w:val="FunctionTok"/>
        </w:rPr>
        <w:t xml:space="preserve">return</w:t>
      </w:r>
      <w:r>
        <w:rPr>
          <w:rStyle w:val="NormalTok"/>
        </w:rPr>
        <w:t xml:space="preserve">(output)</w:t>
      </w:r>
      <w:r>
        <w:br/>
      </w:r>
      <w:r>
        <w:rPr>
          <w:rStyle w:val="NormalTok"/>
        </w:rPr>
        <w:t xml:space="preserve">    }</w:t>
      </w:r>
      <w:r>
        <w:br/>
      </w:r>
      <w:r>
        <w:br/>
      </w:r>
      <w:r>
        <w:rPr>
          <w:rStyle w:val="NormalTok"/>
        </w:rPr>
        <w:t xml:space="preserve">    </w:t>
      </w:r>
      <w:r>
        <w:rPr>
          <w:rStyle w:val="CommentTok"/>
        </w:rPr>
        <w:t xml:space="preserve"># Export data from function</w:t>
      </w:r>
      <w:r>
        <w:br/>
      </w:r>
      <w:r>
        <w:rPr>
          <w:rStyle w:val="NormalTok"/>
        </w:rPr>
        <w:t xml:space="preserve">    final_output</w:t>
      </w:r>
      <w:r>
        <w:br/>
      </w:r>
      <w:r>
        <w:br/>
      </w:r>
      <w:r>
        <w:rPr>
          <w:rStyle w:val="NormalTok"/>
        </w:rPr>
        <w:t xml:space="preserve">}</w:t>
      </w:r>
    </w:p>
    <w:p>
      <w:r>
        <w:br w:type="page"/>
      </w:r>
    </w:p>
    <w:bookmarkEnd w:id="520"/>
    <w:bookmarkStart w:id="521" w:name="abm---mating-model-code"/>
    <w:p>
      <w:pPr>
        <w:pStyle w:val="Heading3"/>
      </w:pPr>
      <w:r>
        <w:rPr>
          <w:rStyle w:val="SectionNumber"/>
        </w:rPr>
        <w:t xml:space="preserve">7.6.2</w:t>
      </w:r>
      <w:r>
        <w:tab/>
      </w:r>
      <w:r>
        <w:t xml:space="preserve">ABM - Mating model code</w:t>
      </w:r>
    </w:p>
    <w:p>
      <w:pPr>
        <w:pStyle w:val="SourceCode"/>
      </w:pPr>
      <w:r>
        <w:rPr>
          <w:rStyle w:val="CommentTok"/>
        </w:rPr>
        <w:t xml:space="preserve"># load required data handling packages</w:t>
      </w:r>
      <w:r>
        <w:br/>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(dplyr)</w:t>
      </w:r>
      <w:r>
        <w:br/>
      </w:r>
      <w:r>
        <w:br/>
      </w:r>
      <w:r>
        <w:rPr>
          <w:rStyle w:val="DocumentationTok"/>
        </w:rPr>
        <w:t xml:space="preserve">## Custom mating market function</w:t>
      </w:r>
      <w:r>
        <w:br/>
      </w:r>
      <w:r>
        <w:br/>
      </w:r>
      <w:r>
        <w:rPr>
          <w:rStyle w:val="NormalTok"/>
        </w:rPr>
        <w:t xml:space="preserve">matingmarket_sim2 </w:t>
      </w:r>
      <w:r>
        <w:rPr>
          <w:rStyle w:val="OtherTok"/>
        </w:rPr>
        <w:t xml:space="preserve">&lt;-</w:t>
      </w:r>
      <w:r>
        <w:rPr>
          <w:rStyle w:val="NormalTok"/>
        </w:rPr>
        <w:t xml:space="preserve"> </w:t>
      </w:r>
      <w:r>
        <w:rPr>
          <w:rStyle w:val="ControlFlowTok"/>
        </w:rPr>
        <w:t xml:space="preserve">function</w:t>
      </w:r>
      <w:r>
        <w:rPr>
          <w:rStyle w:val="NormalTok"/>
        </w:rPr>
        <w:t xml:space="preserve">(input, output, </w:t>
      </w:r>
      <w:r>
        <w:rPr>
          <w:rStyle w:val="AttributeTok"/>
        </w:rPr>
        <w:t xml:space="preserve">N =</w:t>
      </w:r>
      <w:r>
        <w:rPr>
          <w:rStyle w:val="NormalTok"/>
        </w:rPr>
        <w:t xml:space="preserve"> N, </w:t>
      </w:r>
      <w:r>
        <w:rPr>
          <w:rStyle w:val="AttributeTok"/>
        </w:rPr>
        <w:t xml:space="preserve">mono_maxRS =</w:t>
      </w:r>
      <w:r>
        <w:rPr>
          <w:rStyle w:val="NormalTok"/>
        </w:rPr>
        <w:t xml:space="preserve"> mono_max,</w:t>
      </w:r>
      <w:r>
        <w:br/>
      </w:r>
      <w:r>
        <w:rPr>
          <w:rStyle w:val="NormalTok"/>
        </w:rPr>
        <w:t xml:space="preserve">    </w:t>
      </w:r>
      <w:r>
        <w:rPr>
          <w:rStyle w:val="AttributeTok"/>
        </w:rPr>
        <w:t xml:space="preserve">poly_maxRS =</w:t>
      </w:r>
      <w:r>
        <w:rPr>
          <w:rStyle w:val="NormalTok"/>
        </w:rPr>
        <w:t xml:space="preserve"> poly_max) {</w:t>
      </w:r>
      <w:r>
        <w:br/>
      </w:r>
      <w:r>
        <w:br/>
      </w:r>
      <w:r>
        <w:rPr>
          <w:rStyle w:val="NormalTok"/>
        </w:rPr>
        <w:t xml:space="preserve">    </w:t>
      </w:r>
      <w:r>
        <w:rPr>
          <w:rStyle w:val="CommentTok"/>
        </w:rPr>
        <w:t xml:space="preserve"># Define input and output tibbles from function input</w:t>
      </w:r>
      <w:r>
        <w:br/>
      </w:r>
      <w:r>
        <w:br/>
      </w:r>
      <w:r>
        <w:rPr>
          <w:rStyle w:val="NormalTok"/>
        </w:rPr>
        <w:t xml:space="preserve">    matingpool </w:t>
      </w:r>
      <w:r>
        <w:rPr>
          <w:rStyle w:val="OtherTok"/>
        </w:rPr>
        <w:t xml:space="preserve">&lt;-</w:t>
      </w:r>
      <w:r>
        <w:rPr>
          <w:rStyle w:val="NormalTok"/>
        </w:rPr>
        <w:t xml:space="preserve"> input</w:t>
      </w:r>
      <w:r>
        <w:br/>
      </w:r>
      <w:r>
        <w:rPr>
          <w:rStyle w:val="NormalTok"/>
        </w:rPr>
        <w:t xml:space="preserve">    matepairings </w:t>
      </w:r>
      <w:r>
        <w:rPr>
          <w:rStyle w:val="OtherTok"/>
        </w:rPr>
        <w:t xml:space="preserve">&lt;-</w:t>
      </w:r>
      <w:r>
        <w:rPr>
          <w:rStyle w:val="NormalTok"/>
        </w:rPr>
        <w:t xml:space="preserve"> output</w:t>
      </w:r>
      <w:r>
        <w:br/>
      </w:r>
      <w:r>
        <w:br/>
      </w:r>
      <w:r>
        <w:rPr>
          <w:rStyle w:val="NormalTok"/>
        </w:rPr>
        <w:t xml:space="preserve">    </w:t>
      </w:r>
      <w:r>
        <w:rPr>
          <w:rStyle w:val="CommentTok"/>
        </w:rPr>
        <w:t xml:space="preserve"># Loop continues until the offspring tibble is filled</w:t>
      </w:r>
      <w:r>
        <w:br/>
      </w:r>
      <w:r>
        <w:rPr>
          <w:rStyle w:val="NormalTok"/>
        </w:rPr>
        <w:t xml:space="preserve">    </w:t>
      </w:r>
      <w:r>
        <w:rPr>
          <w:rStyle w:val="CommentTok"/>
        </w:rPr>
        <w:t xml:space="preserve"># up</w:t>
      </w:r>
      <w:r>
        <w:br/>
      </w:r>
      <w:r>
        <w:br/>
      </w:r>
      <w:r>
        <w:rPr>
          <w:rStyle w:val="NormalTok"/>
        </w:rPr>
        <w:t xml:space="preserve">    </w:t>
      </w:r>
      <w:r>
        <w:rPr>
          <w:rStyle w:val="ControlFlowTok"/>
        </w:rPr>
        <w:t xml:space="preserve">while</w:t>
      </w:r>
      <w:r>
        <w:rPr>
          <w:rStyle w:val="NormalTok"/>
        </w:rPr>
        <w:t xml:space="preserve"> (</w:t>
      </w:r>
      <w:r>
        <w:rPr>
          <w:rStyle w:val="FunctionTok"/>
        </w:rPr>
        <w:t xml:space="preserve">sum</w:t>
      </w:r>
      <w:r>
        <w:rPr>
          <w:rStyle w:val="NormalTok"/>
        </w:rPr>
        <w:t xml:space="preserve">(</w:t>
      </w:r>
      <w:r>
        <w:rPr>
          <w:rStyle w:val="FunctionTok"/>
        </w:rPr>
        <w:t xml:space="preserve">is.na</w:t>
      </w:r>
      <w:r>
        <w:rPr>
          <w:rStyle w:val="NormalTok"/>
        </w:rPr>
        <w:t xml:space="preserve">(matepairings</w:t>
      </w:r>
      <w:r>
        <w:rPr>
          <w:rStyle w:val="SpecialCharTok"/>
        </w:rPr>
        <w:t xml:space="preserve">$</w:t>
      </w:r>
      <w:r>
        <w:rPr>
          <w:rStyle w:val="NormalTok"/>
        </w:rPr>
        <w:t xml:space="preserve">trait_b_p1)) </w:t>
      </w:r>
      <w:r>
        <w:rPr>
          <w:rStyle w:val="SpecialCharTok"/>
        </w:rPr>
        <w:t xml:space="preserve">&gt;</w:t>
      </w:r>
      <w:r>
        <w:rPr>
          <w:rStyle w:val="NormalTok"/>
        </w:rPr>
        <w:t xml:space="preserve"> </w:t>
      </w:r>
      <w:r>
        <w:rPr>
          <w:rStyle w:val="DecValTok"/>
        </w:rPr>
        <w:t xml:space="preserve">0</w:t>
      </w:r>
      <w:r>
        <w:rPr>
          <w:rStyle w:val="NormalTok"/>
        </w:rPr>
        <w:t xml:space="preserve">) {</w:t>
      </w:r>
      <w:r>
        <w:br/>
      </w:r>
      <w:r>
        <w:br/>
      </w:r>
      <w:r>
        <w:rPr>
          <w:rStyle w:val="NormalTok"/>
        </w:rPr>
        <w:t xml:space="preserve">        </w:t>
      </w:r>
      <w:r>
        <w:rPr>
          <w:rStyle w:val="CommentTok"/>
        </w:rPr>
        <w:t xml:space="preserve"># The following code is necessary to make sure that</w:t>
      </w:r>
      <w:r>
        <w:br/>
      </w:r>
      <w:r>
        <w:rPr>
          <w:rStyle w:val="NormalTok"/>
        </w:rPr>
        <w:t xml:space="preserve">        </w:t>
      </w:r>
      <w:r>
        <w:rPr>
          <w:rStyle w:val="CommentTok"/>
        </w:rPr>
        <w:t xml:space="preserve"># any given population, regardless of composition,</w:t>
      </w:r>
      <w:r>
        <w:br/>
      </w:r>
      <w:r>
        <w:rPr>
          <w:rStyle w:val="NormalTok"/>
        </w:rPr>
        <w:t xml:space="preserve">        </w:t>
      </w:r>
      <w:r>
        <w:rPr>
          <w:rStyle w:val="CommentTok"/>
        </w:rPr>
        <w:t xml:space="preserve"># can maintain its fixed population size In rare</w:t>
      </w:r>
      <w:r>
        <w:br/>
      </w:r>
      <w:r>
        <w:rPr>
          <w:rStyle w:val="NormalTok"/>
        </w:rPr>
        <w:t xml:space="preserve">        </w:t>
      </w:r>
      <w:r>
        <w:rPr>
          <w:rStyle w:val="CommentTok"/>
        </w:rPr>
        <w:t xml:space="preserve"># cases, all available mates of either sex have</w:t>
      </w:r>
      <w:r>
        <w:br/>
      </w:r>
      <w:r>
        <w:rPr>
          <w:rStyle w:val="NormalTok"/>
        </w:rPr>
        <w:t xml:space="preserve">        </w:t>
      </w:r>
      <w:r>
        <w:rPr>
          <w:rStyle w:val="CommentTok"/>
        </w:rPr>
        <w:t xml:space="preserve"># been paired off and are withdrawn from the</w:t>
      </w:r>
      <w:r>
        <w:br/>
      </w:r>
      <w:r>
        <w:rPr>
          <w:rStyle w:val="NormalTok"/>
        </w:rPr>
        <w:t xml:space="preserve">        </w:t>
      </w:r>
      <w:r>
        <w:rPr>
          <w:rStyle w:val="CommentTok"/>
        </w:rPr>
        <w:t xml:space="preserve"># matingpool before there has been enough</w:t>
      </w:r>
      <w:r>
        <w:br/>
      </w:r>
      <w:r>
        <w:rPr>
          <w:rStyle w:val="NormalTok"/>
        </w:rPr>
        <w:t xml:space="preserve">        </w:t>
      </w:r>
      <w:r>
        <w:rPr>
          <w:rStyle w:val="CommentTok"/>
        </w:rPr>
        <w:t xml:space="preserve"># reproduction to maintain the population size In</w:t>
      </w:r>
      <w:r>
        <w:br/>
      </w:r>
      <w:r>
        <w:rPr>
          <w:rStyle w:val="NormalTok"/>
        </w:rPr>
        <w:t xml:space="preserve">        </w:t>
      </w:r>
      <w:r>
        <w:rPr>
          <w:rStyle w:val="CommentTok"/>
        </w:rPr>
        <w:t xml:space="preserve"># that case, additional reproductive events are</w:t>
      </w:r>
      <w:r>
        <w:br/>
      </w:r>
      <w:r>
        <w:rPr>
          <w:rStyle w:val="NormalTok"/>
        </w:rPr>
        <w:t xml:space="preserve">        </w:t>
      </w:r>
      <w:r>
        <w:rPr>
          <w:rStyle w:val="CommentTok"/>
        </w:rPr>
        <w:t xml:space="preserve"># drawn from the existing population of unique</w:t>
      </w:r>
      <w:r>
        <w:br/>
      </w:r>
      <w:r>
        <w:rPr>
          <w:rStyle w:val="NormalTok"/>
        </w:rPr>
        <w:t xml:space="preserve">        </w:t>
      </w:r>
      <w:r>
        <w:rPr>
          <w:rStyle w:val="CommentTok"/>
        </w:rPr>
        <w:t xml:space="preserve"># pairings</w:t>
      </w:r>
      <w:r>
        <w:br/>
      </w:r>
      <w:r>
        <w:br/>
      </w:r>
      <w:r>
        <w:rPr>
          <w:rStyle w:val="NormalTok"/>
        </w:rPr>
        <w:t xml:space="preserve">        </w:t>
      </w:r>
      <w:r>
        <w:rPr>
          <w:rStyle w:val="ControlFlowTok"/>
        </w:rPr>
        <w:t xml:space="preserve">if</w:t>
      </w:r>
      <w:r>
        <w:rPr>
          <w:rStyle w:val="NormalTok"/>
        </w:rPr>
        <w:t xml:space="preserve"> (</w:t>
      </w:r>
      <w:r>
        <w:rPr>
          <w:rStyle w:val="FunctionTok"/>
        </w:rPr>
        <w:t xml:space="preserve">sum</w:t>
      </w:r>
      <w:r>
        <w:rPr>
          <w:rStyle w:val="NormalTok"/>
        </w:rPr>
        <w:t xml:space="preserve">(matingpool[matingpool</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"Female"</w:t>
      </w:r>
      <w:r>
        <w:rPr>
          <w:rStyle w:val="NormalTok"/>
        </w:rPr>
        <w:t xml:space="preserve">, ]</w:t>
      </w:r>
      <w:r>
        <w:rPr>
          <w:rStyle w:val="SpecialCharTok"/>
        </w:rPr>
        <w:t xml:space="preserve">$</w:t>
      </w:r>
      <w:r>
        <w:rPr>
          <w:rStyle w:val="NormalTok"/>
        </w:rPr>
        <w:t xml:space="preserve">available </w:t>
      </w:r>
      <w:r>
        <w:rPr>
          <w:rStyle w:val="SpecialCharTok"/>
        </w:rPr>
        <w:t xml:space="preserve">==</w:t>
      </w:r>
      <w:r>
        <w:br/>
      </w:r>
      <w:r>
        <w:rPr>
          <w:rStyle w:val="NormalTok"/>
        </w:rPr>
        <w:t xml:space="preserve">            </w:t>
      </w:r>
      <w:r>
        <w:rPr>
          <w:rStyle w:val="StringTok"/>
        </w:rPr>
        <w:t xml:space="preserve">"Yes"</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(matingpool[matingpool</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SpecialCharTok"/>
        </w:rPr>
        <w:t xml:space="preserve">$</w:t>
      </w:r>
      <w:r>
        <w:rPr>
          <w:rStyle w:val="NormalTok"/>
        </w:rPr>
        <w:t xml:space="preserve">available </w:t>
      </w:r>
      <w:r>
        <w:rPr>
          <w:rStyle w:val="SpecialCharTok"/>
        </w:rPr>
        <w:t xml:space="preserve">==</w:t>
      </w:r>
      <w:r>
        <w:rPr>
          <w:rStyle w:val="NormalTok"/>
        </w:rPr>
        <w:t xml:space="preserve"> </w:t>
      </w:r>
      <w:r>
        <w:rPr>
          <w:rStyle w:val="StringTok"/>
        </w:rPr>
        <w:t xml:space="preserve">"Yes"</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br/>
      </w:r>
      <w:r>
        <w:br/>
      </w:r>
      <w:r>
        <w:rPr>
          <w:rStyle w:val="NormalTok"/>
        </w:rPr>
        <w:t xml:space="preserve">            cellref_end </w:t>
      </w:r>
      <w:r>
        <w:rPr>
          <w:rStyle w:val="OtherTok"/>
        </w:rPr>
        <w:t xml:space="preserve">&lt;-</w:t>
      </w:r>
      <w:r>
        <w:rPr>
          <w:rStyle w:val="NormalTok"/>
        </w:rPr>
        <w:t xml:space="preserve"> cellref_end </w:t>
      </w:r>
      <w:r>
        <w:rPr>
          <w:rStyle w:val="SpecialCharTok"/>
        </w:rPr>
        <w:t xml:space="preserve">+</w:t>
      </w:r>
      <w:r>
        <w:rPr>
          <w:rStyle w:val="NormalTok"/>
        </w:rPr>
        <w:t xml:space="preserve"> </w:t>
      </w:r>
      <w:r>
        <w:rPr>
          <w:rStyle w:val="DecValTok"/>
        </w:rPr>
        <w:t xml:space="preserve">1</w:t>
      </w:r>
      <w:r>
        <w:br/>
      </w:r>
      <w:r>
        <w:br/>
      </w:r>
      <w:r>
        <w:rPr>
          <w:rStyle w:val="NormalTok"/>
        </w:rPr>
        <w:t xml:space="preserve">            uniq_pairings </w:t>
      </w:r>
      <w:r>
        <w:rPr>
          <w:rStyle w:val="OtherTok"/>
        </w:rPr>
        <w:t xml:space="preserve">&lt;-</w:t>
      </w:r>
      <w:r>
        <w:rPr>
          <w:rStyle w:val="NormalTok"/>
        </w:rPr>
        <w:t xml:space="preserve"> </w:t>
      </w:r>
      <w:r>
        <w:rPr>
          <w:rStyle w:val="FunctionTok"/>
        </w:rPr>
        <w:t xml:space="preserve">distinct</w:t>
      </w:r>
      <w:r>
        <w:rPr>
          <w:rStyle w:val="NormalTok"/>
        </w:rPr>
        <w:t xml:space="preserve">(</w:t>
      </w:r>
      <w:r>
        <w:rPr>
          <w:rStyle w:val="FunctionTok"/>
        </w:rPr>
        <w:t xml:space="preserve">select</w:t>
      </w:r>
      <w:r>
        <w:rPr>
          <w:rStyle w:val="NormalTok"/>
        </w:rPr>
        <w:t xml:space="preserve">(matepairings, </w:t>
      </w:r>
      <w:r>
        <w:rPr>
          <w:rStyle w:val="SpecialCharTok"/>
        </w:rPr>
        <w:t xml:space="preserve">-</w:t>
      </w:r>
      <w:r>
        <w:rPr>
          <w:rStyle w:val="NormalTok"/>
        </w:rPr>
        <w:t xml:space="preserve">sex))</w:t>
      </w:r>
      <w:r>
        <w:br/>
      </w:r>
      <w:r>
        <w:br/>
      </w:r>
      <w:r>
        <w:rPr>
          <w:rStyle w:val="NormalTok"/>
        </w:rPr>
        <w:t xml:space="preserve">            matepairings[cellref_end, </w:t>
      </w:r>
      <w:r>
        <w:rPr>
          <w:rStyle w:val="DecValTok"/>
        </w:rPr>
        <w:t xml:space="preserve">2</w:t>
      </w:r>
      <w:r>
        <w:rPr>
          <w:rStyle w:val="SpecialCharTok"/>
        </w:rPr>
        <w:t xml:space="preserve">:</w:t>
      </w:r>
      <w:r>
        <w:rPr>
          <w:rStyle w:val="DecValTok"/>
        </w:rPr>
        <w:t xml:space="preserve">7</w:t>
      </w:r>
      <w:r>
        <w:rPr>
          <w:rStyle w:val="NormalTok"/>
        </w:rPr>
        <w:t xml:space="preserve">] </w:t>
      </w:r>
      <w:r>
        <w:rPr>
          <w:rStyle w:val="OtherTok"/>
        </w:rPr>
        <w:t xml:space="preserve">&lt;-</w:t>
      </w:r>
      <w:r>
        <w:rPr>
          <w:rStyle w:val="NormalTok"/>
        </w:rPr>
        <w:t xml:space="preserve"> </w:t>
      </w:r>
      <w:r>
        <w:rPr>
          <w:rStyle w:val="FunctionTok"/>
        </w:rPr>
        <w:t xml:space="preserve">slice_sample</w:t>
      </w:r>
      <w:r>
        <w:rPr>
          <w:rStyle w:val="NormalTok"/>
        </w:rPr>
        <w:t xml:space="preserve">(uniq_pairings[</w:t>
      </w:r>
      <w:r>
        <w:rPr>
          <w:rStyle w:val="DecValTok"/>
        </w:rPr>
        <w:t xml:space="preserve">1</w:t>
      </w:r>
      <w:r>
        <w:rPr>
          <w:rStyle w:val="SpecialCharTok"/>
        </w:rPr>
        <w:t xml:space="preserve">:</w:t>
      </w:r>
      <w:r>
        <w:rPr>
          <w:rStyle w:val="FunctionTok"/>
        </w:rPr>
        <w:t xml:space="preserve">nrow</w:t>
      </w:r>
      <w:r>
        <w:rPr>
          <w:rStyle w:val="NormalTok"/>
        </w:rPr>
        <w:t xml:space="preserve">(uniq_pairings) </w:t>
      </w:r>
      <w:r>
        <w:rPr>
          <w:rStyle w:val="SpecialCharTok"/>
        </w:rPr>
        <w:t xml:space="preserve">-</w:t>
      </w:r>
      <w:r>
        <w:br/>
      </w:r>
      <w:r>
        <w:rPr>
          <w:rStyle w:val="NormalTok"/>
        </w:rPr>
        <w:t xml:space="preserve">                </w:t>
      </w:r>
      <w:r>
        <w:rPr>
          <w:rStyle w:val="DecValTok"/>
        </w:rPr>
        <w:t xml:space="preserve">1</w:t>
      </w:r>
      <w:r>
        <w:rPr>
          <w:rStyle w:val="NormalTok"/>
        </w:rPr>
        <w:t xml:space="preserve">, ], </w:t>
      </w:r>
      <w:r>
        <w:rPr>
          <w:rStyle w:val="AttributeTok"/>
        </w:rPr>
        <w:t xml:space="preserve">n =</w:t>
      </w:r>
      <w:r>
        <w:rPr>
          <w:rStyle w:val="NormalTok"/>
        </w:rPr>
        <w:t xml:space="preserve"> </w:t>
      </w:r>
      <w:r>
        <w:rPr>
          <w:rStyle w:val="DecValTok"/>
        </w:rPr>
        <w:t xml:space="preserve">1</w:t>
      </w:r>
      <w:r>
        <w:rPr>
          <w:rStyle w:val="NormalTok"/>
        </w:rPr>
        <w:t xml:space="preserve">)</w:t>
      </w:r>
      <w:r>
        <w:br/>
      </w:r>
      <w:r>
        <w:br/>
      </w:r>
      <w:r>
        <w:rPr>
          <w:rStyle w:val="NormalTok"/>
        </w:rPr>
        <w:t xml:space="preserve">            matingpool[matepairings[cellref_end, ]</w:t>
      </w:r>
      <w:r>
        <w:rPr>
          <w:rStyle w:val="SpecialCharTok"/>
        </w:rPr>
        <w:t xml:space="preserve">$</w:t>
      </w:r>
      <w:r>
        <w:rPr>
          <w:rStyle w:val="NormalTok"/>
        </w:rPr>
        <w:t xml:space="preserve">ID_p1, ]</w:t>
      </w:r>
      <w:r>
        <w:rPr>
          <w:rStyle w:val="SpecialCharTok"/>
        </w:rPr>
        <w:t xml:space="preserve">$</w:t>
      </w:r>
      <w:r>
        <w:rPr>
          <w:rStyle w:val="NormalTok"/>
        </w:rPr>
        <w:t xml:space="preserve">offspring </w:t>
      </w:r>
      <w:r>
        <w:rPr>
          <w:rStyle w:val="OtherTok"/>
        </w:rPr>
        <w:t xml:space="preserve">&lt;-</w:t>
      </w:r>
      <w:r>
        <w:rPr>
          <w:rStyle w:val="NormalTok"/>
        </w:rPr>
        <w:t xml:space="preserve"> matingpool[matepairings[cellref_end,</w:t>
      </w:r>
      <w:r>
        <w:br/>
      </w:r>
      <w:r>
        <w:rPr>
          <w:rStyle w:val="NormalTok"/>
        </w:rPr>
        <w:t xml:space="preserve">                ]</w:t>
      </w:r>
      <w:r>
        <w:rPr>
          <w:rStyle w:val="SpecialCharTok"/>
        </w:rPr>
        <w:t xml:space="preserve">$</w:t>
      </w:r>
      <w:r>
        <w:rPr>
          <w:rStyle w:val="NormalTok"/>
        </w:rPr>
        <w:t xml:space="preserve">ID_p1, ]</w:t>
      </w:r>
      <w:r>
        <w:rPr>
          <w:rStyle w:val="SpecialCharTok"/>
        </w:rPr>
        <w:t xml:space="preserve">$</w:t>
      </w:r>
      <w:r>
        <w:rPr>
          <w:rStyle w:val="NormalTok"/>
        </w:rPr>
        <w:t xml:space="preserve">offspring </w:t>
      </w:r>
      <w:r>
        <w:rPr>
          <w:rStyle w:val="SpecialCharTok"/>
        </w:rPr>
        <w:t xml:space="preserve">+</w:t>
      </w:r>
      <w:r>
        <w:rPr>
          <w:rStyle w:val="NormalTok"/>
        </w:rPr>
        <w:t xml:space="preserve"> </w:t>
      </w:r>
      <w:r>
        <w:rPr>
          <w:rStyle w:val="DecValTok"/>
        </w:rPr>
        <w:t xml:space="preserve">1</w:t>
      </w:r>
      <w:r>
        <w:br/>
      </w:r>
      <w:r>
        <w:rPr>
          <w:rStyle w:val="NormalTok"/>
        </w:rPr>
        <w:t xml:space="preserve">            matingpool[matepairings[cellref_end, ]</w:t>
      </w:r>
      <w:r>
        <w:rPr>
          <w:rStyle w:val="SpecialCharTok"/>
        </w:rPr>
        <w:t xml:space="preserve">$</w:t>
      </w:r>
      <w:r>
        <w:rPr>
          <w:rStyle w:val="NormalTok"/>
        </w:rPr>
        <w:t xml:space="preserve">ID_p2, ]</w:t>
      </w:r>
      <w:r>
        <w:rPr>
          <w:rStyle w:val="SpecialCharTok"/>
        </w:rPr>
        <w:t xml:space="preserve">$</w:t>
      </w:r>
      <w:r>
        <w:rPr>
          <w:rStyle w:val="NormalTok"/>
        </w:rPr>
        <w:t xml:space="preserve">offspring </w:t>
      </w:r>
      <w:r>
        <w:rPr>
          <w:rStyle w:val="OtherTok"/>
        </w:rPr>
        <w:t xml:space="preserve">&lt;-</w:t>
      </w:r>
      <w:r>
        <w:rPr>
          <w:rStyle w:val="NormalTok"/>
        </w:rPr>
        <w:t xml:space="preserve"> matingpool[matepairings[cellref_end,</w:t>
      </w:r>
      <w:r>
        <w:br/>
      </w:r>
      <w:r>
        <w:rPr>
          <w:rStyle w:val="NormalTok"/>
        </w:rPr>
        <w:t xml:space="preserve">                ]</w:t>
      </w:r>
      <w:r>
        <w:rPr>
          <w:rStyle w:val="SpecialCharTok"/>
        </w:rPr>
        <w:t xml:space="preserve">$</w:t>
      </w:r>
      <w:r>
        <w:rPr>
          <w:rStyle w:val="NormalTok"/>
        </w:rPr>
        <w:t xml:space="preserve">ID_p2, ]</w:t>
      </w:r>
      <w:r>
        <w:rPr>
          <w:rStyle w:val="SpecialCharTok"/>
        </w:rPr>
        <w:t xml:space="preserve">$</w:t>
      </w:r>
      <w:r>
        <w:rPr>
          <w:rStyle w:val="NormalTok"/>
        </w:rPr>
        <w:t xml:space="preserve">offspring </w:t>
      </w:r>
      <w:r>
        <w:rPr>
          <w:rStyle w:val="SpecialCharTok"/>
        </w:rPr>
        <w:t xml:space="preserve">+</w:t>
      </w:r>
      <w:r>
        <w:rPr>
          <w:rStyle w:val="NormalTok"/>
        </w:rPr>
        <w:t xml:space="preserve"> </w:t>
      </w:r>
      <w:r>
        <w:rPr>
          <w:rStyle w:val="DecValTok"/>
        </w:rPr>
        <w:t xml:space="preserve">1</w:t>
      </w:r>
      <w:r>
        <w:br/>
      </w:r>
      <w:r>
        <w:br/>
      </w:r>
      <w:r>
        <w:rPr>
          <w:rStyle w:val="NormalTok"/>
        </w:rPr>
        <w:t xml:space="preserve">            </w:t>
      </w:r>
      <w:r>
        <w:rPr>
          <w:rStyle w:val="ControlFlowTok"/>
        </w:rPr>
        <w:t xml:space="preserve">next</w:t>
      </w:r>
      <w:r>
        <w:br/>
      </w:r>
      <w:r>
        <w:rPr>
          <w:rStyle w:val="NormalTok"/>
        </w:rPr>
        <w:t xml:space="preserve">        }</w:t>
      </w:r>
      <w:r>
        <w:br/>
      </w:r>
      <w:r>
        <w:br/>
      </w:r>
      <w:r>
        <w:rPr>
          <w:rStyle w:val="NormalTok"/>
        </w:rPr>
        <w:t xml:space="preserve">        </w:t>
      </w:r>
      <w:r>
        <w:rPr>
          <w:rStyle w:val="CommentTok"/>
        </w:rPr>
        <w:t xml:space="preserve"># Randomly draw the first participant of this</w:t>
      </w:r>
      <w:r>
        <w:br/>
      </w:r>
      <w:r>
        <w:rPr>
          <w:rStyle w:val="NormalTok"/>
        </w:rPr>
        <w:t xml:space="preserve">        </w:t>
      </w:r>
      <w:r>
        <w:rPr>
          <w:rStyle w:val="CommentTok"/>
        </w:rPr>
        <w:t xml:space="preserve"># mating encounter from the mating pool NB. Has to</w:t>
      </w:r>
      <w:r>
        <w:br/>
      </w:r>
      <w:r>
        <w:rPr>
          <w:rStyle w:val="NormalTok"/>
        </w:rPr>
        <w:t xml:space="preserve">        </w:t>
      </w:r>
      <w:r>
        <w:rPr>
          <w:rStyle w:val="CommentTok"/>
        </w:rPr>
        <w:t xml:space="preserve"># be Monogamous and Unmated or Polygamous.</w:t>
      </w:r>
      <w:r>
        <w:br/>
      </w:r>
      <w:r>
        <w:br/>
      </w:r>
      <w:r>
        <w:rPr>
          <w:rStyle w:val="NormalTok"/>
        </w:rPr>
        <w:t xml:space="preserve">        mate1 </w:t>
      </w:r>
      <w:r>
        <w:rPr>
          <w:rStyle w:val="OtherTok"/>
        </w:rPr>
        <w:t xml:space="preserve">&lt;-</w:t>
      </w:r>
      <w:r>
        <w:rPr>
          <w:rStyle w:val="NormalTok"/>
        </w:rPr>
        <w:t xml:space="preserve"> </w:t>
      </w:r>
      <w:r>
        <w:rPr>
          <w:rStyle w:val="FunctionTok"/>
        </w:rPr>
        <w:t xml:space="preserve">slice_sample</w:t>
      </w:r>
      <w:r>
        <w:rPr>
          <w:rStyle w:val="NormalTok"/>
        </w:rPr>
        <w:t xml:space="preserve">(matingpool[(matingpool</w:t>
      </w:r>
      <w:r>
        <w:rPr>
          <w:rStyle w:val="SpecialCharTok"/>
        </w:rPr>
        <w:t xml:space="preserve">$</w:t>
      </w:r>
      <w:r>
        <w:rPr>
          <w:rStyle w:val="NormalTok"/>
        </w:rPr>
        <w:t xml:space="preserve">bh </w:t>
      </w:r>
      <w:r>
        <w:rPr>
          <w:rStyle w:val="SpecialCharTok"/>
        </w:rPr>
        <w:t xml:space="preserve">==</w:t>
      </w:r>
      <w:r>
        <w:rPr>
          <w:rStyle w:val="NormalTok"/>
        </w:rPr>
        <w:t xml:space="preserve"> </w:t>
      </w:r>
      <w:r>
        <w:rPr>
          <w:rStyle w:val="StringTok"/>
        </w:rPr>
        <w:t xml:space="preserve">"Monogamy"</w:t>
      </w:r>
      <w:r>
        <w:rPr>
          <w:rStyle w:val="NormalTok"/>
        </w:rPr>
        <w:t xml:space="preserve"> </w:t>
      </w:r>
      <w:r>
        <w:rPr>
          <w:rStyle w:val="SpecialCharTok"/>
        </w:rPr>
        <w:t xml:space="preserve">&amp;</w:t>
      </w:r>
      <w:r>
        <w:br/>
      </w:r>
      <w:r>
        <w:rPr>
          <w:rStyle w:val="NormalTok"/>
        </w:rPr>
        <w:t xml:space="preserve">            matingpool</w:t>
      </w:r>
      <w:r>
        <w:rPr>
          <w:rStyle w:val="SpecialCharTok"/>
        </w:rPr>
        <w:t xml:space="preserve">$</w:t>
      </w:r>
      <w:r>
        <w:rPr>
          <w:rStyle w:val="NormalTok"/>
        </w:rPr>
        <w:t xml:space="preserve">available </w:t>
      </w:r>
      <w:r>
        <w:rPr>
          <w:rStyle w:val="SpecialCharTok"/>
        </w:rPr>
        <w:t xml:space="preserve">==</w:t>
      </w:r>
      <w:r>
        <w:rPr>
          <w:rStyle w:val="NormalTok"/>
        </w:rPr>
        <w:t xml:space="preserve"> </w:t>
      </w:r>
      <w:r>
        <w:rPr>
          <w:rStyle w:val="StringTok"/>
        </w:rPr>
        <w:t xml:space="preserve">"Yes"</w:t>
      </w:r>
      <w:r>
        <w:rPr>
          <w:rStyle w:val="NormalTok"/>
        </w:rPr>
        <w:t xml:space="preserve">) </w:t>
      </w:r>
      <w:r>
        <w:rPr>
          <w:rStyle w:val="SpecialCharTok"/>
        </w:rPr>
        <w:t xml:space="preserve">|</w:t>
      </w:r>
      <w:r>
        <w:rPr>
          <w:rStyle w:val="NormalTok"/>
        </w:rPr>
        <w:t xml:space="preserve"> (matingpool</w:t>
      </w:r>
      <w:r>
        <w:rPr>
          <w:rStyle w:val="SpecialCharTok"/>
        </w:rPr>
        <w:t xml:space="preserve">$</w:t>
      </w:r>
      <w:r>
        <w:rPr>
          <w:rStyle w:val="NormalTok"/>
        </w:rPr>
        <w:t xml:space="preserve">bh </w:t>
      </w:r>
      <w:r>
        <w:rPr>
          <w:rStyle w:val="SpecialCharTok"/>
        </w:rPr>
        <w:t xml:space="preserve">==</w:t>
      </w:r>
      <w:r>
        <w:br/>
      </w:r>
      <w:r>
        <w:rPr>
          <w:rStyle w:val="NormalTok"/>
        </w:rPr>
        <w:t xml:space="preserve">            </w:t>
      </w:r>
      <w:r>
        <w:rPr>
          <w:rStyle w:val="StringTok"/>
        </w:rPr>
        <w:t xml:space="preserve">"Polygamy"</w:t>
      </w:r>
      <w:r>
        <w:rPr>
          <w:rStyle w:val="NormalTok"/>
        </w:rPr>
        <w:t xml:space="preserve"> </w:t>
      </w:r>
      <w:r>
        <w:rPr>
          <w:rStyle w:val="SpecialCharTok"/>
        </w:rPr>
        <w:t xml:space="preserve">&amp;</w:t>
      </w:r>
      <w:r>
        <w:rPr>
          <w:rStyle w:val="NormalTok"/>
        </w:rPr>
        <w:t xml:space="preserve"> matingpool</w:t>
      </w:r>
      <w:r>
        <w:rPr>
          <w:rStyle w:val="SpecialCharTok"/>
        </w:rPr>
        <w:t xml:space="preserve">$</w:t>
      </w:r>
      <w:r>
        <w:rPr>
          <w:rStyle w:val="NormalTok"/>
        </w:rPr>
        <w:t xml:space="preserve">available </w:t>
      </w:r>
      <w:r>
        <w:rPr>
          <w:rStyle w:val="SpecialCharTok"/>
        </w:rPr>
        <w:t xml:space="preserve">==</w:t>
      </w:r>
      <w:r>
        <w:rPr>
          <w:rStyle w:val="NormalTok"/>
        </w:rPr>
        <w:t xml:space="preserve"> </w:t>
      </w:r>
      <w:r>
        <w:rPr>
          <w:rStyle w:val="StringTok"/>
        </w:rPr>
        <w:t xml:space="preserve">"Yes"</w:t>
      </w:r>
      <w:r>
        <w:rPr>
          <w:rStyle w:val="NormalTok"/>
        </w:rPr>
        <w:t xml:space="preserve"> </w:t>
      </w:r>
      <w:r>
        <w:rPr>
          <w:rStyle w:val="SpecialCharTok"/>
        </w:rPr>
        <w:t xml:space="preserve">&amp;</w:t>
      </w:r>
      <w:r>
        <w:rPr>
          <w:rStyle w:val="NormalTok"/>
        </w:rPr>
        <w:t xml:space="preserve"> matingpool</w:t>
      </w:r>
      <w:r>
        <w:rPr>
          <w:rStyle w:val="SpecialCharTok"/>
        </w:rPr>
        <w:t xml:space="preserve">$</w:t>
      </w:r>
      <w:r>
        <w:rPr>
          <w:rStyle w:val="NormalTok"/>
        </w:rPr>
        <w:t xml:space="preserve">matesearched </w:t>
      </w:r>
      <w:r>
        <w:rPr>
          <w:rStyle w:val="SpecialCharTok"/>
        </w:rPr>
        <w:t xml:space="preserve">==</w:t>
      </w:r>
      <w:r>
        <w:br/>
      </w:r>
      <w:r>
        <w:rPr>
          <w:rStyle w:val="NormalTok"/>
        </w:rPr>
        <w:t xml:space="preserve">            </w:t>
      </w:r>
      <w:r>
        <w:rPr>
          <w:rStyle w:val="StringTok"/>
        </w:rPr>
        <w:t xml:space="preserve">"No"</w:t>
      </w:r>
      <w:r>
        <w:rPr>
          <w:rStyle w:val="NormalTok"/>
        </w:rPr>
        <w:t xml:space="preserve">), ], </w:t>
      </w:r>
      <w:r>
        <w:rPr>
          <w:rStyle w:val="AttributeTok"/>
        </w:rPr>
        <w:t xml:space="preserve">n =</w:t>
      </w:r>
      <w:r>
        <w:rPr>
          <w:rStyle w:val="NormalTok"/>
        </w:rPr>
        <w:t xml:space="preserve"> </w:t>
      </w:r>
      <w:r>
        <w:rPr>
          <w:rStyle w:val="DecValTok"/>
        </w:rPr>
        <w:t xml:space="preserve">1</w:t>
      </w:r>
      <w:r>
        <w:rPr>
          <w:rStyle w:val="NormalTok"/>
        </w:rPr>
        <w:t xml:space="preserve">)</w:t>
      </w:r>
      <w:r>
        <w:br/>
      </w:r>
      <w:r>
        <w:br/>
      </w:r>
      <w:r>
        <w:rPr>
          <w:rStyle w:val="NormalTok"/>
        </w:rPr>
        <w:t xml:space="preserve">        </w:t>
      </w:r>
      <w:r>
        <w:rPr>
          <w:rStyle w:val="CommentTok"/>
        </w:rPr>
        <w:t xml:space="preserve"># Based on the sex of the first participant, an</w:t>
      </w:r>
      <w:r>
        <w:br/>
      </w:r>
      <w:r>
        <w:rPr>
          <w:rStyle w:val="NormalTok"/>
        </w:rPr>
        <w:t xml:space="preserve">        </w:t>
      </w:r>
      <w:r>
        <w:rPr>
          <w:rStyle w:val="CommentTok"/>
        </w:rPr>
        <w:t xml:space="preserve"># opposite sex partner is drawn from the same</w:t>
      </w:r>
      <w:r>
        <w:br/>
      </w:r>
      <w:r>
        <w:rPr>
          <w:rStyle w:val="NormalTok"/>
        </w:rPr>
        <w:t xml:space="preserve">        </w:t>
      </w:r>
      <w:r>
        <w:rPr>
          <w:rStyle w:val="CommentTok"/>
        </w:rPr>
        <w:t xml:space="preserve"># population (same rules)</w:t>
      </w:r>
      <w:r>
        <w:br/>
      </w:r>
      <w:r>
        <w:br/>
      </w:r>
      <w:r>
        <w:rPr>
          <w:rStyle w:val="NormalTok"/>
        </w:rPr>
        <w:t xml:space="preserve">        </w:t>
      </w:r>
      <w:r>
        <w:rPr>
          <w:rStyle w:val="ControlFlowTok"/>
        </w:rPr>
        <w:t xml:space="preserve">if</w:t>
      </w:r>
      <w:r>
        <w:rPr>
          <w:rStyle w:val="NormalTok"/>
        </w:rPr>
        <w:t xml:space="preserve"> (mate1</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"Female"</w:t>
      </w:r>
      <w:r>
        <w:rPr>
          <w:rStyle w:val="NormalTok"/>
        </w:rPr>
        <w:t xml:space="preserve">) {</w:t>
      </w:r>
      <w:r>
        <w:br/>
      </w:r>
      <w:r>
        <w:rPr>
          <w:rStyle w:val="NormalTok"/>
        </w:rPr>
        <w:t xml:space="preserve">            mate2 </w:t>
      </w:r>
      <w:r>
        <w:rPr>
          <w:rStyle w:val="OtherTok"/>
        </w:rPr>
        <w:t xml:space="preserve">&lt;-</w:t>
      </w:r>
      <w:r>
        <w:rPr>
          <w:rStyle w:val="NormalTok"/>
        </w:rPr>
        <w:t xml:space="preserve"> </w:t>
      </w:r>
      <w:r>
        <w:rPr>
          <w:rStyle w:val="FunctionTok"/>
        </w:rPr>
        <w:t xml:space="preserve">slice_sample</w:t>
      </w:r>
      <w:r>
        <w:rPr>
          <w:rStyle w:val="NormalTok"/>
        </w:rPr>
        <w:t xml:space="preserve">(matingpool[matingpool</w:t>
      </w:r>
      <w:r>
        <w:rPr>
          <w:rStyle w:val="SpecialCharTok"/>
        </w:rPr>
        <w:t xml:space="preserve">$</w:t>
      </w:r>
      <w:r>
        <w:rPr>
          <w:rStyle w:val="NormalTok"/>
        </w:rPr>
        <w:t xml:space="preserve">sex </w:t>
      </w:r>
      <w:r>
        <w:rPr>
          <w:rStyle w:val="SpecialCharTok"/>
        </w:rPr>
        <w:t xml:space="preserve">==</w:t>
      </w:r>
      <w:r>
        <w:br/>
      </w:r>
      <w:r>
        <w:rPr>
          <w:rStyle w:val="NormalTok"/>
        </w:rPr>
        <w:t xml:space="preserve">                </w:t>
      </w:r>
      <w:r>
        <w:rPr>
          <w:rStyle w:val="StringTok"/>
        </w:rPr>
        <w:t xml:space="preserve">"Male"</w:t>
      </w:r>
      <w:r>
        <w:rPr>
          <w:rStyle w:val="NormalTok"/>
        </w:rPr>
        <w:t xml:space="preserve"> </w:t>
      </w:r>
      <w:r>
        <w:rPr>
          <w:rStyle w:val="SpecialCharTok"/>
        </w:rPr>
        <w:t xml:space="preserve">&amp;</w:t>
      </w:r>
      <w:r>
        <w:rPr>
          <w:rStyle w:val="NormalTok"/>
        </w:rPr>
        <w:t xml:space="preserve"> matingpool</w:t>
      </w:r>
      <w:r>
        <w:rPr>
          <w:rStyle w:val="SpecialCharTok"/>
        </w:rPr>
        <w:t xml:space="preserve">$</w:t>
      </w:r>
      <w:r>
        <w:rPr>
          <w:rStyle w:val="NormalTok"/>
        </w:rPr>
        <w:t xml:space="preserve">available </w:t>
      </w:r>
      <w:r>
        <w:rPr>
          <w:rStyle w:val="SpecialCharTok"/>
        </w:rPr>
        <w:t xml:space="preserve">==</w:t>
      </w:r>
      <w:r>
        <w:rPr>
          <w:rStyle w:val="NormalTok"/>
        </w:rPr>
        <w:t xml:space="preserve"> </w:t>
      </w:r>
      <w:r>
        <w:rPr>
          <w:rStyle w:val="StringTok"/>
        </w:rPr>
        <w:t xml:space="preserve">"Yes"</w:t>
      </w:r>
      <w:r>
        <w:rPr>
          <w:rStyle w:val="NormalTok"/>
        </w:rPr>
        <w:t xml:space="preserve">, ], </w:t>
      </w:r>
      <w:r>
        <w:rPr>
          <w:rStyle w:val="AttributeTok"/>
        </w:rPr>
        <w:t xml:space="preserve">n =</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(mate1</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"Male"</w:t>
      </w:r>
      <w:r>
        <w:rPr>
          <w:rStyle w:val="NormalTok"/>
        </w:rPr>
        <w:t xml:space="preserve">) {</w:t>
      </w:r>
      <w:r>
        <w:br/>
      </w:r>
      <w:r>
        <w:rPr>
          <w:rStyle w:val="NormalTok"/>
        </w:rPr>
        <w:t xml:space="preserve">            mate2 </w:t>
      </w:r>
      <w:r>
        <w:rPr>
          <w:rStyle w:val="OtherTok"/>
        </w:rPr>
        <w:t xml:space="preserve">&lt;-</w:t>
      </w:r>
      <w:r>
        <w:rPr>
          <w:rStyle w:val="NormalTok"/>
        </w:rPr>
        <w:t xml:space="preserve"> </w:t>
      </w:r>
      <w:r>
        <w:rPr>
          <w:rStyle w:val="FunctionTok"/>
        </w:rPr>
        <w:t xml:space="preserve">slice_sample</w:t>
      </w:r>
      <w:r>
        <w:rPr>
          <w:rStyle w:val="NormalTok"/>
        </w:rPr>
        <w:t xml:space="preserve">(matingpool[matingpool</w:t>
      </w:r>
      <w:r>
        <w:rPr>
          <w:rStyle w:val="SpecialCharTok"/>
        </w:rPr>
        <w:t xml:space="preserve">$</w:t>
      </w:r>
      <w:r>
        <w:rPr>
          <w:rStyle w:val="NormalTok"/>
        </w:rPr>
        <w:t xml:space="preserve">sex </w:t>
      </w:r>
      <w:r>
        <w:rPr>
          <w:rStyle w:val="SpecialCharTok"/>
        </w:rPr>
        <w:t xml:space="preserve">==</w:t>
      </w:r>
      <w:r>
        <w:br/>
      </w:r>
      <w:r>
        <w:rPr>
          <w:rStyle w:val="NormalTok"/>
        </w:rPr>
        <w:t xml:space="preserve">                </w:t>
      </w:r>
      <w:r>
        <w:rPr>
          <w:rStyle w:val="StringTok"/>
        </w:rPr>
        <w:t xml:space="preserve">"Female"</w:t>
      </w:r>
      <w:r>
        <w:rPr>
          <w:rStyle w:val="NormalTok"/>
        </w:rPr>
        <w:t xml:space="preserve"> </w:t>
      </w:r>
      <w:r>
        <w:rPr>
          <w:rStyle w:val="SpecialCharTok"/>
        </w:rPr>
        <w:t xml:space="preserve">&amp;</w:t>
      </w:r>
      <w:r>
        <w:rPr>
          <w:rStyle w:val="NormalTok"/>
        </w:rPr>
        <w:t xml:space="preserve"> matingpool</w:t>
      </w:r>
      <w:r>
        <w:rPr>
          <w:rStyle w:val="SpecialCharTok"/>
        </w:rPr>
        <w:t xml:space="preserve">$</w:t>
      </w:r>
      <w:r>
        <w:rPr>
          <w:rStyle w:val="NormalTok"/>
        </w:rPr>
        <w:t xml:space="preserve">available </w:t>
      </w:r>
      <w:r>
        <w:rPr>
          <w:rStyle w:val="SpecialCharTok"/>
        </w:rPr>
        <w:t xml:space="preserve">==</w:t>
      </w:r>
      <w:r>
        <w:rPr>
          <w:rStyle w:val="NormalTok"/>
        </w:rPr>
        <w:t xml:space="preserve"> </w:t>
      </w:r>
      <w:r>
        <w:rPr>
          <w:rStyle w:val="StringTok"/>
        </w:rPr>
        <w:t xml:space="preserve">"Yes"</w:t>
      </w:r>
      <w:r>
        <w:rPr>
          <w:rStyle w:val="NormalTok"/>
        </w:rPr>
        <w:t xml:space="preserve">, ],</w:t>
      </w:r>
      <w:r>
        <w:br/>
      </w:r>
      <w:r>
        <w:rPr>
          <w:rStyle w:val="NormalTok"/>
        </w:rPr>
        <w:t xml:space="preserve">                </w:t>
      </w:r>
      <w:r>
        <w:rPr>
          <w:rStyle w:val="AttributeTok"/>
        </w:rPr>
        <w:t xml:space="preserve">n =</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br/>
      </w:r>
      <w:r>
        <w:rPr>
          <w:rStyle w:val="NormalTok"/>
        </w:rPr>
        <w:t xml:space="preserve">        </w:t>
      </w:r>
      <w:r>
        <w:rPr>
          <w:rStyle w:val="CommentTok"/>
        </w:rPr>
        <w:t xml:space="preserve"># Record mating encounter in matingpool tibble</w:t>
      </w:r>
      <w:r>
        <w:br/>
      </w:r>
      <w:r>
        <w:br/>
      </w:r>
      <w:r>
        <w:rPr>
          <w:rStyle w:val="NormalTok"/>
        </w:rPr>
        <w:t xml:space="preserve">        matingpool[mate1</w:t>
      </w:r>
      <w:r>
        <w:rPr>
          <w:rStyle w:val="SpecialCharTok"/>
        </w:rPr>
        <w:t xml:space="preserve">$</w:t>
      </w:r>
      <w:r>
        <w:rPr>
          <w:rStyle w:val="NormalTok"/>
        </w:rPr>
        <w:t xml:space="preserve">ID, ]</w:t>
      </w:r>
      <w:r>
        <w:rPr>
          <w:rStyle w:val="SpecialCharTok"/>
        </w:rPr>
        <w:t xml:space="preserve">$</w:t>
      </w:r>
      <w:r>
        <w:rPr>
          <w:rStyle w:val="NormalTok"/>
        </w:rPr>
        <w:t xml:space="preserve">matesearched </w:t>
      </w:r>
      <w:r>
        <w:rPr>
          <w:rStyle w:val="OtherTok"/>
        </w:rPr>
        <w:t xml:space="preserve">&lt;-</w:t>
      </w:r>
      <w:r>
        <w:rPr>
          <w:rStyle w:val="NormalTok"/>
        </w:rPr>
        <w:t xml:space="preserve"> </w:t>
      </w:r>
      <w:r>
        <w:rPr>
          <w:rStyle w:val="StringTok"/>
        </w:rPr>
        <w:t xml:space="preserve">"Yes"</w:t>
      </w:r>
      <w:r>
        <w:br/>
      </w:r>
      <w:r>
        <w:br/>
      </w:r>
      <w:r>
        <w:rPr>
          <w:rStyle w:val="NormalTok"/>
        </w:rPr>
        <w:t xml:space="preserve">        </w:t>
      </w:r>
      <w:r>
        <w:rPr>
          <w:rStyle w:val="ControlFlowTok"/>
        </w:rPr>
        <w:t xml:space="preserve">if</w:t>
      </w:r>
      <w:r>
        <w:rPr>
          <w:rStyle w:val="NormalTok"/>
        </w:rPr>
        <w:t xml:space="preserve"> (mate1</w:t>
      </w:r>
      <w:r>
        <w:rPr>
          <w:rStyle w:val="SpecialCharTok"/>
        </w:rPr>
        <w:t xml:space="preserve">$</w:t>
      </w:r>
      <w:r>
        <w:rPr>
          <w:rStyle w:val="NormalTok"/>
        </w:rPr>
        <w:t xml:space="preserve">bh </w:t>
      </w:r>
      <w:r>
        <w:rPr>
          <w:rStyle w:val="SpecialCharTok"/>
        </w:rPr>
        <w:t xml:space="preserve">==</w:t>
      </w:r>
      <w:r>
        <w:rPr>
          <w:rStyle w:val="NormalTok"/>
        </w:rPr>
        <w:t xml:space="preserve"> </w:t>
      </w:r>
      <w:r>
        <w:rPr>
          <w:rStyle w:val="StringTok"/>
        </w:rPr>
        <w:t xml:space="preserve">"Monogamy"</w:t>
      </w:r>
      <w:r>
        <w:rPr>
          <w:rStyle w:val="NormalTok"/>
        </w:rPr>
        <w:t xml:space="preserve"> </w:t>
      </w:r>
      <w:r>
        <w:rPr>
          <w:rStyle w:val="SpecialCharTok"/>
        </w:rPr>
        <w:t xml:space="preserve">|</w:t>
      </w:r>
      <w:r>
        <w:rPr>
          <w:rStyle w:val="NormalTok"/>
        </w:rPr>
        <w:t xml:space="preserve"> (mate1</w:t>
      </w:r>
      <w:r>
        <w:rPr>
          <w:rStyle w:val="SpecialCharTok"/>
        </w:rPr>
        <w:t xml:space="preserve">$</w:t>
      </w:r>
      <w:r>
        <w:rPr>
          <w:rStyle w:val="NormalTok"/>
        </w:rPr>
        <w:t xml:space="preserve">bh </w:t>
      </w:r>
      <w:r>
        <w:rPr>
          <w:rStyle w:val="SpecialCharTok"/>
        </w:rPr>
        <w:t xml:space="preserve">==</w:t>
      </w:r>
      <w:r>
        <w:rPr>
          <w:rStyle w:val="NormalTok"/>
        </w:rPr>
        <w:t xml:space="preserve"> </w:t>
      </w:r>
      <w:r>
        <w:rPr>
          <w:rStyle w:val="StringTok"/>
        </w:rPr>
        <w:t xml:space="preserve">"Polygamy"</w:t>
      </w:r>
      <w:r>
        <w:rPr>
          <w:rStyle w:val="NormalTok"/>
        </w:rPr>
        <w:t xml:space="preserve"> </w:t>
      </w:r>
      <w:r>
        <w:rPr>
          <w:rStyle w:val="SpecialCharTok"/>
        </w:rPr>
        <w:t xml:space="preserve">&amp;</w:t>
      </w:r>
      <w:r>
        <w:br/>
      </w:r>
      <w:r>
        <w:rPr>
          <w:rStyle w:val="NormalTok"/>
        </w:rPr>
        <w:t xml:space="preserve">            mate1</w:t>
      </w:r>
      <w:r>
        <w:rPr>
          <w:rStyle w:val="SpecialCharTok"/>
        </w:rPr>
        <w:t xml:space="preserve">$</w:t>
      </w:r>
      <w:r>
        <w:rPr>
          <w:rStyle w:val="NormalTok"/>
        </w:rPr>
        <w:t xml:space="preserve">partners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matingpool[mate1</w:t>
      </w:r>
      <w:r>
        <w:rPr>
          <w:rStyle w:val="SpecialCharTok"/>
        </w:rPr>
        <w:t xml:space="preserve">$</w:t>
      </w:r>
      <w:r>
        <w:rPr>
          <w:rStyle w:val="NormalTok"/>
        </w:rPr>
        <w:t xml:space="preserve">ID, ]</w:t>
      </w:r>
      <w:r>
        <w:rPr>
          <w:rStyle w:val="SpecialCharTok"/>
        </w:rPr>
        <w:t xml:space="preserve">$</w:t>
      </w:r>
      <w:r>
        <w:rPr>
          <w:rStyle w:val="NormalTok"/>
        </w:rPr>
        <w:t xml:space="preserve">available </w:t>
      </w:r>
      <w:r>
        <w:rPr>
          <w:rStyle w:val="OtherTok"/>
        </w:rPr>
        <w:t xml:space="preserve">&lt;-</w:t>
      </w:r>
      <w:r>
        <w:rPr>
          <w:rStyle w:val="NormalTok"/>
        </w:rPr>
        <w:t xml:space="preserve"> </w:t>
      </w:r>
      <w:r>
        <w:rPr>
          <w:rStyle w:val="StringTok"/>
        </w:rPr>
        <w:t xml:space="preserve">"No"</w:t>
      </w:r>
      <w:r>
        <w:br/>
      </w:r>
      <w:r>
        <w:rPr>
          <w:rStyle w:val="NormalTok"/>
        </w:rPr>
        <w:t xml:space="preserve">        }</w:t>
      </w:r>
      <w:r>
        <w:br/>
      </w:r>
      <w:r>
        <w:br/>
      </w:r>
      <w:r>
        <w:rPr>
          <w:rStyle w:val="NormalTok"/>
        </w:rPr>
        <w:t xml:space="preserve">        </w:t>
      </w:r>
      <w:r>
        <w:rPr>
          <w:rStyle w:val="ControlFlowTok"/>
        </w:rPr>
        <w:t xml:space="preserve">if</w:t>
      </w:r>
      <w:r>
        <w:rPr>
          <w:rStyle w:val="NormalTok"/>
        </w:rPr>
        <w:t xml:space="preserve"> (mate1</w:t>
      </w:r>
      <w:r>
        <w:rPr>
          <w:rStyle w:val="SpecialCharTok"/>
        </w:rPr>
        <w:t xml:space="preserve">$</w:t>
      </w:r>
      <w:r>
        <w:rPr>
          <w:rStyle w:val="NormalTok"/>
        </w:rPr>
        <w:t xml:space="preserve">bond_ID1 </w:t>
      </w:r>
      <w:r>
        <w:rPr>
          <w:rStyle w:val="SpecialCharTok"/>
        </w:rPr>
        <w:t xml:space="preserve">==</w:t>
      </w:r>
      <w:r>
        <w:rPr>
          <w:rStyle w:val="NormalTok"/>
        </w:rPr>
        <w:t xml:space="preserve"> </w:t>
      </w:r>
      <w:r>
        <w:rPr>
          <w:rStyle w:val="StringTok"/>
        </w:rPr>
        <w:t xml:space="preserve">"NA"</w:t>
      </w:r>
      <w:r>
        <w:rPr>
          <w:rStyle w:val="NormalTok"/>
        </w:rPr>
        <w:t xml:space="preserve">) {</w:t>
      </w:r>
      <w:r>
        <w:br/>
      </w:r>
      <w:r>
        <w:rPr>
          <w:rStyle w:val="NormalTok"/>
        </w:rPr>
        <w:t xml:space="preserve">            matingpool[mate1</w:t>
      </w:r>
      <w:r>
        <w:rPr>
          <w:rStyle w:val="SpecialCharTok"/>
        </w:rPr>
        <w:t xml:space="preserve">$</w:t>
      </w:r>
      <w:r>
        <w:rPr>
          <w:rStyle w:val="NormalTok"/>
        </w:rPr>
        <w:t xml:space="preserve">ID, ]</w:t>
      </w:r>
      <w:r>
        <w:rPr>
          <w:rStyle w:val="SpecialCharTok"/>
        </w:rPr>
        <w:t xml:space="preserve">$</w:t>
      </w:r>
      <w:r>
        <w:rPr>
          <w:rStyle w:val="NormalTok"/>
        </w:rPr>
        <w:t xml:space="preserve">bond_ID1 </w:t>
      </w:r>
      <w:r>
        <w:rPr>
          <w:rStyle w:val="OtherTok"/>
        </w:rPr>
        <w:t xml:space="preserve">&lt;-</w:t>
      </w:r>
      <w:r>
        <w:rPr>
          <w:rStyle w:val="NormalTok"/>
        </w:rPr>
        <w:t xml:space="preserve"> </w:t>
      </w:r>
      <w:r>
        <w:rPr>
          <w:rStyle w:val="FunctionTok"/>
        </w:rPr>
        <w:t xml:space="preserve">as.character</w:t>
      </w:r>
      <w:r>
        <w:rPr>
          <w:rStyle w:val="NormalTok"/>
        </w:rPr>
        <w:t xml:space="preserve">(mate2</w:t>
      </w:r>
      <w:r>
        <w:rPr>
          <w:rStyle w:val="SpecialCharTok"/>
        </w:rPr>
        <w:t xml:space="preserve">$</w:t>
      </w:r>
      <w:r>
        <w:rPr>
          <w:rStyle w:val="NormalTok"/>
        </w:rPr>
        <w:t xml:space="preserve">ID)</w:t>
      </w:r>
      <w:r>
        <w:br/>
      </w:r>
      <w:r>
        <w:rPr>
          <w:rStyle w:val="NormalTok"/>
        </w:rPr>
        <w:t xml:space="preserve">        } </w:t>
      </w:r>
      <w:r>
        <w:rPr>
          <w:rStyle w:val="ControlFlowTok"/>
        </w:rPr>
        <w:t xml:space="preserve">else</w:t>
      </w:r>
      <w:r>
        <w:rPr>
          <w:rStyle w:val="NormalTok"/>
        </w:rPr>
        <w:t xml:space="preserve"> {</w:t>
      </w:r>
      <w:r>
        <w:br/>
      </w:r>
      <w:r>
        <w:rPr>
          <w:rStyle w:val="NormalTok"/>
        </w:rPr>
        <w:t xml:space="preserve">            matingpool[mate1</w:t>
      </w:r>
      <w:r>
        <w:rPr>
          <w:rStyle w:val="SpecialCharTok"/>
        </w:rPr>
        <w:t xml:space="preserve">$</w:t>
      </w:r>
      <w:r>
        <w:rPr>
          <w:rStyle w:val="NormalTok"/>
        </w:rPr>
        <w:t xml:space="preserve">ID, ]</w:t>
      </w:r>
      <w:r>
        <w:rPr>
          <w:rStyle w:val="SpecialCharTok"/>
        </w:rPr>
        <w:t xml:space="preserve">$</w:t>
      </w:r>
      <w:r>
        <w:rPr>
          <w:rStyle w:val="NormalTok"/>
        </w:rPr>
        <w:t xml:space="preserve">bond_ID2 </w:t>
      </w:r>
      <w:r>
        <w:rPr>
          <w:rStyle w:val="OtherTok"/>
        </w:rPr>
        <w:t xml:space="preserve">&lt;-</w:t>
      </w:r>
      <w:r>
        <w:rPr>
          <w:rStyle w:val="NormalTok"/>
        </w:rPr>
        <w:t xml:space="preserve"> </w:t>
      </w:r>
      <w:r>
        <w:rPr>
          <w:rStyle w:val="FunctionTok"/>
        </w:rPr>
        <w:t xml:space="preserve">as.character</w:t>
      </w:r>
      <w:r>
        <w:rPr>
          <w:rStyle w:val="NormalTok"/>
        </w:rPr>
        <w:t xml:space="preserve">(mate2</w:t>
      </w:r>
      <w:r>
        <w:rPr>
          <w:rStyle w:val="SpecialCharTok"/>
        </w:rPr>
        <w:t xml:space="preserve">$</w:t>
      </w:r>
      <w:r>
        <w:rPr>
          <w:rStyle w:val="NormalTok"/>
        </w:rPr>
        <w:t xml:space="preserve">ID)</w:t>
      </w:r>
      <w:r>
        <w:br/>
      </w:r>
      <w:r>
        <w:rPr>
          <w:rStyle w:val="NormalTok"/>
        </w:rPr>
        <w:t xml:space="preserve">        }</w:t>
      </w:r>
      <w:r>
        <w:br/>
      </w:r>
      <w:r>
        <w:br/>
      </w:r>
      <w:r>
        <w:rPr>
          <w:rStyle w:val="NormalTok"/>
        </w:rPr>
        <w:t xml:space="preserve">        </w:t>
      </w:r>
      <w:r>
        <w:rPr>
          <w:rStyle w:val="ControlFlowTok"/>
        </w:rPr>
        <w:t xml:space="preserve">if</w:t>
      </w:r>
      <w:r>
        <w:rPr>
          <w:rStyle w:val="NormalTok"/>
        </w:rPr>
        <w:t xml:space="preserve"> (mate2</w:t>
      </w:r>
      <w:r>
        <w:rPr>
          <w:rStyle w:val="SpecialCharTok"/>
        </w:rPr>
        <w:t xml:space="preserve">$</w:t>
      </w:r>
      <w:r>
        <w:rPr>
          <w:rStyle w:val="NormalTok"/>
        </w:rPr>
        <w:t xml:space="preserve">bh </w:t>
      </w:r>
      <w:r>
        <w:rPr>
          <w:rStyle w:val="SpecialCharTok"/>
        </w:rPr>
        <w:t xml:space="preserve">==</w:t>
      </w:r>
      <w:r>
        <w:rPr>
          <w:rStyle w:val="NormalTok"/>
        </w:rPr>
        <w:t xml:space="preserve"> </w:t>
      </w:r>
      <w:r>
        <w:rPr>
          <w:rStyle w:val="StringTok"/>
        </w:rPr>
        <w:t xml:space="preserve">"Monogamy"</w:t>
      </w:r>
      <w:r>
        <w:rPr>
          <w:rStyle w:val="NormalTok"/>
        </w:rPr>
        <w:t xml:space="preserve"> </w:t>
      </w:r>
      <w:r>
        <w:rPr>
          <w:rStyle w:val="SpecialCharTok"/>
        </w:rPr>
        <w:t xml:space="preserve">|</w:t>
      </w:r>
      <w:r>
        <w:rPr>
          <w:rStyle w:val="NormalTok"/>
        </w:rPr>
        <w:t xml:space="preserve"> (mate2</w:t>
      </w:r>
      <w:r>
        <w:rPr>
          <w:rStyle w:val="SpecialCharTok"/>
        </w:rPr>
        <w:t xml:space="preserve">$</w:t>
      </w:r>
      <w:r>
        <w:rPr>
          <w:rStyle w:val="NormalTok"/>
        </w:rPr>
        <w:t xml:space="preserve">bh </w:t>
      </w:r>
      <w:r>
        <w:rPr>
          <w:rStyle w:val="SpecialCharTok"/>
        </w:rPr>
        <w:t xml:space="preserve">==</w:t>
      </w:r>
      <w:r>
        <w:rPr>
          <w:rStyle w:val="NormalTok"/>
        </w:rPr>
        <w:t xml:space="preserve"> </w:t>
      </w:r>
      <w:r>
        <w:rPr>
          <w:rStyle w:val="StringTok"/>
        </w:rPr>
        <w:t xml:space="preserve">"Polygamy"</w:t>
      </w:r>
      <w:r>
        <w:rPr>
          <w:rStyle w:val="NormalTok"/>
        </w:rPr>
        <w:t xml:space="preserve"> </w:t>
      </w:r>
      <w:r>
        <w:rPr>
          <w:rStyle w:val="SpecialCharTok"/>
        </w:rPr>
        <w:t xml:space="preserve">&amp;</w:t>
      </w:r>
      <w:r>
        <w:br/>
      </w:r>
      <w:r>
        <w:rPr>
          <w:rStyle w:val="NormalTok"/>
        </w:rPr>
        <w:t xml:space="preserve">            mate2</w:t>
      </w:r>
      <w:r>
        <w:rPr>
          <w:rStyle w:val="SpecialCharTok"/>
        </w:rPr>
        <w:t xml:space="preserve">$</w:t>
      </w:r>
      <w:r>
        <w:rPr>
          <w:rStyle w:val="NormalTok"/>
        </w:rPr>
        <w:t xml:space="preserve">partners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matingpool[mate2</w:t>
      </w:r>
      <w:r>
        <w:rPr>
          <w:rStyle w:val="SpecialCharTok"/>
        </w:rPr>
        <w:t xml:space="preserve">$</w:t>
      </w:r>
      <w:r>
        <w:rPr>
          <w:rStyle w:val="NormalTok"/>
        </w:rPr>
        <w:t xml:space="preserve">ID, ]</w:t>
      </w:r>
      <w:r>
        <w:rPr>
          <w:rStyle w:val="SpecialCharTok"/>
        </w:rPr>
        <w:t xml:space="preserve">$</w:t>
      </w:r>
      <w:r>
        <w:rPr>
          <w:rStyle w:val="NormalTok"/>
        </w:rPr>
        <w:t xml:space="preserve">available </w:t>
      </w:r>
      <w:r>
        <w:rPr>
          <w:rStyle w:val="OtherTok"/>
        </w:rPr>
        <w:t xml:space="preserve">&lt;-</w:t>
      </w:r>
      <w:r>
        <w:rPr>
          <w:rStyle w:val="NormalTok"/>
        </w:rPr>
        <w:t xml:space="preserve"> </w:t>
      </w:r>
      <w:r>
        <w:rPr>
          <w:rStyle w:val="StringTok"/>
        </w:rPr>
        <w:t xml:space="preserve">"No"</w:t>
      </w:r>
      <w:r>
        <w:br/>
      </w:r>
      <w:r>
        <w:rPr>
          <w:rStyle w:val="NormalTok"/>
        </w:rPr>
        <w:t xml:space="preserve">        }</w:t>
      </w:r>
      <w:r>
        <w:br/>
      </w:r>
      <w:r>
        <w:br/>
      </w:r>
      <w:r>
        <w:rPr>
          <w:rStyle w:val="NormalTok"/>
        </w:rPr>
        <w:t xml:space="preserve">        </w:t>
      </w:r>
      <w:r>
        <w:rPr>
          <w:rStyle w:val="ControlFlowTok"/>
        </w:rPr>
        <w:t xml:space="preserve">if</w:t>
      </w:r>
      <w:r>
        <w:rPr>
          <w:rStyle w:val="NormalTok"/>
        </w:rPr>
        <w:t xml:space="preserve"> (mate1</w:t>
      </w:r>
      <w:r>
        <w:rPr>
          <w:rStyle w:val="SpecialCharTok"/>
        </w:rPr>
        <w:t xml:space="preserve">$</w:t>
      </w:r>
      <w:r>
        <w:rPr>
          <w:rStyle w:val="NormalTok"/>
        </w:rPr>
        <w:t xml:space="preserve">bond_ID1 </w:t>
      </w:r>
      <w:r>
        <w:rPr>
          <w:rStyle w:val="SpecialCharTok"/>
        </w:rPr>
        <w:t xml:space="preserve">==</w:t>
      </w:r>
      <w:r>
        <w:rPr>
          <w:rStyle w:val="NormalTok"/>
        </w:rPr>
        <w:t xml:space="preserve"> </w:t>
      </w:r>
      <w:r>
        <w:rPr>
          <w:rStyle w:val="StringTok"/>
        </w:rPr>
        <w:t xml:space="preserve">"NA"</w:t>
      </w:r>
      <w:r>
        <w:rPr>
          <w:rStyle w:val="NormalTok"/>
        </w:rPr>
        <w:t xml:space="preserve">) {</w:t>
      </w:r>
      <w:r>
        <w:br/>
      </w:r>
      <w:r>
        <w:rPr>
          <w:rStyle w:val="NormalTok"/>
        </w:rPr>
        <w:t xml:space="preserve">            matingpool[mate2</w:t>
      </w:r>
      <w:r>
        <w:rPr>
          <w:rStyle w:val="SpecialCharTok"/>
        </w:rPr>
        <w:t xml:space="preserve">$</w:t>
      </w:r>
      <w:r>
        <w:rPr>
          <w:rStyle w:val="NormalTok"/>
        </w:rPr>
        <w:t xml:space="preserve">ID, ]</w:t>
      </w:r>
      <w:r>
        <w:rPr>
          <w:rStyle w:val="SpecialCharTok"/>
        </w:rPr>
        <w:t xml:space="preserve">$</w:t>
      </w:r>
      <w:r>
        <w:rPr>
          <w:rStyle w:val="NormalTok"/>
        </w:rPr>
        <w:t xml:space="preserve">bond_ID1 </w:t>
      </w:r>
      <w:r>
        <w:rPr>
          <w:rStyle w:val="OtherTok"/>
        </w:rPr>
        <w:t xml:space="preserve">&lt;-</w:t>
      </w:r>
      <w:r>
        <w:rPr>
          <w:rStyle w:val="NormalTok"/>
        </w:rPr>
        <w:t xml:space="preserve"> </w:t>
      </w:r>
      <w:r>
        <w:rPr>
          <w:rStyle w:val="FunctionTok"/>
        </w:rPr>
        <w:t xml:space="preserve">as.character</w:t>
      </w:r>
      <w:r>
        <w:rPr>
          <w:rStyle w:val="NormalTok"/>
        </w:rPr>
        <w:t xml:space="preserve">(mate1</w:t>
      </w:r>
      <w:r>
        <w:rPr>
          <w:rStyle w:val="SpecialCharTok"/>
        </w:rPr>
        <w:t xml:space="preserve">$</w:t>
      </w:r>
      <w:r>
        <w:rPr>
          <w:rStyle w:val="NormalTok"/>
        </w:rPr>
        <w:t xml:space="preserve">ID)</w:t>
      </w:r>
      <w:r>
        <w:br/>
      </w:r>
      <w:r>
        <w:rPr>
          <w:rStyle w:val="NormalTok"/>
        </w:rPr>
        <w:t xml:space="preserve">        } </w:t>
      </w:r>
      <w:r>
        <w:rPr>
          <w:rStyle w:val="ControlFlowTok"/>
        </w:rPr>
        <w:t xml:space="preserve">else</w:t>
      </w:r>
      <w:r>
        <w:rPr>
          <w:rStyle w:val="NormalTok"/>
        </w:rPr>
        <w:t xml:space="preserve"> {</w:t>
      </w:r>
      <w:r>
        <w:br/>
      </w:r>
      <w:r>
        <w:rPr>
          <w:rStyle w:val="NormalTok"/>
        </w:rPr>
        <w:t xml:space="preserve">            matingpool[mate2</w:t>
      </w:r>
      <w:r>
        <w:rPr>
          <w:rStyle w:val="SpecialCharTok"/>
        </w:rPr>
        <w:t xml:space="preserve">$</w:t>
      </w:r>
      <w:r>
        <w:rPr>
          <w:rStyle w:val="NormalTok"/>
        </w:rPr>
        <w:t xml:space="preserve">ID, ]</w:t>
      </w:r>
      <w:r>
        <w:rPr>
          <w:rStyle w:val="SpecialCharTok"/>
        </w:rPr>
        <w:t xml:space="preserve">$</w:t>
      </w:r>
      <w:r>
        <w:rPr>
          <w:rStyle w:val="NormalTok"/>
        </w:rPr>
        <w:t xml:space="preserve">bond_ID2 </w:t>
      </w:r>
      <w:r>
        <w:rPr>
          <w:rStyle w:val="OtherTok"/>
        </w:rPr>
        <w:t xml:space="preserve">&lt;-</w:t>
      </w:r>
      <w:r>
        <w:rPr>
          <w:rStyle w:val="NormalTok"/>
        </w:rPr>
        <w:t xml:space="preserve"> </w:t>
      </w:r>
      <w:r>
        <w:rPr>
          <w:rStyle w:val="FunctionTok"/>
        </w:rPr>
        <w:t xml:space="preserve">as.character</w:t>
      </w:r>
      <w:r>
        <w:rPr>
          <w:rStyle w:val="NormalTok"/>
        </w:rPr>
        <w:t xml:space="preserve">(mate1</w:t>
      </w:r>
      <w:r>
        <w:rPr>
          <w:rStyle w:val="SpecialCharTok"/>
        </w:rPr>
        <w:t xml:space="preserve">$</w:t>
      </w:r>
      <w:r>
        <w:rPr>
          <w:rStyle w:val="NormalTok"/>
        </w:rPr>
        <w:t xml:space="preserve">ID)</w:t>
      </w:r>
      <w:r>
        <w:br/>
      </w:r>
      <w:r>
        <w:rPr>
          <w:rStyle w:val="NormalTok"/>
        </w:rPr>
        <w:t xml:space="preserve">        }</w:t>
      </w:r>
      <w:r>
        <w:br/>
      </w:r>
      <w:r>
        <w:br/>
      </w:r>
      <w:r>
        <w:rPr>
          <w:rStyle w:val="NormalTok"/>
        </w:rPr>
        <w:t xml:space="preserve">        </w:t>
      </w:r>
      <w:r>
        <w:rPr>
          <w:rStyle w:val="CommentTok"/>
        </w:rPr>
        <w:t xml:space="preserve"># Calculate maximum reproductice success for mixed</w:t>
      </w:r>
      <w:r>
        <w:br/>
      </w:r>
      <w:r>
        <w:rPr>
          <w:rStyle w:val="NormalTok"/>
        </w:rPr>
        <w:t xml:space="preserve">        </w:t>
      </w:r>
      <w:r>
        <w:rPr>
          <w:rStyle w:val="CommentTok"/>
        </w:rPr>
        <w:t xml:space="preserve"># pairings based on poly_max and mono_max</w:t>
      </w:r>
      <w:r>
        <w:br/>
      </w:r>
      <w:r>
        <w:rPr>
          <w:rStyle w:val="NormalTok"/>
        </w:rPr>
        <w:t xml:space="preserve">        </w:t>
      </w:r>
      <w:r>
        <w:rPr>
          <w:rStyle w:val="CommentTok"/>
        </w:rPr>
        <w:t xml:space="preserve"># parameters</w:t>
      </w:r>
      <w:r>
        <w:br/>
      </w:r>
      <w:r>
        <w:br/>
      </w:r>
      <w:r>
        <w:rPr>
          <w:rStyle w:val="NormalTok"/>
        </w:rPr>
        <w:t xml:space="preserve">        mixed_maxRS </w:t>
      </w:r>
      <w:r>
        <w:rPr>
          <w:rStyle w:val="OtherTok"/>
        </w:rPr>
        <w:t xml:space="preserve">&lt;-</w:t>
      </w:r>
      <w:r>
        <w:rPr>
          <w:rStyle w:val="NormalTok"/>
        </w:rPr>
        <w:t xml:space="preserve"> (poly_maxRS </w:t>
      </w:r>
      <w:r>
        <w:rPr>
          <w:rStyle w:val="SpecialCharTok"/>
        </w:rPr>
        <w:t xml:space="preserve">+</w:t>
      </w:r>
      <w:r>
        <w:rPr>
          <w:rStyle w:val="NormalTok"/>
        </w:rPr>
        <w:t xml:space="preserve"> mono_maxRS)</w:t>
      </w:r>
      <w:r>
        <w:rPr>
          <w:rStyle w:val="SpecialCharTok"/>
        </w:rPr>
        <w:t xml:space="preserve">/</w:t>
      </w:r>
      <w:r>
        <w:rPr>
          <w:rStyle w:val="DecValTok"/>
        </w:rPr>
        <w:t xml:space="preserve">2</w:t>
      </w:r>
      <w:r>
        <w:br/>
      </w:r>
      <w:r>
        <w:br/>
      </w:r>
      <w:r>
        <w:rPr>
          <w:rStyle w:val="NormalTok"/>
        </w:rPr>
        <w:t xml:space="preserve">        </w:t>
      </w:r>
      <w:r>
        <w:rPr>
          <w:rStyle w:val="CommentTok"/>
        </w:rPr>
        <w:t xml:space="preserve"># Determine RS value for this mating encounter</w:t>
      </w:r>
      <w:r>
        <w:br/>
      </w:r>
      <w:r>
        <w:rPr>
          <w:rStyle w:val="NormalTok"/>
        </w:rPr>
        <w:t xml:space="preserve">        </w:t>
      </w:r>
      <w:r>
        <w:rPr>
          <w:rStyle w:val="CommentTok"/>
        </w:rPr>
        <w:t xml:space="preserve"># (number of offspring)</w:t>
      </w:r>
      <w:r>
        <w:br/>
      </w:r>
      <w:r>
        <w:br/>
      </w:r>
      <w:r>
        <w:rPr>
          <w:rStyle w:val="NormalTok"/>
        </w:rPr>
        <w:t xml:space="preserve">        </w:t>
      </w:r>
      <w:r>
        <w:rPr>
          <w:rStyle w:val="ControlFlowTok"/>
        </w:rPr>
        <w:t xml:space="preserve">if</w:t>
      </w:r>
      <w:r>
        <w:rPr>
          <w:rStyle w:val="NormalTok"/>
        </w:rPr>
        <w:t xml:space="preserve"> (mate1</w:t>
      </w:r>
      <w:r>
        <w:rPr>
          <w:rStyle w:val="SpecialCharTok"/>
        </w:rPr>
        <w:t xml:space="preserve">$</w:t>
      </w:r>
      <w:r>
        <w:rPr>
          <w:rStyle w:val="NormalTok"/>
        </w:rPr>
        <w:t xml:space="preserve">bh </w:t>
      </w:r>
      <w:r>
        <w:rPr>
          <w:rStyle w:val="SpecialCharTok"/>
        </w:rPr>
        <w:t xml:space="preserve">==</w:t>
      </w:r>
      <w:r>
        <w:rPr>
          <w:rStyle w:val="NormalTok"/>
        </w:rPr>
        <w:t xml:space="preserve"> </w:t>
      </w:r>
      <w:r>
        <w:rPr>
          <w:rStyle w:val="StringTok"/>
        </w:rPr>
        <w:t xml:space="preserve">"Monogamy"</w:t>
      </w:r>
      <w:r>
        <w:rPr>
          <w:rStyle w:val="NormalTok"/>
        </w:rPr>
        <w:t xml:space="preserve"> </w:t>
      </w:r>
      <w:r>
        <w:rPr>
          <w:rStyle w:val="SpecialCharTok"/>
        </w:rPr>
        <w:t xml:space="preserve">&amp;</w:t>
      </w:r>
      <w:r>
        <w:rPr>
          <w:rStyle w:val="NormalTok"/>
        </w:rPr>
        <w:t xml:space="preserve"> mate2</w:t>
      </w:r>
      <w:r>
        <w:rPr>
          <w:rStyle w:val="SpecialCharTok"/>
        </w:rPr>
        <w:t xml:space="preserve">$</w:t>
      </w:r>
      <w:r>
        <w:rPr>
          <w:rStyle w:val="NormalTok"/>
        </w:rPr>
        <w:t xml:space="preserve">bh </w:t>
      </w:r>
      <w:r>
        <w:rPr>
          <w:rStyle w:val="SpecialCharTok"/>
        </w:rPr>
        <w:t xml:space="preserve">==</w:t>
      </w:r>
      <w:r>
        <w:rPr>
          <w:rStyle w:val="NormalTok"/>
        </w:rPr>
        <w:t xml:space="preserve"> </w:t>
      </w:r>
      <w:r>
        <w:rPr>
          <w:rStyle w:val="StringTok"/>
        </w:rPr>
        <w:t xml:space="preserve">"Monogamy"</w:t>
      </w:r>
      <w:r>
        <w:rPr>
          <w:rStyle w:val="NormalTok"/>
        </w:rPr>
        <w:t xml:space="preserve">) {</w:t>
      </w:r>
      <w:r>
        <w:br/>
      </w:r>
      <w:r>
        <w:rPr>
          <w:rStyle w:val="NormalTok"/>
        </w:rPr>
        <w:t xml:space="preserve">            RS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mono_maxRS, </w:t>
      </w:r>
      <w:r>
        <w:rPr>
          <w:rStyle w:val="DecValTok"/>
        </w:rPr>
        <w:t xml:space="preserve">1</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(mate1</w:t>
      </w:r>
      <w:r>
        <w:rPr>
          <w:rStyle w:val="SpecialCharTok"/>
        </w:rPr>
        <w:t xml:space="preserve">$</w:t>
      </w:r>
      <w:r>
        <w:rPr>
          <w:rStyle w:val="NormalTok"/>
        </w:rPr>
        <w:t xml:space="preserve">bh </w:t>
      </w:r>
      <w:r>
        <w:rPr>
          <w:rStyle w:val="SpecialCharTok"/>
        </w:rPr>
        <w:t xml:space="preserve">==</w:t>
      </w:r>
      <w:r>
        <w:rPr>
          <w:rStyle w:val="NormalTok"/>
        </w:rPr>
        <w:t xml:space="preserve"> </w:t>
      </w:r>
      <w:r>
        <w:rPr>
          <w:rStyle w:val="StringTok"/>
        </w:rPr>
        <w:t xml:space="preserve">"Polygamy"</w:t>
      </w:r>
      <w:r>
        <w:rPr>
          <w:rStyle w:val="NormalTok"/>
        </w:rPr>
        <w:t xml:space="preserve"> </w:t>
      </w:r>
      <w:r>
        <w:rPr>
          <w:rStyle w:val="SpecialCharTok"/>
        </w:rPr>
        <w:t xml:space="preserve">&amp;</w:t>
      </w:r>
      <w:r>
        <w:rPr>
          <w:rStyle w:val="NormalTok"/>
        </w:rPr>
        <w:t xml:space="preserve"> mate2</w:t>
      </w:r>
      <w:r>
        <w:rPr>
          <w:rStyle w:val="SpecialCharTok"/>
        </w:rPr>
        <w:t xml:space="preserve">$</w:t>
      </w:r>
      <w:r>
        <w:rPr>
          <w:rStyle w:val="NormalTok"/>
        </w:rPr>
        <w:t xml:space="preserve">bh </w:t>
      </w:r>
      <w:r>
        <w:rPr>
          <w:rStyle w:val="SpecialCharTok"/>
        </w:rPr>
        <w:t xml:space="preserve">==</w:t>
      </w:r>
      <w:r>
        <w:rPr>
          <w:rStyle w:val="NormalTok"/>
        </w:rPr>
        <w:t xml:space="preserve"> </w:t>
      </w:r>
      <w:r>
        <w:rPr>
          <w:rStyle w:val="StringTok"/>
        </w:rPr>
        <w:t xml:space="preserve">"Polygamy"</w:t>
      </w:r>
      <w:r>
        <w:rPr>
          <w:rStyle w:val="NormalTok"/>
        </w:rPr>
        <w:t xml:space="preserve">) {</w:t>
      </w:r>
      <w:r>
        <w:br/>
      </w:r>
      <w:r>
        <w:rPr>
          <w:rStyle w:val="NormalTok"/>
        </w:rPr>
        <w:t xml:space="preserve">            RS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poly_maxRS, </w:t>
      </w:r>
      <w:r>
        <w:rPr>
          <w:rStyle w:val="DecValTok"/>
        </w:rPr>
        <w:t xml:space="preserve">1</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RS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mixed_maxRS, </w:t>
      </w:r>
      <w:r>
        <w:rPr>
          <w:rStyle w:val="DecValTok"/>
        </w:rPr>
        <w:t xml:space="preserve">1</w:t>
      </w:r>
      <w:r>
        <w:rPr>
          <w:rStyle w:val="NormalTok"/>
        </w:rPr>
        <w:t xml:space="preserve">)</w:t>
      </w:r>
      <w:r>
        <w:br/>
      </w:r>
      <w:r>
        <w:rPr>
          <w:rStyle w:val="NormalTok"/>
        </w:rPr>
        <w:t xml:space="preserve">        }</w:t>
      </w:r>
      <w:r>
        <w:br/>
      </w:r>
      <w:r>
        <w:br/>
      </w:r>
      <w:r>
        <w:rPr>
          <w:rStyle w:val="NormalTok"/>
        </w:rPr>
        <w:t xml:space="preserve">        </w:t>
      </w:r>
      <w:r>
        <w:rPr>
          <w:rStyle w:val="CommentTok"/>
        </w:rPr>
        <w:t xml:space="preserve"># Add that number of offspring to the offspring</w:t>
      </w:r>
      <w:r>
        <w:br/>
      </w:r>
      <w:r>
        <w:rPr>
          <w:rStyle w:val="NormalTok"/>
        </w:rPr>
        <w:t xml:space="preserve">        </w:t>
      </w:r>
      <w:r>
        <w:rPr>
          <w:rStyle w:val="CommentTok"/>
        </w:rPr>
        <w:t xml:space="preserve"># tibble, recording the parents traits for later</w:t>
      </w:r>
      <w:r>
        <w:br/>
      </w:r>
      <w:r>
        <w:rPr>
          <w:rStyle w:val="NormalTok"/>
        </w:rPr>
        <w:t xml:space="preserve">        </w:t>
      </w:r>
      <w:r>
        <w:rPr>
          <w:rStyle w:val="CommentTok"/>
        </w:rPr>
        <w:t xml:space="preserve"># trait determination</w:t>
      </w:r>
      <w:r>
        <w:br/>
      </w:r>
      <w:r>
        <w:br/>
      </w:r>
      <w:r>
        <w:rPr>
          <w:rStyle w:val="NormalTok"/>
        </w:rPr>
        <w:t xml:space="preserve">        cellref_start </w:t>
      </w:r>
      <w:r>
        <w:rPr>
          <w:rStyle w:val="OtherTok"/>
        </w:rPr>
        <w:t xml:space="preserve">&lt;-</w:t>
      </w:r>
      <w:r>
        <w:rPr>
          <w:rStyle w:val="NormalTok"/>
        </w:rPr>
        <w:t xml:space="preserve"> 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FunctionTok"/>
        </w:rPr>
        <w:t xml:space="preserve">is.na</w:t>
      </w:r>
      <w:r>
        <w:rPr>
          <w:rStyle w:val="NormalTok"/>
        </w:rPr>
        <w:t xml:space="preserve">(matepairings</w:t>
      </w:r>
      <w:r>
        <w:rPr>
          <w:rStyle w:val="SpecialCharTok"/>
        </w:rPr>
        <w:t xml:space="preserve">$</w:t>
      </w:r>
      <w:r>
        <w:rPr>
          <w:rStyle w:val="NormalTok"/>
        </w:rPr>
        <w:t xml:space="preserve">trait_b_p1))</w:t>
      </w:r>
      <w:r>
        <w:br/>
      </w:r>
      <w:r>
        <w:rPr>
          <w:rStyle w:val="NormalTok"/>
        </w:rPr>
        <w:t xml:space="preserve">        cellref_end </w:t>
      </w:r>
      <w:r>
        <w:rPr>
          <w:rStyle w:val="OtherTok"/>
        </w:rPr>
        <w:t xml:space="preserve">&lt;-</w:t>
      </w:r>
      <w:r>
        <w:rPr>
          <w:rStyle w:val="NormalTok"/>
        </w:rPr>
        <w:t xml:space="preserve"> cellref_start </w:t>
      </w:r>
      <w:r>
        <w:rPr>
          <w:rStyle w:val="SpecialCharTok"/>
        </w:rPr>
        <w:t xml:space="preserve">+</w:t>
      </w:r>
      <w:r>
        <w:rPr>
          <w:rStyle w:val="NormalTok"/>
        </w:rPr>
        <w:t xml:space="preserve"> RS </w:t>
      </w:r>
      <w:r>
        <w:rPr>
          <w:rStyle w:val="SpecialCharTok"/>
        </w:rPr>
        <w:t xml:space="preserve">-</w:t>
      </w:r>
      <w:r>
        <w:rPr>
          <w:rStyle w:val="NormalTok"/>
        </w:rPr>
        <w:t xml:space="preserve"> </w:t>
      </w:r>
      <w:r>
        <w:rPr>
          <w:rStyle w:val="DecValTok"/>
        </w:rPr>
        <w:t xml:space="preserve">1</w:t>
      </w:r>
      <w:r>
        <w:br/>
      </w:r>
      <w:r>
        <w:br/>
      </w:r>
      <w:r>
        <w:rPr>
          <w:rStyle w:val="NormalTok"/>
        </w:rPr>
        <w:t xml:space="preserve">        </w:t>
      </w:r>
      <w:r>
        <w:rPr>
          <w:rStyle w:val="ControlFlowTok"/>
        </w:rPr>
        <w:t xml:space="preserve">if</w:t>
      </w:r>
      <w:r>
        <w:rPr>
          <w:rStyle w:val="NormalTok"/>
        </w:rPr>
        <w:t xml:space="preserve"> (cellref_end </w:t>
      </w:r>
      <w:r>
        <w:rPr>
          <w:rStyle w:val="SpecialCharTok"/>
        </w:rPr>
        <w:t xml:space="preserve">&gt;</w:t>
      </w:r>
      <w:r>
        <w:rPr>
          <w:rStyle w:val="NormalTok"/>
        </w:rPr>
        <w:t xml:space="preserve"> N) {</w:t>
      </w:r>
      <w:r>
        <w:br/>
      </w:r>
      <w:r>
        <w:rPr>
          <w:rStyle w:val="NormalTok"/>
        </w:rPr>
        <w:t xml:space="preserve">            RS_old </w:t>
      </w:r>
      <w:r>
        <w:rPr>
          <w:rStyle w:val="OtherTok"/>
        </w:rPr>
        <w:t xml:space="preserve">&lt;-</w:t>
      </w:r>
      <w:r>
        <w:rPr>
          <w:rStyle w:val="NormalTok"/>
        </w:rPr>
        <w:t xml:space="preserve"> RS</w:t>
      </w:r>
      <w:r>
        <w:br/>
      </w:r>
      <w:r>
        <w:rPr>
          <w:rStyle w:val="NormalTok"/>
        </w:rPr>
        <w:t xml:space="preserve">            RS </w:t>
      </w:r>
      <w:r>
        <w:rPr>
          <w:rStyle w:val="OtherTok"/>
        </w:rPr>
        <w:t xml:space="preserve">&lt;-</w:t>
      </w:r>
      <w:r>
        <w:rPr>
          <w:rStyle w:val="NormalTok"/>
        </w:rPr>
        <w:t xml:space="preserve"> RS_old </w:t>
      </w:r>
      <w:r>
        <w:rPr>
          <w:rStyle w:val="SpecialCharTok"/>
        </w:rPr>
        <w:t xml:space="preserve">-</w:t>
      </w:r>
      <w:r>
        <w:rPr>
          <w:rStyle w:val="NormalTok"/>
        </w:rPr>
        <w:t xml:space="preserve"> (cellref_end </w:t>
      </w:r>
      <w:r>
        <w:rPr>
          <w:rStyle w:val="SpecialCharTok"/>
        </w:rPr>
        <w:t xml:space="preserve">-</w:t>
      </w:r>
      <w:r>
        <w:rPr>
          <w:rStyle w:val="NormalTok"/>
        </w:rPr>
        <w:t xml:space="preserve"> N)</w:t>
      </w:r>
      <w:r>
        <w:br/>
      </w:r>
      <w:r>
        <w:rPr>
          <w:rStyle w:val="NormalTok"/>
        </w:rPr>
        <w:t xml:space="preserve">            cellref_end </w:t>
      </w:r>
      <w:r>
        <w:rPr>
          <w:rStyle w:val="OtherTok"/>
        </w:rPr>
        <w:t xml:space="preserve">&lt;-</w:t>
      </w:r>
      <w:r>
        <w:rPr>
          <w:rStyle w:val="NormalTok"/>
        </w:rPr>
        <w:t xml:space="preserve"> N</w:t>
      </w:r>
      <w:r>
        <w:br/>
      </w:r>
      <w:r>
        <w:rPr>
          <w:rStyle w:val="NormalTok"/>
        </w:rPr>
        <w:t xml:space="preserve">        }</w:t>
      </w:r>
      <w:r>
        <w:br/>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cellref_start</w:t>
      </w:r>
      <w:r>
        <w:rPr>
          <w:rStyle w:val="SpecialCharTok"/>
        </w:rPr>
        <w:t xml:space="preserve">:</w:t>
      </w:r>
      <w:r>
        <w:rPr>
          <w:rStyle w:val="NormalTok"/>
        </w:rPr>
        <w:t xml:space="preserve">cellref_end) {</w:t>
      </w:r>
      <w:r>
        <w:br/>
      </w:r>
      <w:r>
        <w:br/>
      </w:r>
      <w:r>
        <w:rPr>
          <w:rStyle w:val="NormalTok"/>
        </w:rPr>
        <w:t xml:space="preserve">            matepairings[i, ]</w:t>
      </w:r>
      <w:r>
        <w:rPr>
          <w:rStyle w:val="SpecialCharTok"/>
        </w:rPr>
        <w:t xml:space="preserve">$</w:t>
      </w:r>
      <w:r>
        <w:rPr>
          <w:rStyle w:val="NormalTok"/>
        </w:rPr>
        <w:t xml:space="preserve">trait_c_p1 </w:t>
      </w:r>
      <w:r>
        <w:rPr>
          <w:rStyle w:val="OtherTok"/>
        </w:rPr>
        <w:t xml:space="preserve">&lt;-</w:t>
      </w:r>
      <w:r>
        <w:rPr>
          <w:rStyle w:val="NormalTok"/>
        </w:rPr>
        <w:t xml:space="preserve"> mate1</w:t>
      </w:r>
      <w:r>
        <w:rPr>
          <w:rStyle w:val="SpecialCharTok"/>
        </w:rPr>
        <w:t xml:space="preserve">$</w:t>
      </w:r>
      <w:r>
        <w:rPr>
          <w:rStyle w:val="NormalTok"/>
        </w:rPr>
        <w:t xml:space="preserve">trait_c</w:t>
      </w:r>
      <w:r>
        <w:br/>
      </w:r>
      <w:r>
        <w:rPr>
          <w:rStyle w:val="NormalTok"/>
        </w:rPr>
        <w:t xml:space="preserve">            matepairings[i, ]</w:t>
      </w:r>
      <w:r>
        <w:rPr>
          <w:rStyle w:val="SpecialCharTok"/>
        </w:rPr>
        <w:t xml:space="preserve">$</w:t>
      </w:r>
      <w:r>
        <w:rPr>
          <w:rStyle w:val="NormalTok"/>
        </w:rPr>
        <w:t xml:space="preserve">trait_b_p1 </w:t>
      </w:r>
      <w:r>
        <w:rPr>
          <w:rStyle w:val="OtherTok"/>
        </w:rPr>
        <w:t xml:space="preserve">&lt;-</w:t>
      </w:r>
      <w:r>
        <w:rPr>
          <w:rStyle w:val="NormalTok"/>
        </w:rPr>
        <w:t xml:space="preserve"> mate1</w:t>
      </w:r>
      <w:r>
        <w:rPr>
          <w:rStyle w:val="SpecialCharTok"/>
        </w:rPr>
        <w:t xml:space="preserve">$</w:t>
      </w:r>
      <w:r>
        <w:rPr>
          <w:rStyle w:val="NormalTok"/>
        </w:rPr>
        <w:t xml:space="preserve">trait_b</w:t>
      </w:r>
      <w:r>
        <w:br/>
      </w:r>
      <w:r>
        <w:rPr>
          <w:rStyle w:val="NormalTok"/>
        </w:rPr>
        <w:t xml:space="preserve">            matepairings[i, ]</w:t>
      </w:r>
      <w:r>
        <w:rPr>
          <w:rStyle w:val="SpecialCharTok"/>
        </w:rPr>
        <w:t xml:space="preserve">$</w:t>
      </w:r>
      <w:r>
        <w:rPr>
          <w:rStyle w:val="NormalTok"/>
        </w:rPr>
        <w:t xml:space="preserve">trait_c_p2 </w:t>
      </w:r>
      <w:r>
        <w:rPr>
          <w:rStyle w:val="OtherTok"/>
        </w:rPr>
        <w:t xml:space="preserve">&lt;-</w:t>
      </w:r>
      <w:r>
        <w:rPr>
          <w:rStyle w:val="NormalTok"/>
        </w:rPr>
        <w:t xml:space="preserve"> mate2</w:t>
      </w:r>
      <w:r>
        <w:rPr>
          <w:rStyle w:val="SpecialCharTok"/>
        </w:rPr>
        <w:t xml:space="preserve">$</w:t>
      </w:r>
      <w:r>
        <w:rPr>
          <w:rStyle w:val="NormalTok"/>
        </w:rPr>
        <w:t xml:space="preserve">trait_c</w:t>
      </w:r>
      <w:r>
        <w:br/>
      </w:r>
      <w:r>
        <w:rPr>
          <w:rStyle w:val="NormalTok"/>
        </w:rPr>
        <w:t xml:space="preserve">            matepairings[i, ]</w:t>
      </w:r>
      <w:r>
        <w:rPr>
          <w:rStyle w:val="SpecialCharTok"/>
        </w:rPr>
        <w:t xml:space="preserve">$</w:t>
      </w:r>
      <w:r>
        <w:rPr>
          <w:rStyle w:val="NormalTok"/>
        </w:rPr>
        <w:t xml:space="preserve">trait_b_p2 </w:t>
      </w:r>
      <w:r>
        <w:rPr>
          <w:rStyle w:val="OtherTok"/>
        </w:rPr>
        <w:t xml:space="preserve">&lt;-</w:t>
      </w:r>
      <w:r>
        <w:rPr>
          <w:rStyle w:val="NormalTok"/>
        </w:rPr>
        <w:t xml:space="preserve"> mate2</w:t>
      </w:r>
      <w:r>
        <w:rPr>
          <w:rStyle w:val="SpecialCharTok"/>
        </w:rPr>
        <w:t xml:space="preserve">$</w:t>
      </w:r>
      <w:r>
        <w:rPr>
          <w:rStyle w:val="NormalTok"/>
        </w:rPr>
        <w:t xml:space="preserve">trait_b</w:t>
      </w:r>
      <w:r>
        <w:br/>
      </w:r>
      <w:r>
        <w:br/>
      </w:r>
      <w:r>
        <w:rPr>
          <w:rStyle w:val="NormalTok"/>
        </w:rPr>
        <w:t xml:space="preserve">        }</w:t>
      </w:r>
      <w:r>
        <w:br/>
      </w:r>
      <w:r>
        <w:br/>
      </w:r>
      <w:r>
        <w:rPr>
          <w:rStyle w:val="NormalTok"/>
        </w:rPr>
        <w:t xml:space="preserve">        matepairings[cellref_start</w:t>
      </w:r>
      <w:r>
        <w:rPr>
          <w:rStyle w:val="SpecialCharTok"/>
        </w:rPr>
        <w:t xml:space="preserve">:</w:t>
      </w:r>
      <w:r>
        <w:rPr>
          <w:rStyle w:val="NormalTok"/>
        </w:rPr>
        <w:t xml:space="preserve">cellref_end, ]</w:t>
      </w:r>
      <w:r>
        <w:rPr>
          <w:rStyle w:val="SpecialCharTok"/>
        </w:rPr>
        <w:t xml:space="preserve">$</w:t>
      </w:r>
      <w:r>
        <w:rPr>
          <w:rStyle w:val="NormalTok"/>
        </w:rPr>
        <w:t xml:space="preserve">ID_p1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as.character</w:t>
      </w:r>
      <w:r>
        <w:rPr>
          <w:rStyle w:val="NormalTok"/>
        </w:rPr>
        <w:t xml:space="preserve">(mate1</w:t>
      </w:r>
      <w:r>
        <w:rPr>
          <w:rStyle w:val="SpecialCharTok"/>
        </w:rPr>
        <w:t xml:space="preserve">$</w:t>
      </w:r>
      <w:r>
        <w:rPr>
          <w:rStyle w:val="NormalTok"/>
        </w:rPr>
        <w:t xml:space="preserve">ID),</w:t>
      </w:r>
      <w:r>
        <w:br/>
      </w:r>
      <w:r>
        <w:rPr>
          <w:rStyle w:val="NormalTok"/>
        </w:rPr>
        <w:t xml:space="preserve">            cellref_end </w:t>
      </w:r>
      <w:r>
        <w:rPr>
          <w:rStyle w:val="SpecialCharTok"/>
        </w:rPr>
        <w:t xml:space="preserve">-</w:t>
      </w:r>
      <w:r>
        <w:rPr>
          <w:rStyle w:val="NormalTok"/>
        </w:rPr>
        <w:t xml:space="preserve"> cellref_start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matepairings[cellref_start</w:t>
      </w:r>
      <w:r>
        <w:rPr>
          <w:rStyle w:val="SpecialCharTok"/>
        </w:rPr>
        <w:t xml:space="preserve">:</w:t>
      </w:r>
      <w:r>
        <w:rPr>
          <w:rStyle w:val="NormalTok"/>
        </w:rPr>
        <w:t xml:space="preserve">cellref_end, ]</w:t>
      </w:r>
      <w:r>
        <w:rPr>
          <w:rStyle w:val="SpecialCharTok"/>
        </w:rPr>
        <w:t xml:space="preserve">$</w:t>
      </w:r>
      <w:r>
        <w:rPr>
          <w:rStyle w:val="NormalTok"/>
        </w:rPr>
        <w:t xml:space="preserve">ID_p2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as.character</w:t>
      </w:r>
      <w:r>
        <w:rPr>
          <w:rStyle w:val="NormalTok"/>
        </w:rPr>
        <w:t xml:space="preserve">(mate2</w:t>
      </w:r>
      <w:r>
        <w:rPr>
          <w:rStyle w:val="SpecialCharTok"/>
        </w:rPr>
        <w:t xml:space="preserve">$</w:t>
      </w:r>
      <w:r>
        <w:rPr>
          <w:rStyle w:val="NormalTok"/>
        </w:rPr>
        <w:t xml:space="preserve">ID),</w:t>
      </w:r>
      <w:r>
        <w:br/>
      </w:r>
      <w:r>
        <w:rPr>
          <w:rStyle w:val="NormalTok"/>
        </w:rPr>
        <w:t xml:space="preserve">            cellref_end </w:t>
      </w:r>
      <w:r>
        <w:rPr>
          <w:rStyle w:val="SpecialCharTok"/>
        </w:rPr>
        <w:t xml:space="preserve">-</w:t>
      </w:r>
      <w:r>
        <w:rPr>
          <w:rStyle w:val="NormalTok"/>
        </w:rPr>
        <w:t xml:space="preserve"> cellref_start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        </w:t>
      </w:r>
      <w:r>
        <w:rPr>
          <w:rStyle w:val="CommentTok"/>
        </w:rPr>
        <w:t xml:space="preserve"># Record the mating outcomes in the matingpool</w:t>
      </w:r>
      <w:r>
        <w:br/>
      </w:r>
      <w:r>
        <w:rPr>
          <w:rStyle w:val="NormalTok"/>
        </w:rPr>
        <w:t xml:space="preserve">        </w:t>
      </w:r>
      <w:r>
        <w:rPr>
          <w:rStyle w:val="CommentTok"/>
        </w:rPr>
        <w:t xml:space="preserve"># tibble</w:t>
      </w:r>
      <w:r>
        <w:br/>
      </w:r>
      <w:r>
        <w:br/>
      </w:r>
      <w:r>
        <w:rPr>
          <w:rStyle w:val="NormalTok"/>
        </w:rPr>
        <w:t xml:space="preserve">        matingpool[mate1</w:t>
      </w:r>
      <w:r>
        <w:rPr>
          <w:rStyle w:val="SpecialCharTok"/>
        </w:rPr>
        <w:t xml:space="preserve">$</w:t>
      </w:r>
      <w:r>
        <w:rPr>
          <w:rStyle w:val="NormalTok"/>
        </w:rPr>
        <w:t xml:space="preserve">ID, ]</w:t>
      </w:r>
      <w:r>
        <w:rPr>
          <w:rStyle w:val="SpecialCharTok"/>
        </w:rPr>
        <w:t xml:space="preserve">$</w:t>
      </w:r>
      <w:r>
        <w:rPr>
          <w:rStyle w:val="NormalTok"/>
        </w:rPr>
        <w:t xml:space="preserve">offspring </w:t>
      </w:r>
      <w:r>
        <w:rPr>
          <w:rStyle w:val="OtherTok"/>
        </w:rPr>
        <w:t xml:space="preserve">&lt;-</w:t>
      </w:r>
      <w:r>
        <w:rPr>
          <w:rStyle w:val="NormalTok"/>
        </w:rPr>
        <w:t xml:space="preserve"> matingpool[mate1</w:t>
      </w:r>
      <w:r>
        <w:rPr>
          <w:rStyle w:val="SpecialCharTok"/>
        </w:rPr>
        <w:t xml:space="preserve">$</w:t>
      </w:r>
      <w:r>
        <w:rPr>
          <w:rStyle w:val="NormalTok"/>
        </w:rPr>
        <w:t xml:space="preserve">ID,</w:t>
      </w:r>
      <w:r>
        <w:br/>
      </w:r>
      <w:r>
        <w:rPr>
          <w:rStyle w:val="NormalTok"/>
        </w:rPr>
        <w:t xml:space="preserve">            ]</w:t>
      </w:r>
      <w:r>
        <w:rPr>
          <w:rStyle w:val="SpecialCharTok"/>
        </w:rPr>
        <w:t xml:space="preserve">$</w:t>
      </w:r>
      <w:r>
        <w:rPr>
          <w:rStyle w:val="NormalTok"/>
        </w:rPr>
        <w:t xml:space="preserve">offspring </w:t>
      </w:r>
      <w:r>
        <w:rPr>
          <w:rStyle w:val="SpecialCharTok"/>
        </w:rPr>
        <w:t xml:space="preserve">+</w:t>
      </w:r>
      <w:r>
        <w:rPr>
          <w:rStyle w:val="NormalTok"/>
        </w:rPr>
        <w:t xml:space="preserve"> RS</w:t>
      </w:r>
      <w:r>
        <w:br/>
      </w:r>
      <w:r>
        <w:rPr>
          <w:rStyle w:val="NormalTok"/>
        </w:rPr>
        <w:t xml:space="preserve">        matingpool[mate1</w:t>
      </w:r>
      <w:r>
        <w:rPr>
          <w:rStyle w:val="SpecialCharTok"/>
        </w:rPr>
        <w:t xml:space="preserve">$</w:t>
      </w:r>
      <w:r>
        <w:rPr>
          <w:rStyle w:val="NormalTok"/>
        </w:rPr>
        <w:t xml:space="preserve">ID, ]</w:t>
      </w:r>
      <w:r>
        <w:rPr>
          <w:rStyle w:val="SpecialCharTok"/>
        </w:rPr>
        <w:t xml:space="preserve">$</w:t>
      </w:r>
      <w:r>
        <w:rPr>
          <w:rStyle w:val="NormalTok"/>
        </w:rPr>
        <w:t xml:space="preserve">partners </w:t>
      </w:r>
      <w:r>
        <w:rPr>
          <w:rStyle w:val="OtherTok"/>
        </w:rPr>
        <w:t xml:space="preserve">&lt;-</w:t>
      </w:r>
      <w:r>
        <w:rPr>
          <w:rStyle w:val="NormalTok"/>
        </w:rPr>
        <w:t xml:space="preserve"> matingpool[mate1</w:t>
      </w:r>
      <w:r>
        <w:rPr>
          <w:rStyle w:val="SpecialCharTok"/>
        </w:rPr>
        <w:t xml:space="preserve">$</w:t>
      </w:r>
      <w:r>
        <w:rPr>
          <w:rStyle w:val="NormalTok"/>
        </w:rPr>
        <w:t xml:space="preserve">ID,</w:t>
      </w:r>
      <w:r>
        <w:br/>
      </w:r>
      <w:r>
        <w:rPr>
          <w:rStyle w:val="NormalTok"/>
        </w:rPr>
        <w:t xml:space="preserve">            ]</w:t>
      </w:r>
      <w:r>
        <w:rPr>
          <w:rStyle w:val="SpecialCharTok"/>
        </w:rPr>
        <w:t xml:space="preserve">$</w:t>
      </w:r>
      <w:r>
        <w:rPr>
          <w:rStyle w:val="NormalTok"/>
        </w:rPr>
        <w:t xml:space="preserve">partners </w:t>
      </w:r>
      <w:r>
        <w:rPr>
          <w:rStyle w:val="SpecialCharTok"/>
        </w:rPr>
        <w:t xml:space="preserve">+</w:t>
      </w:r>
      <w:r>
        <w:rPr>
          <w:rStyle w:val="NormalTok"/>
        </w:rPr>
        <w:t xml:space="preserve"> </w:t>
      </w:r>
      <w:r>
        <w:rPr>
          <w:rStyle w:val="DecValTok"/>
        </w:rPr>
        <w:t xml:space="preserve">1</w:t>
      </w:r>
      <w:r>
        <w:br/>
      </w:r>
      <w:r>
        <w:rPr>
          <w:rStyle w:val="NormalTok"/>
        </w:rPr>
        <w:t xml:space="preserve">        matingpool[mate2</w:t>
      </w:r>
      <w:r>
        <w:rPr>
          <w:rStyle w:val="SpecialCharTok"/>
        </w:rPr>
        <w:t xml:space="preserve">$</w:t>
      </w:r>
      <w:r>
        <w:rPr>
          <w:rStyle w:val="NormalTok"/>
        </w:rPr>
        <w:t xml:space="preserve">ID, ]</w:t>
      </w:r>
      <w:r>
        <w:rPr>
          <w:rStyle w:val="SpecialCharTok"/>
        </w:rPr>
        <w:t xml:space="preserve">$</w:t>
      </w:r>
      <w:r>
        <w:rPr>
          <w:rStyle w:val="NormalTok"/>
        </w:rPr>
        <w:t xml:space="preserve">offspring </w:t>
      </w:r>
      <w:r>
        <w:rPr>
          <w:rStyle w:val="OtherTok"/>
        </w:rPr>
        <w:t xml:space="preserve">&lt;-</w:t>
      </w:r>
      <w:r>
        <w:rPr>
          <w:rStyle w:val="NormalTok"/>
        </w:rPr>
        <w:t xml:space="preserve"> matingpool[mate2</w:t>
      </w:r>
      <w:r>
        <w:rPr>
          <w:rStyle w:val="SpecialCharTok"/>
        </w:rPr>
        <w:t xml:space="preserve">$</w:t>
      </w:r>
      <w:r>
        <w:rPr>
          <w:rStyle w:val="NormalTok"/>
        </w:rPr>
        <w:t xml:space="preserve">ID,</w:t>
      </w:r>
      <w:r>
        <w:br/>
      </w:r>
      <w:r>
        <w:rPr>
          <w:rStyle w:val="NormalTok"/>
        </w:rPr>
        <w:t xml:space="preserve">            ]</w:t>
      </w:r>
      <w:r>
        <w:rPr>
          <w:rStyle w:val="SpecialCharTok"/>
        </w:rPr>
        <w:t xml:space="preserve">$</w:t>
      </w:r>
      <w:r>
        <w:rPr>
          <w:rStyle w:val="NormalTok"/>
        </w:rPr>
        <w:t xml:space="preserve">offspring </w:t>
      </w:r>
      <w:r>
        <w:rPr>
          <w:rStyle w:val="SpecialCharTok"/>
        </w:rPr>
        <w:t xml:space="preserve">+</w:t>
      </w:r>
      <w:r>
        <w:rPr>
          <w:rStyle w:val="NormalTok"/>
        </w:rPr>
        <w:t xml:space="preserve"> RS</w:t>
      </w:r>
      <w:r>
        <w:br/>
      </w:r>
      <w:r>
        <w:rPr>
          <w:rStyle w:val="NormalTok"/>
        </w:rPr>
        <w:t xml:space="preserve">        matingpool[mate2</w:t>
      </w:r>
      <w:r>
        <w:rPr>
          <w:rStyle w:val="SpecialCharTok"/>
        </w:rPr>
        <w:t xml:space="preserve">$</w:t>
      </w:r>
      <w:r>
        <w:rPr>
          <w:rStyle w:val="NormalTok"/>
        </w:rPr>
        <w:t xml:space="preserve">ID, ]</w:t>
      </w:r>
      <w:r>
        <w:rPr>
          <w:rStyle w:val="SpecialCharTok"/>
        </w:rPr>
        <w:t xml:space="preserve">$</w:t>
      </w:r>
      <w:r>
        <w:rPr>
          <w:rStyle w:val="NormalTok"/>
        </w:rPr>
        <w:t xml:space="preserve">partners </w:t>
      </w:r>
      <w:r>
        <w:rPr>
          <w:rStyle w:val="OtherTok"/>
        </w:rPr>
        <w:t xml:space="preserve">&lt;-</w:t>
      </w:r>
      <w:r>
        <w:rPr>
          <w:rStyle w:val="NormalTok"/>
        </w:rPr>
        <w:t xml:space="preserve"> matingpool[mate2</w:t>
      </w:r>
      <w:r>
        <w:rPr>
          <w:rStyle w:val="SpecialCharTok"/>
        </w:rPr>
        <w:t xml:space="preserve">$</w:t>
      </w:r>
      <w:r>
        <w:rPr>
          <w:rStyle w:val="NormalTok"/>
        </w:rPr>
        <w:t xml:space="preserve">ID,</w:t>
      </w:r>
      <w:r>
        <w:br/>
      </w:r>
      <w:r>
        <w:rPr>
          <w:rStyle w:val="NormalTok"/>
        </w:rPr>
        <w:t xml:space="preserve">            ]</w:t>
      </w:r>
      <w:r>
        <w:rPr>
          <w:rStyle w:val="SpecialCharTok"/>
        </w:rPr>
        <w:t xml:space="preserve">$</w:t>
      </w:r>
      <w:r>
        <w:rPr>
          <w:rStyle w:val="NormalTok"/>
        </w:rPr>
        <w:t xml:space="preserve">partners </w:t>
      </w:r>
      <w:r>
        <w:rPr>
          <w:rStyle w:val="SpecialCharTok"/>
        </w:rPr>
        <w:t xml:space="preserve">+</w:t>
      </w:r>
      <w:r>
        <w:rPr>
          <w:rStyle w:val="NormalTok"/>
        </w:rPr>
        <w:t xml:space="preserve"> </w:t>
      </w:r>
      <w:r>
        <w:rPr>
          <w:rStyle w:val="DecValTok"/>
        </w:rPr>
        <w:t xml:space="preserve">1</w:t>
      </w:r>
      <w:r>
        <w:br/>
      </w:r>
      <w:r>
        <w:br/>
      </w:r>
      <w:r>
        <w:rPr>
          <w:rStyle w:val="NormalTok"/>
        </w:rPr>
        <w:t xml:space="preserve">        </w:t>
      </w:r>
      <w:r>
        <w:rPr>
          <w:rStyle w:val="CommentTok"/>
        </w:rPr>
        <w:t xml:space="preserve"># If mate 1 is monogamous or reproduction is</w:t>
      </w:r>
      <w:r>
        <w:br/>
      </w:r>
      <w:r>
        <w:rPr>
          <w:rStyle w:val="NormalTok"/>
        </w:rPr>
        <w:t xml:space="preserve">        </w:t>
      </w:r>
      <w:r>
        <w:rPr>
          <w:rStyle w:val="CommentTok"/>
        </w:rPr>
        <w:t xml:space="preserve"># complete, the loop repeats</w:t>
      </w:r>
      <w:r>
        <w:br/>
      </w:r>
      <w:r>
        <w:br/>
      </w:r>
      <w:r>
        <w:rPr>
          <w:rStyle w:val="NormalTok"/>
        </w:rPr>
        <w:t xml:space="preserve">        </w:t>
      </w:r>
      <w:r>
        <w:rPr>
          <w:rStyle w:val="ControlFlowTok"/>
        </w:rPr>
        <w:t xml:space="preserve">if</w:t>
      </w:r>
      <w:r>
        <w:rPr>
          <w:rStyle w:val="NormalTok"/>
        </w:rPr>
        <w:t xml:space="preserve"> (mate1</w:t>
      </w:r>
      <w:r>
        <w:rPr>
          <w:rStyle w:val="SpecialCharTok"/>
        </w:rPr>
        <w:t xml:space="preserve">$</w:t>
      </w:r>
      <w:r>
        <w:rPr>
          <w:rStyle w:val="NormalTok"/>
        </w:rPr>
        <w:t xml:space="preserve">bh </w:t>
      </w:r>
      <w:r>
        <w:rPr>
          <w:rStyle w:val="SpecialCharTok"/>
        </w:rPr>
        <w:t xml:space="preserve">==</w:t>
      </w:r>
      <w:r>
        <w:rPr>
          <w:rStyle w:val="NormalTok"/>
        </w:rPr>
        <w:t xml:space="preserve"> </w:t>
      </w:r>
      <w:r>
        <w:rPr>
          <w:rStyle w:val="StringTok"/>
        </w:rPr>
        <w:t xml:space="preserve">"Monogamy"</w:t>
      </w:r>
      <w:r>
        <w:rPr>
          <w:rStyle w:val="NormalTok"/>
        </w:rPr>
        <w:t xml:space="preserve"> </w:t>
      </w:r>
      <w:r>
        <w:rPr>
          <w:rStyle w:val="SpecialCharTok"/>
        </w:rPr>
        <w:t xml:space="preserve">|</w:t>
      </w:r>
      <w:r>
        <w:rPr>
          <w:rStyle w:val="NormalTok"/>
        </w:rPr>
        <w:t xml:space="preserve"> matingpool[mate1</w:t>
      </w:r>
      <w:r>
        <w:rPr>
          <w:rStyle w:val="SpecialCharTok"/>
        </w:rPr>
        <w:t xml:space="preserve">$</w:t>
      </w:r>
      <w:r>
        <w:rPr>
          <w:rStyle w:val="NormalTok"/>
        </w:rPr>
        <w:t xml:space="preserve">ID, ]</w:t>
      </w:r>
      <w:r>
        <w:rPr>
          <w:rStyle w:val="SpecialCharTok"/>
        </w:rPr>
        <w:t xml:space="preserve">$</w:t>
      </w:r>
      <w:r>
        <w:rPr>
          <w:rStyle w:val="NormalTok"/>
        </w:rPr>
        <w:t xml:space="preserve">partners </w:t>
      </w:r>
      <w:r>
        <w:rPr>
          <w:rStyle w:val="SpecialCharTok"/>
        </w:rPr>
        <w:t xml:space="preserve">==</w:t>
      </w:r>
      <w:r>
        <w:br/>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FunctionTok"/>
        </w:rPr>
        <w:t xml:space="preserve">is.na</w:t>
      </w:r>
      <w:r>
        <w:rPr>
          <w:rStyle w:val="NormalTok"/>
        </w:rPr>
        <w:t xml:space="preserve">(matepairings</w:t>
      </w:r>
      <w:r>
        <w:rPr>
          <w:rStyle w:val="SpecialCharTok"/>
        </w:rPr>
        <w:t xml:space="preserve">$</w:t>
      </w:r>
      <w:r>
        <w:rPr>
          <w:rStyle w:val="NormalTok"/>
        </w:rPr>
        <w:t xml:space="preserve">trait_b_p1)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br/>
      </w:r>
      <w:r>
        <w:rPr>
          <w:rStyle w:val="NormalTok"/>
        </w:rPr>
        <w:t xml:space="preserve">        </w:t>
      </w:r>
      <w:r>
        <w:rPr>
          <w:rStyle w:val="CommentTok"/>
        </w:rPr>
        <w:t xml:space="preserve"># Polygamists get a chance at a second mating</w:t>
      </w:r>
      <w:r>
        <w:br/>
      </w:r>
      <w:r>
        <w:rPr>
          <w:rStyle w:val="NormalTok"/>
        </w:rPr>
        <w:t xml:space="preserve">        </w:t>
      </w:r>
      <w:r>
        <w:rPr>
          <w:rStyle w:val="CommentTok"/>
        </w:rPr>
        <w:t xml:space="preserve"># encounter In the first instance, we need to</w:t>
      </w:r>
      <w:r>
        <w:br/>
      </w:r>
      <w:r>
        <w:rPr>
          <w:rStyle w:val="NormalTok"/>
        </w:rPr>
        <w:t xml:space="preserve">        </w:t>
      </w:r>
      <w:r>
        <w:rPr>
          <w:rStyle w:val="CommentTok"/>
        </w:rPr>
        <w:t xml:space="preserve"># calculate the current relevant OSR</w:t>
      </w:r>
      <w:r>
        <w:br/>
      </w:r>
      <w:r>
        <w:br/>
      </w:r>
      <w:r>
        <w:rPr>
          <w:rStyle w:val="NormalTok"/>
        </w:rPr>
        <w:t xml:space="preserve">        </w:t>
      </w:r>
      <w:r>
        <w:rPr>
          <w:rStyle w:val="ControlFlowTok"/>
        </w:rPr>
        <w:t xml:space="preserve">if</w:t>
      </w:r>
      <w:r>
        <w:rPr>
          <w:rStyle w:val="NormalTok"/>
        </w:rPr>
        <w:t xml:space="preserve"> (mate1</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"Male"</w:t>
      </w:r>
      <w:r>
        <w:rPr>
          <w:rStyle w:val="NormalTok"/>
        </w:rPr>
        <w:t xml:space="preserve">) {</w:t>
      </w:r>
      <w:r>
        <w:br/>
      </w:r>
      <w:r>
        <w:rPr>
          <w:rStyle w:val="NormalTok"/>
        </w:rPr>
        <w:t xml:space="preserve">            OSR </w:t>
      </w:r>
      <w:r>
        <w:rPr>
          <w:rStyle w:val="OtherTok"/>
        </w:rPr>
        <w:t xml:space="preserve">&lt;-</w:t>
      </w:r>
      <w:r>
        <w:rPr>
          <w:rStyle w:val="NormalTok"/>
        </w:rPr>
        <w:t xml:space="preserve"> </w:t>
      </w:r>
      <w:r>
        <w:rPr>
          <w:rStyle w:val="FunctionTok"/>
        </w:rPr>
        <w:t xml:space="preserve">sum</w:t>
      </w:r>
      <w:r>
        <w:rPr>
          <w:rStyle w:val="NormalTok"/>
        </w:rPr>
        <w:t xml:space="preserve">(matingpool</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"Female"</w:t>
      </w:r>
      <w:r>
        <w:rPr>
          <w:rStyle w:val="NormalTok"/>
        </w:rPr>
        <w:t xml:space="preserve"> </w:t>
      </w:r>
      <w:r>
        <w:rPr>
          <w:rStyle w:val="SpecialCharTok"/>
        </w:rPr>
        <w:t xml:space="preserve">&amp;</w:t>
      </w:r>
      <w:r>
        <w:rPr>
          <w:rStyle w:val="NormalTok"/>
        </w:rPr>
        <w:t xml:space="preserve"> matingpool</w:t>
      </w:r>
      <w:r>
        <w:rPr>
          <w:rStyle w:val="SpecialCharTok"/>
        </w:rPr>
        <w:t xml:space="preserve">$</w:t>
      </w:r>
      <w:r>
        <w:rPr>
          <w:rStyle w:val="NormalTok"/>
        </w:rPr>
        <w:t xml:space="preserve">available </w:t>
      </w:r>
      <w:r>
        <w:rPr>
          <w:rStyle w:val="SpecialCharTok"/>
        </w:rPr>
        <w:t xml:space="preserve">==</w:t>
      </w:r>
      <w:r>
        <w:br/>
      </w:r>
      <w:r>
        <w:rPr>
          <w:rStyle w:val="NormalTok"/>
        </w:rPr>
        <w:t xml:space="preserve">                </w:t>
      </w:r>
      <w:r>
        <w:rPr>
          <w:rStyle w:val="StringTok"/>
        </w:rPr>
        <w:t xml:space="preserve">"Yes"</w:t>
      </w:r>
      <w:r>
        <w:rPr>
          <w:rStyle w:val="NormalTok"/>
        </w:rPr>
        <w:t xml:space="preserve">)</w:t>
      </w:r>
      <w:r>
        <w:rPr>
          <w:rStyle w:val="SpecialCharTok"/>
        </w:rPr>
        <w:t xml:space="preserve">/</w:t>
      </w:r>
      <w:r>
        <w:rPr>
          <w:rStyle w:val="FunctionTok"/>
        </w:rPr>
        <w:t xml:space="preserve">sum</w:t>
      </w:r>
      <w:r>
        <w:rPr>
          <w:rStyle w:val="NormalTok"/>
        </w:rPr>
        <w:t xml:space="preserve">(matingpool</w:t>
      </w:r>
      <w:r>
        <w:rPr>
          <w:rStyle w:val="SpecialCharTok"/>
        </w:rPr>
        <w:t xml:space="preserve">$</w:t>
      </w:r>
      <w:r>
        <w:rPr>
          <w:rStyle w:val="NormalTok"/>
        </w:rPr>
        <w:t xml:space="preserve">available </w:t>
      </w:r>
      <w:r>
        <w:rPr>
          <w:rStyle w:val="SpecialCharTok"/>
        </w:rPr>
        <w:t xml:space="preserve">==</w:t>
      </w:r>
      <w:r>
        <w:rPr>
          <w:rStyle w:val="NormalTok"/>
        </w:rPr>
        <w:t xml:space="preserve"> </w:t>
      </w:r>
      <w:r>
        <w:rPr>
          <w:rStyle w:val="StringTok"/>
        </w:rPr>
        <w:t xml:space="preserve">"Yes"</w:t>
      </w:r>
      <w:r>
        <w:rPr>
          <w:rStyle w:val="NormalTok"/>
        </w:rPr>
        <w:t xml:space="preserve">)</w:t>
      </w:r>
      <w:r>
        <w:br/>
      </w:r>
      <w:r>
        <w:rPr>
          <w:rStyle w:val="NormalTok"/>
        </w:rPr>
        <w:t xml:space="preserve">        }</w:t>
      </w:r>
      <w:r>
        <w:br/>
      </w:r>
      <w:r>
        <w:br/>
      </w:r>
      <w:r>
        <w:rPr>
          <w:rStyle w:val="NormalTok"/>
        </w:rPr>
        <w:t xml:space="preserve">        </w:t>
      </w:r>
      <w:r>
        <w:rPr>
          <w:rStyle w:val="ControlFlowTok"/>
        </w:rPr>
        <w:t xml:space="preserve">if</w:t>
      </w:r>
      <w:r>
        <w:rPr>
          <w:rStyle w:val="NormalTok"/>
        </w:rPr>
        <w:t xml:space="preserve"> (mate1</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"Female"</w:t>
      </w:r>
      <w:r>
        <w:rPr>
          <w:rStyle w:val="NormalTok"/>
        </w:rPr>
        <w:t xml:space="preserve">) {</w:t>
      </w:r>
      <w:r>
        <w:br/>
      </w:r>
      <w:r>
        <w:rPr>
          <w:rStyle w:val="NormalTok"/>
        </w:rPr>
        <w:t xml:space="preserve">            OSR </w:t>
      </w:r>
      <w:r>
        <w:rPr>
          <w:rStyle w:val="OtherTok"/>
        </w:rPr>
        <w:t xml:space="preserve">&lt;-</w:t>
      </w:r>
      <w:r>
        <w:rPr>
          <w:rStyle w:val="NormalTok"/>
        </w:rPr>
        <w:t xml:space="preserve"> </w:t>
      </w:r>
      <w:r>
        <w:rPr>
          <w:rStyle w:val="FunctionTok"/>
        </w:rPr>
        <w:t xml:space="preserve">sum</w:t>
      </w:r>
      <w:r>
        <w:rPr>
          <w:rStyle w:val="NormalTok"/>
        </w:rPr>
        <w:t xml:space="preserve">(matingpool</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"Male"</w:t>
      </w:r>
      <w:r>
        <w:rPr>
          <w:rStyle w:val="NormalTok"/>
        </w:rPr>
        <w:t xml:space="preserve"> </w:t>
      </w:r>
      <w:r>
        <w:rPr>
          <w:rStyle w:val="SpecialCharTok"/>
        </w:rPr>
        <w:t xml:space="preserve">&amp;</w:t>
      </w:r>
      <w:r>
        <w:rPr>
          <w:rStyle w:val="NormalTok"/>
        </w:rPr>
        <w:t xml:space="preserve"> matingpool</w:t>
      </w:r>
      <w:r>
        <w:rPr>
          <w:rStyle w:val="SpecialCharTok"/>
        </w:rPr>
        <w:t xml:space="preserve">$</w:t>
      </w:r>
      <w:r>
        <w:rPr>
          <w:rStyle w:val="NormalTok"/>
        </w:rPr>
        <w:t xml:space="preserve">available </w:t>
      </w:r>
      <w:r>
        <w:rPr>
          <w:rStyle w:val="SpecialCharTok"/>
        </w:rPr>
        <w:t xml:space="preserve">==</w:t>
      </w:r>
      <w:r>
        <w:br/>
      </w:r>
      <w:r>
        <w:rPr>
          <w:rStyle w:val="NormalTok"/>
        </w:rPr>
        <w:t xml:space="preserve">                </w:t>
      </w:r>
      <w:r>
        <w:rPr>
          <w:rStyle w:val="StringTok"/>
        </w:rPr>
        <w:t xml:space="preserve">"Yes"</w:t>
      </w:r>
      <w:r>
        <w:rPr>
          <w:rStyle w:val="NormalTok"/>
        </w:rPr>
        <w:t xml:space="preserve">)</w:t>
      </w:r>
      <w:r>
        <w:rPr>
          <w:rStyle w:val="SpecialCharTok"/>
        </w:rPr>
        <w:t xml:space="preserve">/</w:t>
      </w:r>
      <w:r>
        <w:rPr>
          <w:rStyle w:val="FunctionTok"/>
        </w:rPr>
        <w:t xml:space="preserve">sum</w:t>
      </w:r>
      <w:r>
        <w:rPr>
          <w:rStyle w:val="NormalTok"/>
        </w:rPr>
        <w:t xml:space="preserve">(matingpool</w:t>
      </w:r>
      <w:r>
        <w:rPr>
          <w:rStyle w:val="SpecialCharTok"/>
        </w:rPr>
        <w:t xml:space="preserve">$</w:t>
      </w:r>
      <w:r>
        <w:rPr>
          <w:rStyle w:val="NormalTok"/>
        </w:rPr>
        <w:t xml:space="preserve">available </w:t>
      </w:r>
      <w:r>
        <w:rPr>
          <w:rStyle w:val="SpecialCharTok"/>
        </w:rPr>
        <w:t xml:space="preserve">==</w:t>
      </w:r>
      <w:r>
        <w:rPr>
          <w:rStyle w:val="NormalTok"/>
        </w:rPr>
        <w:t xml:space="preserve"> </w:t>
      </w:r>
      <w:r>
        <w:rPr>
          <w:rStyle w:val="StringTok"/>
        </w:rPr>
        <w:t xml:space="preserve">"Yes"</w:t>
      </w:r>
      <w:r>
        <w:rPr>
          <w:rStyle w:val="NormalTok"/>
        </w:rPr>
        <w:t xml:space="preserve">)</w:t>
      </w:r>
      <w:r>
        <w:br/>
      </w:r>
      <w:r>
        <w:rPr>
          <w:rStyle w:val="NormalTok"/>
        </w:rPr>
        <w:t xml:space="preserve">        }</w:t>
      </w:r>
      <w:r>
        <w:br/>
      </w:r>
      <w:r>
        <w:br/>
      </w:r>
      <w:r>
        <w:rPr>
          <w:rStyle w:val="NormalTok"/>
        </w:rPr>
        <w:t xml:space="preserve">        </w:t>
      </w:r>
      <w:r>
        <w:rPr>
          <w:rStyle w:val="CommentTok"/>
        </w:rPr>
        <w:t xml:space="preserve"># Based on this OSR, we calculate the chance that a</w:t>
      </w:r>
      <w:r>
        <w:br/>
      </w:r>
      <w:r>
        <w:rPr>
          <w:rStyle w:val="NormalTok"/>
        </w:rPr>
        <w:t xml:space="preserve">        </w:t>
      </w:r>
      <w:r>
        <w:rPr>
          <w:rStyle w:val="CommentTok"/>
        </w:rPr>
        <w:t xml:space="preserve"># polygamous encouter proceeds</w:t>
      </w:r>
      <w:r>
        <w:br/>
      </w:r>
      <w:r>
        <w:br/>
      </w:r>
      <w:r>
        <w:rPr>
          <w:rStyle w:val="NormalTok"/>
        </w:rPr>
        <w:t xml:space="preserve">        poly_chance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(OSR, </w:t>
      </w:r>
      <w:r>
        <w:rPr>
          <w:rStyle w:val="DecValTok"/>
        </w:rPr>
        <w:t xml:space="preserve">1</w:t>
      </w:r>
      <w:r>
        <w:rPr>
          <w:rStyle w:val="NormalTok"/>
        </w:rPr>
        <w:t xml:space="preserve"> </w:t>
      </w:r>
      <w:r>
        <w:rPr>
          <w:rStyle w:val="SpecialCharTok"/>
        </w:rPr>
        <w:t xml:space="preserve">-</w:t>
      </w:r>
      <w:r>
        <w:br/>
      </w:r>
      <w:r>
        <w:rPr>
          <w:rStyle w:val="NormalTok"/>
        </w:rPr>
        <w:t xml:space="preserve">            OSR), </w:t>
      </w:r>
      <w:r>
        <w:rPr>
          <w:rStyle w:val="DecValTok"/>
        </w:rPr>
        <w:t xml:space="preserve">1</w:t>
      </w:r>
      <w:r>
        <w:rPr>
          <w:rStyle w:val="NormalTok"/>
        </w:rPr>
        <w:t xml:space="preserve">)</w:t>
      </w:r>
      <w:r>
        <w:br/>
      </w:r>
      <w:r>
        <w:br/>
      </w:r>
      <w:r>
        <w:rPr>
          <w:rStyle w:val="NormalTok"/>
        </w:rPr>
        <w:t xml:space="preserve">        </w:t>
      </w:r>
      <w:r>
        <w:rPr>
          <w:rStyle w:val="CommentTok"/>
        </w:rPr>
        <w:t xml:space="preserve"># If it fails, the loop repeats</w:t>
      </w:r>
      <w:r>
        <w:br/>
      </w:r>
      <w:r>
        <w:br/>
      </w:r>
      <w:r>
        <w:rPr>
          <w:rStyle w:val="NormalTok"/>
        </w:rPr>
        <w:t xml:space="preserve">        </w:t>
      </w:r>
      <w:r>
        <w:rPr>
          <w:rStyle w:val="ControlFlowTok"/>
        </w:rPr>
        <w:t xml:space="preserve">if</w:t>
      </w:r>
      <w:r>
        <w:rPr>
          <w:rStyle w:val="NormalTok"/>
        </w:rPr>
        <w:t xml:space="preserve"> (</w:t>
      </w:r>
      <w:r>
        <w:rPr>
          <w:rStyle w:val="FunctionTok"/>
        </w:rPr>
        <w:t xml:space="preserve">isFALSE</w:t>
      </w:r>
      <w:r>
        <w:rPr>
          <w:rStyle w:val="NormalTok"/>
        </w:rPr>
        <w:t xml:space="preserve">(poly_chance)) {</w:t>
      </w:r>
      <w:r>
        <w:br/>
      </w:r>
      <w:r>
        <w:rPr>
          <w:rStyle w:val="NormalTok"/>
        </w:rPr>
        <w:t xml:space="preserve">            </w:t>
      </w:r>
      <w:r>
        <w:rPr>
          <w:rStyle w:val="ControlFlowTok"/>
        </w:rPr>
        <w:t xml:space="preserve">next</w:t>
      </w:r>
      <w:r>
        <w:br/>
      </w:r>
      <w:r>
        <w:rPr>
          <w:rStyle w:val="NormalTok"/>
        </w:rPr>
        <w:t xml:space="preserve">        }</w:t>
      </w:r>
      <w:r>
        <w:br/>
      </w:r>
      <w:r>
        <w:br/>
      </w:r>
      <w:r>
        <w:rPr>
          <w:rStyle w:val="NormalTok"/>
        </w:rPr>
        <w:t xml:space="preserve">        </w:t>
      </w:r>
      <w:r>
        <w:rPr>
          <w:rStyle w:val="CommentTok"/>
        </w:rPr>
        <w:t xml:space="preserve"># If it is succesfull, we have another encounter</w:t>
      </w:r>
      <w:r>
        <w:br/>
      </w:r>
      <w:r>
        <w:rPr>
          <w:rStyle w:val="NormalTok"/>
        </w:rPr>
        <w:t xml:space="preserve">        </w:t>
      </w:r>
      <w:r>
        <w:rPr>
          <w:rStyle w:val="CommentTok"/>
        </w:rPr>
        <w:t xml:space="preserve"># with the exact same procedure as before.  Only</w:t>
      </w:r>
      <w:r>
        <w:br/>
      </w:r>
      <w:r>
        <w:rPr>
          <w:rStyle w:val="NormalTok"/>
        </w:rPr>
        <w:t xml:space="preserve">        </w:t>
      </w:r>
      <w:r>
        <w:rPr>
          <w:rStyle w:val="CommentTok"/>
        </w:rPr>
        <w:t xml:space="preserve"># this time, there is no opportunity for additional</w:t>
      </w:r>
      <w:r>
        <w:br/>
      </w:r>
      <w:r>
        <w:rPr>
          <w:rStyle w:val="NormalTok"/>
        </w:rPr>
        <w:t xml:space="preserve">        </w:t>
      </w:r>
      <w:r>
        <w:rPr>
          <w:rStyle w:val="CommentTok"/>
        </w:rPr>
        <w:t xml:space="preserve"># mates at the end - the loop simply starts over</w:t>
      </w:r>
      <w:r>
        <w:br/>
      </w:r>
      <w:r>
        <w:br/>
      </w:r>
      <w:r>
        <w:rPr>
          <w:rStyle w:val="NormalTok"/>
        </w:rPr>
        <w:t xml:space="preserve">        </w:t>
      </w:r>
      <w:r>
        <w:rPr>
          <w:rStyle w:val="ControlFlowTok"/>
        </w:rPr>
        <w:t xml:space="preserve">if</w:t>
      </w:r>
      <w:r>
        <w:rPr>
          <w:rStyle w:val="NormalTok"/>
        </w:rPr>
        <w:t xml:space="preserve"> (mate1</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"Female"</w:t>
      </w:r>
      <w:r>
        <w:rPr>
          <w:rStyle w:val="NormalTok"/>
        </w:rPr>
        <w:t xml:space="preserve">) {</w:t>
      </w:r>
      <w:r>
        <w:br/>
      </w:r>
      <w:r>
        <w:rPr>
          <w:rStyle w:val="NormalTok"/>
        </w:rPr>
        <w:t xml:space="preserve">            mate2 </w:t>
      </w:r>
      <w:r>
        <w:rPr>
          <w:rStyle w:val="OtherTok"/>
        </w:rPr>
        <w:t xml:space="preserve">&lt;-</w:t>
      </w:r>
      <w:r>
        <w:rPr>
          <w:rStyle w:val="NormalTok"/>
        </w:rPr>
        <w:t xml:space="preserve"> </w:t>
      </w:r>
      <w:r>
        <w:rPr>
          <w:rStyle w:val="FunctionTok"/>
        </w:rPr>
        <w:t xml:space="preserve">slice_sample</w:t>
      </w:r>
      <w:r>
        <w:rPr>
          <w:rStyle w:val="NormalTok"/>
        </w:rPr>
        <w:t xml:space="preserve">(matingpool[matingpool</w:t>
      </w:r>
      <w:r>
        <w:rPr>
          <w:rStyle w:val="SpecialCharTok"/>
        </w:rPr>
        <w:t xml:space="preserve">$</w:t>
      </w:r>
      <w:r>
        <w:rPr>
          <w:rStyle w:val="NormalTok"/>
        </w:rPr>
        <w:t xml:space="preserve">sex </w:t>
      </w:r>
      <w:r>
        <w:rPr>
          <w:rStyle w:val="SpecialCharTok"/>
        </w:rPr>
        <w:t xml:space="preserve">==</w:t>
      </w:r>
      <w:r>
        <w:br/>
      </w:r>
      <w:r>
        <w:rPr>
          <w:rStyle w:val="NormalTok"/>
        </w:rPr>
        <w:t xml:space="preserve">                </w:t>
      </w:r>
      <w:r>
        <w:rPr>
          <w:rStyle w:val="StringTok"/>
        </w:rPr>
        <w:t xml:space="preserve">"Male"</w:t>
      </w:r>
      <w:r>
        <w:rPr>
          <w:rStyle w:val="NormalTok"/>
        </w:rPr>
        <w:t xml:space="preserve"> </w:t>
      </w:r>
      <w:r>
        <w:rPr>
          <w:rStyle w:val="SpecialCharTok"/>
        </w:rPr>
        <w:t xml:space="preserve">&amp;</w:t>
      </w:r>
      <w:r>
        <w:rPr>
          <w:rStyle w:val="NormalTok"/>
        </w:rPr>
        <w:t xml:space="preserve"> matingpool</w:t>
      </w:r>
      <w:r>
        <w:rPr>
          <w:rStyle w:val="SpecialCharTok"/>
        </w:rPr>
        <w:t xml:space="preserve">$</w:t>
      </w:r>
      <w:r>
        <w:rPr>
          <w:rStyle w:val="NormalTok"/>
        </w:rPr>
        <w:t xml:space="preserve">available </w:t>
      </w:r>
      <w:r>
        <w:rPr>
          <w:rStyle w:val="SpecialCharTok"/>
        </w:rPr>
        <w:t xml:space="preserve">==</w:t>
      </w:r>
      <w:r>
        <w:rPr>
          <w:rStyle w:val="NormalTok"/>
        </w:rPr>
        <w:t xml:space="preserve"> </w:t>
      </w:r>
      <w:r>
        <w:rPr>
          <w:rStyle w:val="StringTok"/>
        </w:rPr>
        <w:t xml:space="preserve">"Yes"</w:t>
      </w:r>
      <w:r>
        <w:rPr>
          <w:rStyle w:val="NormalTok"/>
        </w:rPr>
        <w:t xml:space="preserve">, ], </w:t>
      </w:r>
      <w:r>
        <w:rPr>
          <w:rStyle w:val="AttributeTok"/>
        </w:rPr>
        <w:t xml:space="preserve">n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        </w:t>
      </w:r>
      <w:r>
        <w:rPr>
          <w:rStyle w:val="ControlFlowTok"/>
        </w:rPr>
        <w:t xml:space="preserve">if</w:t>
      </w:r>
      <w:r>
        <w:rPr>
          <w:rStyle w:val="NormalTok"/>
        </w:rPr>
        <w:t xml:space="preserve"> (mate1</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"Male"</w:t>
      </w:r>
      <w:r>
        <w:rPr>
          <w:rStyle w:val="NormalTok"/>
        </w:rPr>
        <w:t xml:space="preserve">) {</w:t>
      </w:r>
      <w:r>
        <w:br/>
      </w:r>
      <w:r>
        <w:rPr>
          <w:rStyle w:val="NormalTok"/>
        </w:rPr>
        <w:t xml:space="preserve">            mate2 </w:t>
      </w:r>
      <w:r>
        <w:rPr>
          <w:rStyle w:val="OtherTok"/>
        </w:rPr>
        <w:t xml:space="preserve">&lt;-</w:t>
      </w:r>
      <w:r>
        <w:rPr>
          <w:rStyle w:val="NormalTok"/>
        </w:rPr>
        <w:t xml:space="preserve"> </w:t>
      </w:r>
      <w:r>
        <w:rPr>
          <w:rStyle w:val="FunctionTok"/>
        </w:rPr>
        <w:t xml:space="preserve">slice_sample</w:t>
      </w:r>
      <w:r>
        <w:rPr>
          <w:rStyle w:val="NormalTok"/>
        </w:rPr>
        <w:t xml:space="preserve">(matingpool[matingpool</w:t>
      </w:r>
      <w:r>
        <w:rPr>
          <w:rStyle w:val="SpecialCharTok"/>
        </w:rPr>
        <w:t xml:space="preserve">$</w:t>
      </w:r>
      <w:r>
        <w:rPr>
          <w:rStyle w:val="NormalTok"/>
        </w:rPr>
        <w:t xml:space="preserve">sex </w:t>
      </w:r>
      <w:r>
        <w:rPr>
          <w:rStyle w:val="SpecialCharTok"/>
        </w:rPr>
        <w:t xml:space="preserve">==</w:t>
      </w:r>
      <w:r>
        <w:br/>
      </w:r>
      <w:r>
        <w:rPr>
          <w:rStyle w:val="NormalTok"/>
        </w:rPr>
        <w:t xml:space="preserve">                </w:t>
      </w:r>
      <w:r>
        <w:rPr>
          <w:rStyle w:val="StringTok"/>
        </w:rPr>
        <w:t xml:space="preserve">"Female"</w:t>
      </w:r>
      <w:r>
        <w:rPr>
          <w:rStyle w:val="NormalTok"/>
        </w:rPr>
        <w:t xml:space="preserve"> </w:t>
      </w:r>
      <w:r>
        <w:rPr>
          <w:rStyle w:val="SpecialCharTok"/>
        </w:rPr>
        <w:t xml:space="preserve">&amp;</w:t>
      </w:r>
      <w:r>
        <w:rPr>
          <w:rStyle w:val="NormalTok"/>
        </w:rPr>
        <w:t xml:space="preserve"> matingpool</w:t>
      </w:r>
      <w:r>
        <w:rPr>
          <w:rStyle w:val="SpecialCharTok"/>
        </w:rPr>
        <w:t xml:space="preserve">$</w:t>
      </w:r>
      <w:r>
        <w:rPr>
          <w:rStyle w:val="NormalTok"/>
        </w:rPr>
        <w:t xml:space="preserve">available </w:t>
      </w:r>
      <w:r>
        <w:rPr>
          <w:rStyle w:val="SpecialCharTok"/>
        </w:rPr>
        <w:t xml:space="preserve">==</w:t>
      </w:r>
      <w:r>
        <w:rPr>
          <w:rStyle w:val="NormalTok"/>
        </w:rPr>
        <w:t xml:space="preserve"> </w:t>
      </w:r>
      <w:r>
        <w:rPr>
          <w:rStyle w:val="StringTok"/>
        </w:rPr>
        <w:t xml:space="preserve">"Yes"</w:t>
      </w:r>
      <w:r>
        <w:rPr>
          <w:rStyle w:val="NormalTok"/>
        </w:rPr>
        <w:t xml:space="preserve">, ],</w:t>
      </w:r>
      <w:r>
        <w:br/>
      </w:r>
      <w:r>
        <w:rPr>
          <w:rStyle w:val="NormalTok"/>
        </w:rPr>
        <w:t xml:space="preserve">                </w:t>
      </w:r>
      <w:r>
        <w:rPr>
          <w:rStyle w:val="AttributeTok"/>
        </w:rPr>
        <w:t xml:space="preserve">n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        </w:t>
      </w:r>
      <w:r>
        <w:rPr>
          <w:rStyle w:val="CommentTok"/>
        </w:rPr>
        <w:t xml:space="preserve"># Record mating encounter in matingpool tibble</w:t>
      </w:r>
      <w:r>
        <w:br/>
      </w:r>
      <w:r>
        <w:br/>
      </w:r>
      <w:r>
        <w:rPr>
          <w:rStyle w:val="NormalTok"/>
        </w:rPr>
        <w:t xml:space="preserve">        </w:t>
      </w:r>
      <w:r>
        <w:rPr>
          <w:rStyle w:val="ControlFlowTok"/>
        </w:rPr>
        <w:t xml:space="preserve">if</w:t>
      </w:r>
      <w:r>
        <w:rPr>
          <w:rStyle w:val="NormalTok"/>
        </w:rPr>
        <w:t xml:space="preserve"> (matingpool[mate1</w:t>
      </w:r>
      <w:r>
        <w:rPr>
          <w:rStyle w:val="SpecialCharTok"/>
        </w:rPr>
        <w:t xml:space="preserve">$</w:t>
      </w:r>
      <w:r>
        <w:rPr>
          <w:rStyle w:val="NormalTok"/>
        </w:rPr>
        <w:t xml:space="preserve">ID, ]</w:t>
      </w:r>
      <w:r>
        <w:rPr>
          <w:rStyle w:val="SpecialCharTok"/>
        </w:rPr>
        <w:t xml:space="preserve">$</w:t>
      </w:r>
      <w:r>
        <w:rPr>
          <w:rStyle w:val="NormalTok"/>
        </w:rPr>
        <w:t xml:space="preserve">partners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matingpool[mate1</w:t>
      </w:r>
      <w:r>
        <w:rPr>
          <w:rStyle w:val="SpecialCharTok"/>
        </w:rPr>
        <w:t xml:space="preserve">$</w:t>
      </w:r>
      <w:r>
        <w:rPr>
          <w:rStyle w:val="NormalTok"/>
        </w:rPr>
        <w:t xml:space="preserve">ID, ]</w:t>
      </w:r>
      <w:r>
        <w:rPr>
          <w:rStyle w:val="SpecialCharTok"/>
        </w:rPr>
        <w:t xml:space="preserve">$</w:t>
      </w:r>
      <w:r>
        <w:rPr>
          <w:rStyle w:val="NormalTok"/>
        </w:rPr>
        <w:t xml:space="preserve">available </w:t>
      </w:r>
      <w:r>
        <w:rPr>
          <w:rStyle w:val="OtherTok"/>
        </w:rPr>
        <w:t xml:space="preserve">&lt;-</w:t>
      </w:r>
      <w:r>
        <w:rPr>
          <w:rStyle w:val="NormalTok"/>
        </w:rPr>
        <w:t xml:space="preserve"> </w:t>
      </w:r>
      <w:r>
        <w:rPr>
          <w:rStyle w:val="StringTok"/>
        </w:rPr>
        <w:t xml:space="preserve">"No"</w:t>
      </w:r>
      <w:r>
        <w:br/>
      </w:r>
      <w:r>
        <w:rPr>
          <w:rStyle w:val="NormalTok"/>
        </w:rPr>
        <w:t xml:space="preserve">        }</w:t>
      </w:r>
      <w:r>
        <w:br/>
      </w:r>
      <w:r>
        <w:br/>
      </w:r>
      <w:r>
        <w:rPr>
          <w:rStyle w:val="NormalTok"/>
        </w:rPr>
        <w:t xml:space="preserve">        matingpool[mate1</w:t>
      </w:r>
      <w:r>
        <w:rPr>
          <w:rStyle w:val="SpecialCharTok"/>
        </w:rPr>
        <w:t xml:space="preserve">$</w:t>
      </w:r>
      <w:r>
        <w:rPr>
          <w:rStyle w:val="NormalTok"/>
        </w:rPr>
        <w:t xml:space="preserve">ID, ]</w:t>
      </w:r>
      <w:r>
        <w:rPr>
          <w:rStyle w:val="SpecialCharTok"/>
        </w:rPr>
        <w:t xml:space="preserve">$</w:t>
      </w:r>
      <w:r>
        <w:rPr>
          <w:rStyle w:val="NormalTok"/>
        </w:rPr>
        <w:t xml:space="preserve">bond_ID2 </w:t>
      </w:r>
      <w:r>
        <w:rPr>
          <w:rStyle w:val="OtherTok"/>
        </w:rPr>
        <w:t xml:space="preserve">&lt;-</w:t>
      </w:r>
      <w:r>
        <w:rPr>
          <w:rStyle w:val="NormalTok"/>
        </w:rPr>
        <w:t xml:space="preserve"> </w:t>
      </w:r>
      <w:r>
        <w:rPr>
          <w:rStyle w:val="FunctionTok"/>
        </w:rPr>
        <w:t xml:space="preserve">as.character</w:t>
      </w:r>
      <w:r>
        <w:rPr>
          <w:rStyle w:val="NormalTok"/>
        </w:rPr>
        <w:t xml:space="preserve">(mate2</w:t>
      </w:r>
      <w:r>
        <w:rPr>
          <w:rStyle w:val="SpecialCharTok"/>
        </w:rPr>
        <w:t xml:space="preserve">$</w:t>
      </w:r>
      <w:r>
        <w:rPr>
          <w:rStyle w:val="NormalTok"/>
        </w:rPr>
        <w:t xml:space="preserve">ID)</w:t>
      </w:r>
      <w:r>
        <w:br/>
      </w:r>
      <w:r>
        <w:br/>
      </w:r>
      <w:r>
        <w:rPr>
          <w:rStyle w:val="NormalTok"/>
        </w:rPr>
        <w:t xml:space="preserve">        </w:t>
      </w:r>
      <w:r>
        <w:rPr>
          <w:rStyle w:val="ControlFlowTok"/>
        </w:rPr>
        <w:t xml:space="preserve">if</w:t>
      </w:r>
      <w:r>
        <w:rPr>
          <w:rStyle w:val="NormalTok"/>
        </w:rPr>
        <w:t xml:space="preserve"> (mate2</w:t>
      </w:r>
      <w:r>
        <w:rPr>
          <w:rStyle w:val="SpecialCharTok"/>
        </w:rPr>
        <w:t xml:space="preserve">$</w:t>
      </w:r>
      <w:r>
        <w:rPr>
          <w:rStyle w:val="NormalTok"/>
        </w:rPr>
        <w:t xml:space="preserve">bh </w:t>
      </w:r>
      <w:r>
        <w:rPr>
          <w:rStyle w:val="SpecialCharTok"/>
        </w:rPr>
        <w:t xml:space="preserve">==</w:t>
      </w:r>
      <w:r>
        <w:rPr>
          <w:rStyle w:val="NormalTok"/>
        </w:rPr>
        <w:t xml:space="preserve"> </w:t>
      </w:r>
      <w:r>
        <w:rPr>
          <w:rStyle w:val="StringTok"/>
        </w:rPr>
        <w:t xml:space="preserve">"Monogamy"</w:t>
      </w:r>
      <w:r>
        <w:rPr>
          <w:rStyle w:val="NormalTok"/>
        </w:rPr>
        <w:t xml:space="preserve"> </w:t>
      </w:r>
      <w:r>
        <w:rPr>
          <w:rStyle w:val="SpecialCharTok"/>
        </w:rPr>
        <w:t xml:space="preserve">|</w:t>
      </w:r>
      <w:r>
        <w:rPr>
          <w:rStyle w:val="NormalTok"/>
        </w:rPr>
        <w:t xml:space="preserve"> (mate2</w:t>
      </w:r>
      <w:r>
        <w:rPr>
          <w:rStyle w:val="SpecialCharTok"/>
        </w:rPr>
        <w:t xml:space="preserve">$</w:t>
      </w:r>
      <w:r>
        <w:rPr>
          <w:rStyle w:val="NormalTok"/>
        </w:rPr>
        <w:t xml:space="preserve">bh </w:t>
      </w:r>
      <w:r>
        <w:rPr>
          <w:rStyle w:val="SpecialCharTok"/>
        </w:rPr>
        <w:t xml:space="preserve">==</w:t>
      </w:r>
      <w:r>
        <w:rPr>
          <w:rStyle w:val="NormalTok"/>
        </w:rPr>
        <w:t xml:space="preserve"> </w:t>
      </w:r>
      <w:r>
        <w:rPr>
          <w:rStyle w:val="StringTok"/>
        </w:rPr>
        <w:t xml:space="preserve">"Polygamy"</w:t>
      </w:r>
      <w:r>
        <w:rPr>
          <w:rStyle w:val="NormalTok"/>
        </w:rPr>
        <w:t xml:space="preserve"> </w:t>
      </w:r>
      <w:r>
        <w:rPr>
          <w:rStyle w:val="SpecialCharTok"/>
        </w:rPr>
        <w:t xml:space="preserve">&amp;</w:t>
      </w:r>
      <w:r>
        <w:br/>
      </w:r>
      <w:r>
        <w:rPr>
          <w:rStyle w:val="NormalTok"/>
        </w:rPr>
        <w:t xml:space="preserve">            mate2</w:t>
      </w:r>
      <w:r>
        <w:rPr>
          <w:rStyle w:val="SpecialCharTok"/>
        </w:rPr>
        <w:t xml:space="preserve">$</w:t>
      </w:r>
      <w:r>
        <w:rPr>
          <w:rStyle w:val="NormalTok"/>
        </w:rPr>
        <w:t xml:space="preserve">partners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matingpool[mate2</w:t>
      </w:r>
      <w:r>
        <w:rPr>
          <w:rStyle w:val="SpecialCharTok"/>
        </w:rPr>
        <w:t xml:space="preserve">$</w:t>
      </w:r>
      <w:r>
        <w:rPr>
          <w:rStyle w:val="NormalTok"/>
        </w:rPr>
        <w:t xml:space="preserve">ID, ]</w:t>
      </w:r>
      <w:r>
        <w:rPr>
          <w:rStyle w:val="SpecialCharTok"/>
        </w:rPr>
        <w:t xml:space="preserve">$</w:t>
      </w:r>
      <w:r>
        <w:rPr>
          <w:rStyle w:val="NormalTok"/>
        </w:rPr>
        <w:t xml:space="preserve">available </w:t>
      </w:r>
      <w:r>
        <w:rPr>
          <w:rStyle w:val="OtherTok"/>
        </w:rPr>
        <w:t xml:space="preserve">&lt;-</w:t>
      </w:r>
      <w:r>
        <w:rPr>
          <w:rStyle w:val="NormalTok"/>
        </w:rPr>
        <w:t xml:space="preserve"> </w:t>
      </w:r>
      <w:r>
        <w:rPr>
          <w:rStyle w:val="StringTok"/>
        </w:rPr>
        <w:t xml:space="preserve">"No"</w:t>
      </w:r>
      <w:r>
        <w:br/>
      </w:r>
      <w:r>
        <w:rPr>
          <w:rStyle w:val="NormalTok"/>
        </w:rPr>
        <w:t xml:space="preserve">        }</w:t>
      </w:r>
      <w:r>
        <w:br/>
      </w:r>
      <w:r>
        <w:br/>
      </w:r>
      <w:r>
        <w:rPr>
          <w:rStyle w:val="NormalTok"/>
        </w:rPr>
        <w:t xml:space="preserve">        </w:t>
      </w:r>
      <w:r>
        <w:rPr>
          <w:rStyle w:val="ControlFlowTok"/>
        </w:rPr>
        <w:t xml:space="preserve">if</w:t>
      </w:r>
      <w:r>
        <w:rPr>
          <w:rStyle w:val="NormalTok"/>
        </w:rPr>
        <w:t xml:space="preserve"> (mate2</w:t>
      </w:r>
      <w:r>
        <w:rPr>
          <w:rStyle w:val="SpecialCharTok"/>
        </w:rPr>
        <w:t xml:space="preserve">$</w:t>
      </w:r>
      <w:r>
        <w:rPr>
          <w:rStyle w:val="NormalTok"/>
        </w:rPr>
        <w:t xml:space="preserve">bond_ID1 </w:t>
      </w:r>
      <w:r>
        <w:rPr>
          <w:rStyle w:val="SpecialCharTok"/>
        </w:rPr>
        <w:t xml:space="preserve">==</w:t>
      </w:r>
      <w:r>
        <w:rPr>
          <w:rStyle w:val="NormalTok"/>
        </w:rPr>
        <w:t xml:space="preserve"> </w:t>
      </w:r>
      <w:r>
        <w:rPr>
          <w:rStyle w:val="StringTok"/>
        </w:rPr>
        <w:t xml:space="preserve">"NA"</w:t>
      </w:r>
      <w:r>
        <w:rPr>
          <w:rStyle w:val="NormalTok"/>
        </w:rPr>
        <w:t xml:space="preserve">) {</w:t>
      </w:r>
      <w:r>
        <w:br/>
      </w:r>
      <w:r>
        <w:rPr>
          <w:rStyle w:val="NormalTok"/>
        </w:rPr>
        <w:t xml:space="preserve">            matingpool[mate2</w:t>
      </w:r>
      <w:r>
        <w:rPr>
          <w:rStyle w:val="SpecialCharTok"/>
        </w:rPr>
        <w:t xml:space="preserve">$</w:t>
      </w:r>
      <w:r>
        <w:rPr>
          <w:rStyle w:val="NormalTok"/>
        </w:rPr>
        <w:t xml:space="preserve">ID, ]</w:t>
      </w:r>
      <w:r>
        <w:rPr>
          <w:rStyle w:val="SpecialCharTok"/>
        </w:rPr>
        <w:t xml:space="preserve">$</w:t>
      </w:r>
      <w:r>
        <w:rPr>
          <w:rStyle w:val="NormalTok"/>
        </w:rPr>
        <w:t xml:space="preserve">bond_ID1 </w:t>
      </w:r>
      <w:r>
        <w:rPr>
          <w:rStyle w:val="OtherTok"/>
        </w:rPr>
        <w:t xml:space="preserve">&lt;-</w:t>
      </w:r>
      <w:r>
        <w:rPr>
          <w:rStyle w:val="NormalTok"/>
        </w:rPr>
        <w:t xml:space="preserve"> </w:t>
      </w:r>
      <w:r>
        <w:rPr>
          <w:rStyle w:val="FunctionTok"/>
        </w:rPr>
        <w:t xml:space="preserve">as.character</w:t>
      </w:r>
      <w:r>
        <w:rPr>
          <w:rStyle w:val="NormalTok"/>
        </w:rPr>
        <w:t xml:space="preserve">(mate1</w:t>
      </w:r>
      <w:r>
        <w:rPr>
          <w:rStyle w:val="SpecialCharTok"/>
        </w:rPr>
        <w:t xml:space="preserve">$</w:t>
      </w:r>
      <w:r>
        <w:rPr>
          <w:rStyle w:val="NormalTok"/>
        </w:rPr>
        <w:t xml:space="preserve">ID)</w:t>
      </w:r>
      <w:r>
        <w:br/>
      </w:r>
      <w:r>
        <w:rPr>
          <w:rStyle w:val="NormalTok"/>
        </w:rPr>
        <w:t xml:space="preserve">        } </w:t>
      </w:r>
      <w:r>
        <w:rPr>
          <w:rStyle w:val="ControlFlowTok"/>
        </w:rPr>
        <w:t xml:space="preserve">else</w:t>
      </w:r>
      <w:r>
        <w:rPr>
          <w:rStyle w:val="NormalTok"/>
        </w:rPr>
        <w:t xml:space="preserve"> {</w:t>
      </w:r>
      <w:r>
        <w:br/>
      </w:r>
      <w:r>
        <w:rPr>
          <w:rStyle w:val="NormalTok"/>
        </w:rPr>
        <w:t xml:space="preserve">            matingpool[mate2</w:t>
      </w:r>
      <w:r>
        <w:rPr>
          <w:rStyle w:val="SpecialCharTok"/>
        </w:rPr>
        <w:t xml:space="preserve">$</w:t>
      </w:r>
      <w:r>
        <w:rPr>
          <w:rStyle w:val="NormalTok"/>
        </w:rPr>
        <w:t xml:space="preserve">ID, ]</w:t>
      </w:r>
      <w:r>
        <w:rPr>
          <w:rStyle w:val="SpecialCharTok"/>
        </w:rPr>
        <w:t xml:space="preserve">$</w:t>
      </w:r>
      <w:r>
        <w:rPr>
          <w:rStyle w:val="NormalTok"/>
        </w:rPr>
        <w:t xml:space="preserve">bond_ID2 </w:t>
      </w:r>
      <w:r>
        <w:rPr>
          <w:rStyle w:val="OtherTok"/>
        </w:rPr>
        <w:t xml:space="preserve">&lt;-</w:t>
      </w:r>
      <w:r>
        <w:rPr>
          <w:rStyle w:val="NormalTok"/>
        </w:rPr>
        <w:t xml:space="preserve"> </w:t>
      </w:r>
      <w:r>
        <w:rPr>
          <w:rStyle w:val="FunctionTok"/>
        </w:rPr>
        <w:t xml:space="preserve">as.character</w:t>
      </w:r>
      <w:r>
        <w:rPr>
          <w:rStyle w:val="NormalTok"/>
        </w:rPr>
        <w:t xml:space="preserve">(mate1</w:t>
      </w:r>
      <w:r>
        <w:rPr>
          <w:rStyle w:val="SpecialCharTok"/>
        </w:rPr>
        <w:t xml:space="preserve">$</w:t>
      </w:r>
      <w:r>
        <w:rPr>
          <w:rStyle w:val="NormalTok"/>
        </w:rPr>
        <w:t xml:space="preserve">ID)</w:t>
      </w:r>
      <w:r>
        <w:br/>
      </w:r>
      <w:r>
        <w:rPr>
          <w:rStyle w:val="NormalTok"/>
        </w:rPr>
        <w:t xml:space="preserve">        }</w:t>
      </w:r>
      <w:r>
        <w:br/>
      </w:r>
      <w:r>
        <w:br/>
      </w:r>
      <w:r>
        <w:rPr>
          <w:rStyle w:val="NormalTok"/>
        </w:rPr>
        <w:t xml:space="preserve">        </w:t>
      </w:r>
      <w:r>
        <w:rPr>
          <w:rStyle w:val="ControlFlowTok"/>
        </w:rPr>
        <w:t xml:space="preserve">if</w:t>
      </w:r>
      <w:r>
        <w:rPr>
          <w:rStyle w:val="NormalTok"/>
        </w:rPr>
        <w:t xml:space="preserve"> (mate1</w:t>
      </w:r>
      <w:r>
        <w:rPr>
          <w:rStyle w:val="SpecialCharTok"/>
        </w:rPr>
        <w:t xml:space="preserve">$</w:t>
      </w:r>
      <w:r>
        <w:rPr>
          <w:rStyle w:val="NormalTok"/>
        </w:rPr>
        <w:t xml:space="preserve">bh </w:t>
      </w:r>
      <w:r>
        <w:rPr>
          <w:rStyle w:val="SpecialCharTok"/>
        </w:rPr>
        <w:t xml:space="preserve">==</w:t>
      </w:r>
      <w:r>
        <w:rPr>
          <w:rStyle w:val="NormalTok"/>
        </w:rPr>
        <w:t xml:space="preserve"> </w:t>
      </w:r>
      <w:r>
        <w:rPr>
          <w:rStyle w:val="StringTok"/>
        </w:rPr>
        <w:t xml:space="preserve">"Polygamy"</w:t>
      </w:r>
      <w:r>
        <w:rPr>
          <w:rStyle w:val="NormalTok"/>
        </w:rPr>
        <w:t xml:space="preserve"> </w:t>
      </w:r>
      <w:r>
        <w:rPr>
          <w:rStyle w:val="SpecialCharTok"/>
        </w:rPr>
        <w:t xml:space="preserve">&amp;</w:t>
      </w:r>
      <w:r>
        <w:rPr>
          <w:rStyle w:val="NormalTok"/>
        </w:rPr>
        <w:t xml:space="preserve"> mate2</w:t>
      </w:r>
      <w:r>
        <w:rPr>
          <w:rStyle w:val="SpecialCharTok"/>
        </w:rPr>
        <w:t xml:space="preserve">$</w:t>
      </w:r>
      <w:r>
        <w:rPr>
          <w:rStyle w:val="NormalTok"/>
        </w:rPr>
        <w:t xml:space="preserve">bh </w:t>
      </w:r>
      <w:r>
        <w:rPr>
          <w:rStyle w:val="SpecialCharTok"/>
        </w:rPr>
        <w:t xml:space="preserve">==</w:t>
      </w:r>
      <w:r>
        <w:rPr>
          <w:rStyle w:val="NormalTok"/>
        </w:rPr>
        <w:t xml:space="preserve"> </w:t>
      </w:r>
      <w:r>
        <w:rPr>
          <w:rStyle w:val="StringTok"/>
        </w:rPr>
        <w:t xml:space="preserve">"Polygamy"</w:t>
      </w:r>
      <w:r>
        <w:rPr>
          <w:rStyle w:val="NormalTok"/>
        </w:rPr>
        <w:t xml:space="preserve">) {</w:t>
      </w:r>
      <w:r>
        <w:br/>
      </w:r>
      <w:r>
        <w:rPr>
          <w:rStyle w:val="NormalTok"/>
        </w:rPr>
        <w:t xml:space="preserve">            RS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poly_maxRS, </w:t>
      </w:r>
      <w:r>
        <w:rPr>
          <w:rStyle w:val="DecValTok"/>
        </w:rPr>
        <w:t xml:space="preserve">1</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RS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mixed_maxRS, </w:t>
      </w:r>
      <w:r>
        <w:rPr>
          <w:rStyle w:val="DecValTok"/>
        </w:rPr>
        <w:t xml:space="preserve">1</w:t>
      </w:r>
      <w:r>
        <w:rPr>
          <w:rStyle w:val="NormalTok"/>
        </w:rPr>
        <w:t xml:space="preserve">)</w:t>
      </w:r>
      <w:r>
        <w:br/>
      </w:r>
      <w:r>
        <w:rPr>
          <w:rStyle w:val="NormalTok"/>
        </w:rPr>
        <w:t xml:space="preserve">        }</w:t>
      </w:r>
      <w:r>
        <w:br/>
      </w:r>
      <w:r>
        <w:br/>
      </w:r>
      <w:r>
        <w:rPr>
          <w:rStyle w:val="NormalTok"/>
        </w:rPr>
        <w:t xml:space="preserve">        cellref_start </w:t>
      </w:r>
      <w:r>
        <w:rPr>
          <w:rStyle w:val="OtherTok"/>
        </w:rPr>
        <w:t xml:space="preserve">&lt;-</w:t>
      </w:r>
      <w:r>
        <w:rPr>
          <w:rStyle w:val="NormalTok"/>
        </w:rPr>
        <w:t xml:space="preserve"> 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FunctionTok"/>
        </w:rPr>
        <w:t xml:space="preserve">is.na</w:t>
      </w:r>
      <w:r>
        <w:rPr>
          <w:rStyle w:val="NormalTok"/>
        </w:rPr>
        <w:t xml:space="preserve">(matepairings</w:t>
      </w:r>
      <w:r>
        <w:rPr>
          <w:rStyle w:val="SpecialCharTok"/>
        </w:rPr>
        <w:t xml:space="preserve">$</w:t>
      </w:r>
      <w:r>
        <w:rPr>
          <w:rStyle w:val="NormalTok"/>
        </w:rPr>
        <w:t xml:space="preserve">trait_b_p1))</w:t>
      </w:r>
      <w:r>
        <w:br/>
      </w:r>
      <w:r>
        <w:rPr>
          <w:rStyle w:val="NormalTok"/>
        </w:rPr>
        <w:t xml:space="preserve">        cellref_end </w:t>
      </w:r>
      <w:r>
        <w:rPr>
          <w:rStyle w:val="OtherTok"/>
        </w:rPr>
        <w:t xml:space="preserve">&lt;-</w:t>
      </w:r>
      <w:r>
        <w:rPr>
          <w:rStyle w:val="NormalTok"/>
        </w:rPr>
        <w:t xml:space="preserve"> cellref_start </w:t>
      </w:r>
      <w:r>
        <w:rPr>
          <w:rStyle w:val="SpecialCharTok"/>
        </w:rPr>
        <w:t xml:space="preserve">+</w:t>
      </w:r>
      <w:r>
        <w:rPr>
          <w:rStyle w:val="NormalTok"/>
        </w:rPr>
        <w:t xml:space="preserve"> RS </w:t>
      </w:r>
      <w:r>
        <w:rPr>
          <w:rStyle w:val="SpecialCharTok"/>
        </w:rPr>
        <w:t xml:space="preserve">-</w:t>
      </w:r>
      <w:r>
        <w:rPr>
          <w:rStyle w:val="NormalTok"/>
        </w:rPr>
        <w:t xml:space="preserve"> </w:t>
      </w:r>
      <w:r>
        <w:rPr>
          <w:rStyle w:val="DecValTok"/>
        </w:rPr>
        <w:t xml:space="preserve">1</w:t>
      </w:r>
      <w:r>
        <w:br/>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cellref_start</w:t>
      </w:r>
      <w:r>
        <w:rPr>
          <w:rStyle w:val="SpecialCharTok"/>
        </w:rPr>
        <w:t xml:space="preserve">:</w:t>
      </w:r>
      <w:r>
        <w:rPr>
          <w:rStyle w:val="NormalTok"/>
        </w:rPr>
        <w:t xml:space="preserve">cellref_end) {</w:t>
      </w:r>
      <w:r>
        <w:br/>
      </w:r>
      <w:r>
        <w:br/>
      </w:r>
      <w:r>
        <w:rPr>
          <w:rStyle w:val="NormalTok"/>
        </w:rPr>
        <w:t xml:space="preserve">            matepairings[i, ]</w:t>
      </w:r>
      <w:r>
        <w:rPr>
          <w:rStyle w:val="SpecialCharTok"/>
        </w:rPr>
        <w:t xml:space="preserve">$</w:t>
      </w:r>
      <w:r>
        <w:rPr>
          <w:rStyle w:val="NormalTok"/>
        </w:rPr>
        <w:t xml:space="preserve">trait_c_p1 </w:t>
      </w:r>
      <w:r>
        <w:rPr>
          <w:rStyle w:val="OtherTok"/>
        </w:rPr>
        <w:t xml:space="preserve">&lt;-</w:t>
      </w:r>
      <w:r>
        <w:rPr>
          <w:rStyle w:val="NormalTok"/>
        </w:rPr>
        <w:t xml:space="preserve"> mate1</w:t>
      </w:r>
      <w:r>
        <w:rPr>
          <w:rStyle w:val="SpecialCharTok"/>
        </w:rPr>
        <w:t xml:space="preserve">$</w:t>
      </w:r>
      <w:r>
        <w:rPr>
          <w:rStyle w:val="NormalTok"/>
        </w:rPr>
        <w:t xml:space="preserve">trait_c</w:t>
      </w:r>
      <w:r>
        <w:br/>
      </w:r>
      <w:r>
        <w:rPr>
          <w:rStyle w:val="NormalTok"/>
        </w:rPr>
        <w:t xml:space="preserve">            matepairings[i, ]</w:t>
      </w:r>
      <w:r>
        <w:rPr>
          <w:rStyle w:val="SpecialCharTok"/>
        </w:rPr>
        <w:t xml:space="preserve">$</w:t>
      </w:r>
      <w:r>
        <w:rPr>
          <w:rStyle w:val="NormalTok"/>
        </w:rPr>
        <w:t xml:space="preserve">trait_b_p1 </w:t>
      </w:r>
      <w:r>
        <w:rPr>
          <w:rStyle w:val="OtherTok"/>
        </w:rPr>
        <w:t xml:space="preserve">&lt;-</w:t>
      </w:r>
      <w:r>
        <w:rPr>
          <w:rStyle w:val="NormalTok"/>
        </w:rPr>
        <w:t xml:space="preserve"> mate1</w:t>
      </w:r>
      <w:r>
        <w:rPr>
          <w:rStyle w:val="SpecialCharTok"/>
        </w:rPr>
        <w:t xml:space="preserve">$</w:t>
      </w:r>
      <w:r>
        <w:rPr>
          <w:rStyle w:val="NormalTok"/>
        </w:rPr>
        <w:t xml:space="preserve">trait_b</w:t>
      </w:r>
      <w:r>
        <w:br/>
      </w:r>
      <w:r>
        <w:rPr>
          <w:rStyle w:val="NormalTok"/>
        </w:rPr>
        <w:t xml:space="preserve">            matepairings[i, ]</w:t>
      </w:r>
      <w:r>
        <w:rPr>
          <w:rStyle w:val="SpecialCharTok"/>
        </w:rPr>
        <w:t xml:space="preserve">$</w:t>
      </w:r>
      <w:r>
        <w:rPr>
          <w:rStyle w:val="NormalTok"/>
        </w:rPr>
        <w:t xml:space="preserve">trait_c_p2 </w:t>
      </w:r>
      <w:r>
        <w:rPr>
          <w:rStyle w:val="OtherTok"/>
        </w:rPr>
        <w:t xml:space="preserve">&lt;-</w:t>
      </w:r>
      <w:r>
        <w:rPr>
          <w:rStyle w:val="NormalTok"/>
        </w:rPr>
        <w:t xml:space="preserve"> mate2</w:t>
      </w:r>
      <w:r>
        <w:rPr>
          <w:rStyle w:val="SpecialCharTok"/>
        </w:rPr>
        <w:t xml:space="preserve">$</w:t>
      </w:r>
      <w:r>
        <w:rPr>
          <w:rStyle w:val="NormalTok"/>
        </w:rPr>
        <w:t xml:space="preserve">trait_c</w:t>
      </w:r>
      <w:r>
        <w:br/>
      </w:r>
      <w:r>
        <w:rPr>
          <w:rStyle w:val="NormalTok"/>
        </w:rPr>
        <w:t xml:space="preserve">            matepairings[i, ]</w:t>
      </w:r>
      <w:r>
        <w:rPr>
          <w:rStyle w:val="SpecialCharTok"/>
        </w:rPr>
        <w:t xml:space="preserve">$</w:t>
      </w:r>
      <w:r>
        <w:rPr>
          <w:rStyle w:val="NormalTok"/>
        </w:rPr>
        <w:t xml:space="preserve">trait_b_p2 </w:t>
      </w:r>
      <w:r>
        <w:rPr>
          <w:rStyle w:val="OtherTok"/>
        </w:rPr>
        <w:t xml:space="preserve">&lt;-</w:t>
      </w:r>
      <w:r>
        <w:rPr>
          <w:rStyle w:val="NormalTok"/>
        </w:rPr>
        <w:t xml:space="preserve"> mate2</w:t>
      </w:r>
      <w:r>
        <w:rPr>
          <w:rStyle w:val="SpecialCharTok"/>
        </w:rPr>
        <w:t xml:space="preserve">$</w:t>
      </w:r>
      <w:r>
        <w:rPr>
          <w:rStyle w:val="NormalTok"/>
        </w:rPr>
        <w:t xml:space="preserve">trait_b</w:t>
      </w:r>
      <w:r>
        <w:br/>
      </w:r>
      <w:r>
        <w:br/>
      </w:r>
      <w:r>
        <w:rPr>
          <w:rStyle w:val="NormalTok"/>
        </w:rPr>
        <w:t xml:space="preserve">        }</w:t>
      </w:r>
      <w:r>
        <w:br/>
      </w:r>
      <w:r>
        <w:br/>
      </w:r>
      <w:r>
        <w:rPr>
          <w:rStyle w:val="NormalTok"/>
        </w:rPr>
        <w:t xml:space="preserve">        matingpool[mate1</w:t>
      </w:r>
      <w:r>
        <w:rPr>
          <w:rStyle w:val="SpecialCharTok"/>
        </w:rPr>
        <w:t xml:space="preserve">$</w:t>
      </w:r>
      <w:r>
        <w:rPr>
          <w:rStyle w:val="NormalTok"/>
        </w:rPr>
        <w:t xml:space="preserve">ID, ]</w:t>
      </w:r>
      <w:r>
        <w:rPr>
          <w:rStyle w:val="SpecialCharTok"/>
        </w:rPr>
        <w:t xml:space="preserve">$</w:t>
      </w:r>
      <w:r>
        <w:rPr>
          <w:rStyle w:val="NormalTok"/>
        </w:rPr>
        <w:t xml:space="preserve">offspring </w:t>
      </w:r>
      <w:r>
        <w:rPr>
          <w:rStyle w:val="OtherTok"/>
        </w:rPr>
        <w:t xml:space="preserve">&lt;-</w:t>
      </w:r>
      <w:r>
        <w:rPr>
          <w:rStyle w:val="NormalTok"/>
        </w:rPr>
        <w:t xml:space="preserve"> matingpool[mate1</w:t>
      </w:r>
      <w:r>
        <w:rPr>
          <w:rStyle w:val="SpecialCharTok"/>
        </w:rPr>
        <w:t xml:space="preserve">$</w:t>
      </w:r>
      <w:r>
        <w:rPr>
          <w:rStyle w:val="NormalTok"/>
        </w:rPr>
        <w:t xml:space="preserve">ID,</w:t>
      </w:r>
      <w:r>
        <w:br/>
      </w:r>
      <w:r>
        <w:rPr>
          <w:rStyle w:val="NormalTok"/>
        </w:rPr>
        <w:t xml:space="preserve">            ]</w:t>
      </w:r>
      <w:r>
        <w:rPr>
          <w:rStyle w:val="SpecialCharTok"/>
        </w:rPr>
        <w:t xml:space="preserve">$</w:t>
      </w:r>
      <w:r>
        <w:rPr>
          <w:rStyle w:val="NormalTok"/>
        </w:rPr>
        <w:t xml:space="preserve">offspring </w:t>
      </w:r>
      <w:r>
        <w:rPr>
          <w:rStyle w:val="SpecialCharTok"/>
        </w:rPr>
        <w:t xml:space="preserve">+</w:t>
      </w:r>
      <w:r>
        <w:rPr>
          <w:rStyle w:val="NormalTok"/>
        </w:rPr>
        <w:t xml:space="preserve"> RS</w:t>
      </w:r>
      <w:r>
        <w:br/>
      </w:r>
      <w:r>
        <w:rPr>
          <w:rStyle w:val="NormalTok"/>
        </w:rPr>
        <w:t xml:space="preserve">        matingpool[mate1</w:t>
      </w:r>
      <w:r>
        <w:rPr>
          <w:rStyle w:val="SpecialCharTok"/>
        </w:rPr>
        <w:t xml:space="preserve">$</w:t>
      </w:r>
      <w:r>
        <w:rPr>
          <w:rStyle w:val="NormalTok"/>
        </w:rPr>
        <w:t xml:space="preserve">ID, ]</w:t>
      </w:r>
      <w:r>
        <w:rPr>
          <w:rStyle w:val="SpecialCharTok"/>
        </w:rPr>
        <w:t xml:space="preserve">$</w:t>
      </w:r>
      <w:r>
        <w:rPr>
          <w:rStyle w:val="NormalTok"/>
        </w:rPr>
        <w:t xml:space="preserve">partners </w:t>
      </w:r>
      <w:r>
        <w:rPr>
          <w:rStyle w:val="OtherTok"/>
        </w:rPr>
        <w:t xml:space="preserve">&lt;-</w:t>
      </w:r>
      <w:r>
        <w:rPr>
          <w:rStyle w:val="NormalTok"/>
        </w:rPr>
        <w:t xml:space="preserve"> matingpool[mate1</w:t>
      </w:r>
      <w:r>
        <w:rPr>
          <w:rStyle w:val="SpecialCharTok"/>
        </w:rPr>
        <w:t xml:space="preserve">$</w:t>
      </w:r>
      <w:r>
        <w:rPr>
          <w:rStyle w:val="NormalTok"/>
        </w:rPr>
        <w:t xml:space="preserve">ID,</w:t>
      </w:r>
      <w:r>
        <w:br/>
      </w:r>
      <w:r>
        <w:rPr>
          <w:rStyle w:val="NormalTok"/>
        </w:rPr>
        <w:t xml:space="preserve">            ]</w:t>
      </w:r>
      <w:r>
        <w:rPr>
          <w:rStyle w:val="SpecialCharTok"/>
        </w:rPr>
        <w:t xml:space="preserve">$</w:t>
      </w:r>
      <w:r>
        <w:rPr>
          <w:rStyle w:val="NormalTok"/>
        </w:rPr>
        <w:t xml:space="preserve">partners </w:t>
      </w:r>
      <w:r>
        <w:rPr>
          <w:rStyle w:val="SpecialCharTok"/>
        </w:rPr>
        <w:t xml:space="preserve">+</w:t>
      </w:r>
      <w:r>
        <w:rPr>
          <w:rStyle w:val="NormalTok"/>
        </w:rPr>
        <w:t xml:space="preserve"> </w:t>
      </w:r>
      <w:r>
        <w:rPr>
          <w:rStyle w:val="DecValTok"/>
        </w:rPr>
        <w:t xml:space="preserve">1</w:t>
      </w:r>
      <w:r>
        <w:br/>
      </w:r>
      <w:r>
        <w:rPr>
          <w:rStyle w:val="NormalTok"/>
        </w:rPr>
        <w:t xml:space="preserve">        matingpool[mate2</w:t>
      </w:r>
      <w:r>
        <w:rPr>
          <w:rStyle w:val="SpecialCharTok"/>
        </w:rPr>
        <w:t xml:space="preserve">$</w:t>
      </w:r>
      <w:r>
        <w:rPr>
          <w:rStyle w:val="NormalTok"/>
        </w:rPr>
        <w:t xml:space="preserve">ID, ]</w:t>
      </w:r>
      <w:r>
        <w:rPr>
          <w:rStyle w:val="SpecialCharTok"/>
        </w:rPr>
        <w:t xml:space="preserve">$</w:t>
      </w:r>
      <w:r>
        <w:rPr>
          <w:rStyle w:val="NormalTok"/>
        </w:rPr>
        <w:t xml:space="preserve">offspring </w:t>
      </w:r>
      <w:r>
        <w:rPr>
          <w:rStyle w:val="OtherTok"/>
        </w:rPr>
        <w:t xml:space="preserve">&lt;-</w:t>
      </w:r>
      <w:r>
        <w:rPr>
          <w:rStyle w:val="NormalTok"/>
        </w:rPr>
        <w:t xml:space="preserve"> matingpool[mate2</w:t>
      </w:r>
      <w:r>
        <w:rPr>
          <w:rStyle w:val="SpecialCharTok"/>
        </w:rPr>
        <w:t xml:space="preserve">$</w:t>
      </w:r>
      <w:r>
        <w:rPr>
          <w:rStyle w:val="NormalTok"/>
        </w:rPr>
        <w:t xml:space="preserve">ID,</w:t>
      </w:r>
      <w:r>
        <w:br/>
      </w:r>
      <w:r>
        <w:rPr>
          <w:rStyle w:val="NormalTok"/>
        </w:rPr>
        <w:t xml:space="preserve">            ]</w:t>
      </w:r>
      <w:r>
        <w:rPr>
          <w:rStyle w:val="SpecialCharTok"/>
        </w:rPr>
        <w:t xml:space="preserve">$</w:t>
      </w:r>
      <w:r>
        <w:rPr>
          <w:rStyle w:val="NormalTok"/>
        </w:rPr>
        <w:t xml:space="preserve">offspring </w:t>
      </w:r>
      <w:r>
        <w:rPr>
          <w:rStyle w:val="SpecialCharTok"/>
        </w:rPr>
        <w:t xml:space="preserve">+</w:t>
      </w:r>
      <w:r>
        <w:rPr>
          <w:rStyle w:val="NormalTok"/>
        </w:rPr>
        <w:t xml:space="preserve"> RS</w:t>
      </w:r>
      <w:r>
        <w:br/>
      </w:r>
      <w:r>
        <w:rPr>
          <w:rStyle w:val="NormalTok"/>
        </w:rPr>
        <w:t xml:space="preserve">        matingpool[mate2</w:t>
      </w:r>
      <w:r>
        <w:rPr>
          <w:rStyle w:val="SpecialCharTok"/>
        </w:rPr>
        <w:t xml:space="preserve">$</w:t>
      </w:r>
      <w:r>
        <w:rPr>
          <w:rStyle w:val="NormalTok"/>
        </w:rPr>
        <w:t xml:space="preserve">ID, ]</w:t>
      </w:r>
      <w:r>
        <w:rPr>
          <w:rStyle w:val="SpecialCharTok"/>
        </w:rPr>
        <w:t xml:space="preserve">$</w:t>
      </w:r>
      <w:r>
        <w:rPr>
          <w:rStyle w:val="NormalTok"/>
        </w:rPr>
        <w:t xml:space="preserve">partners </w:t>
      </w:r>
      <w:r>
        <w:rPr>
          <w:rStyle w:val="OtherTok"/>
        </w:rPr>
        <w:t xml:space="preserve">&lt;-</w:t>
      </w:r>
      <w:r>
        <w:rPr>
          <w:rStyle w:val="NormalTok"/>
        </w:rPr>
        <w:t xml:space="preserve"> matingpool[mate2</w:t>
      </w:r>
      <w:r>
        <w:rPr>
          <w:rStyle w:val="SpecialCharTok"/>
        </w:rPr>
        <w:t xml:space="preserve">$</w:t>
      </w:r>
      <w:r>
        <w:rPr>
          <w:rStyle w:val="NormalTok"/>
        </w:rPr>
        <w:t xml:space="preserve">ID,</w:t>
      </w:r>
      <w:r>
        <w:br/>
      </w:r>
      <w:r>
        <w:rPr>
          <w:rStyle w:val="NormalTok"/>
        </w:rPr>
        <w:t xml:space="preserve">            ]</w:t>
      </w:r>
      <w:r>
        <w:rPr>
          <w:rStyle w:val="SpecialCharTok"/>
        </w:rPr>
        <w:t xml:space="preserve">$</w:t>
      </w:r>
      <w:r>
        <w:rPr>
          <w:rStyle w:val="NormalTok"/>
        </w:rPr>
        <w:t xml:space="preserve">partners </w:t>
      </w:r>
      <w:r>
        <w:rPr>
          <w:rStyle w:val="SpecialCharTok"/>
        </w:rPr>
        <w:t xml:space="preserve">+</w:t>
      </w:r>
      <w:r>
        <w:rPr>
          <w:rStyle w:val="NormalTok"/>
        </w:rPr>
        <w:t xml:space="preserve"> </w:t>
      </w:r>
      <w:r>
        <w:rPr>
          <w:rStyle w:val="DecValTok"/>
        </w:rPr>
        <w:t xml:space="preserve">1</w:t>
      </w:r>
      <w:r>
        <w:br/>
      </w:r>
      <w:r>
        <w:br/>
      </w:r>
      <w:r>
        <w:rPr>
          <w:rStyle w:val="NormalTok"/>
        </w:rPr>
        <w:t xml:space="preserve">    }</w:t>
      </w:r>
      <w:r>
        <w:br/>
      </w:r>
      <w:r>
        <w:br/>
      </w:r>
      <w:r>
        <w:rPr>
          <w:rStyle w:val="NormalTok"/>
        </w:rPr>
        <w:t xml:space="preserve">    </w:t>
      </w:r>
      <w:r>
        <w:rPr>
          <w:rStyle w:val="CommentTok"/>
        </w:rPr>
        <w:t xml:space="preserve"># When the model finishes, both the updated and</w:t>
      </w:r>
      <w:r>
        <w:br/>
      </w:r>
      <w:r>
        <w:rPr>
          <w:rStyle w:val="NormalTok"/>
        </w:rPr>
        <w:t xml:space="preserve">    </w:t>
      </w:r>
      <w:r>
        <w:rPr>
          <w:rStyle w:val="CommentTok"/>
        </w:rPr>
        <w:t xml:space="preserve"># matingpool tibble and the generated offspringg tibble</w:t>
      </w:r>
      <w:r>
        <w:br/>
      </w:r>
      <w:r>
        <w:rPr>
          <w:rStyle w:val="NormalTok"/>
        </w:rPr>
        <w:t xml:space="preserve">    </w:t>
      </w:r>
      <w:r>
        <w:rPr>
          <w:rStyle w:val="CommentTok"/>
        </w:rPr>
        <w:t xml:space="preserve"># are returned from the loop as dataframes</w:t>
      </w:r>
      <w:r>
        <w:br/>
      </w:r>
      <w:r>
        <w:br/>
      </w:r>
      <w:r>
        <w:rPr>
          <w:rStyle w:val="NormalTok"/>
        </w:rPr>
        <w:t xml:space="preserve">    matepairings </w:t>
      </w:r>
      <w:r>
        <w:rPr>
          <w:rStyle w:val="OtherTok"/>
        </w:rPr>
        <w:t xml:space="preserve">-&gt;</w:t>
      </w:r>
      <w:r>
        <w:rPr>
          <w:rStyle w:val="NormalTok"/>
        </w:rPr>
        <w:t xml:space="preserve"> output</w:t>
      </w:r>
      <w:r>
        <w:br/>
      </w:r>
      <w:r>
        <w:rPr>
          <w:rStyle w:val="NormalTok"/>
        </w:rPr>
        <w:t xml:space="preserve">    matingpool </w:t>
      </w:r>
      <w:r>
        <w:rPr>
          <w:rStyle w:val="OtherTok"/>
        </w:rPr>
        <w:t xml:space="preserve">-&gt;</w:t>
      </w:r>
      <w:r>
        <w:rPr>
          <w:rStyle w:val="NormalTok"/>
        </w:rPr>
        <w:t xml:space="preserve"> input</w:t>
      </w:r>
      <w:r>
        <w:br/>
      </w:r>
      <w:r>
        <w:rPr>
          <w:rStyle w:val="NormalTok"/>
        </w:rPr>
        <w:t xml:space="preserve">    </w:t>
      </w:r>
      <w:r>
        <w:rPr>
          <w:rStyle w:val="FunctionTok"/>
        </w:rPr>
        <w:t xml:space="preserve">return</w:t>
      </w:r>
      <w:r>
        <w:rPr>
          <w:rStyle w:val="NormalTok"/>
        </w:rPr>
        <w:t xml:space="preserve">(</w:t>
      </w:r>
      <w:r>
        <w:rPr>
          <w:rStyle w:val="FunctionTok"/>
        </w:rPr>
        <w:t xml:space="preserve">lst</w:t>
      </w:r>
      <w:r>
        <w:rPr>
          <w:rStyle w:val="NormalTok"/>
        </w:rPr>
        <w:t xml:space="preserve">(output, input))</w:t>
      </w:r>
      <w:r>
        <w:br/>
      </w:r>
      <w:r>
        <w:br/>
      </w:r>
      <w:r>
        <w:rPr>
          <w:rStyle w:val="NormalTok"/>
        </w:rPr>
        <w:t xml:space="preserve">}</w:t>
      </w:r>
    </w:p>
    <w:p>
      <w:r>
        <w:br w:type="page"/>
      </w:r>
    </w:p>
    <w:bookmarkEnd w:id="521"/>
    <w:bookmarkStart w:id="522" w:name="abm---inheritance-function"/>
    <w:p>
      <w:pPr>
        <w:pStyle w:val="Heading3"/>
      </w:pPr>
      <w:r>
        <w:rPr>
          <w:rStyle w:val="SectionNumber"/>
        </w:rPr>
        <w:t xml:space="preserve">7.6.3</w:t>
      </w:r>
      <w:r>
        <w:tab/>
      </w:r>
      <w:r>
        <w:t xml:space="preserve">ABM - Inheritance function</w:t>
      </w:r>
    </w:p>
    <w:p>
      <w:pPr>
        <w:pStyle w:val="SourceCode"/>
      </w:pPr>
      <w:r>
        <w:rPr>
          <w:rStyle w:val="DocumentationTok"/>
        </w:rPr>
        <w:t xml:space="preserve">## Load required packages for data handling</w:t>
      </w:r>
      <w:r>
        <w:br/>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(dplyr)</w:t>
      </w:r>
      <w:r>
        <w:br/>
      </w:r>
      <w:r>
        <w:br/>
      </w:r>
      <w:r>
        <w:rPr>
          <w:rStyle w:val="DocumentationTok"/>
        </w:rPr>
        <w:t xml:space="preserve">## Custom function to determine traits for the next gen</w:t>
      </w:r>
      <w:r>
        <w:br/>
      </w:r>
      <w:r>
        <w:br/>
      </w:r>
      <w:r>
        <w:rPr>
          <w:rStyle w:val="NormalTok"/>
        </w:rPr>
        <w:t xml:space="preserve">trait_determination </w:t>
      </w:r>
      <w:r>
        <w:rPr>
          <w:rStyle w:val="OtherTok"/>
        </w:rPr>
        <w:t xml:space="preserve">&lt;-</w:t>
      </w:r>
      <w:r>
        <w:rPr>
          <w:rStyle w:val="NormalTok"/>
        </w:rPr>
        <w:t xml:space="preserve"> </w:t>
      </w:r>
      <w:r>
        <w:rPr>
          <w:rStyle w:val="ControlFlowTok"/>
        </w:rPr>
        <w:t xml:space="preserve">function</w:t>
      </w:r>
      <w:r>
        <w:rPr>
          <w:rStyle w:val="NormalTok"/>
        </w:rPr>
        <w:t xml:space="preserve">(input1, input2, b_c, b_b, cb_bh) {</w:t>
      </w:r>
      <w:r>
        <w:br/>
      </w:r>
      <w:r>
        <w:br/>
      </w:r>
      <w:r>
        <w:rPr>
          <w:rStyle w:val="NormalTok"/>
        </w:rPr>
        <w:t xml:space="preserve">    population </w:t>
      </w:r>
      <w:r>
        <w:rPr>
          <w:rStyle w:val="OtherTok"/>
        </w:rPr>
        <w:t xml:space="preserve">&lt;-</w:t>
      </w:r>
      <w:r>
        <w:rPr>
          <w:rStyle w:val="NormalTok"/>
        </w:rPr>
        <w:t xml:space="preserve"> input1</w:t>
      </w:r>
      <w:r>
        <w:br/>
      </w:r>
      <w:r>
        <w:rPr>
          <w:rStyle w:val="NormalTok"/>
        </w:rPr>
        <w:t xml:space="preserve">    nextgen </w:t>
      </w:r>
      <w:r>
        <w:rPr>
          <w:rStyle w:val="OtherTok"/>
        </w:rPr>
        <w:t xml:space="preserve">&lt;-</w:t>
      </w:r>
      <w:r>
        <w:rPr>
          <w:rStyle w:val="NormalTok"/>
        </w:rPr>
        <w:t xml:space="preserve"> input2</w:t>
      </w:r>
      <w:r>
        <w:br/>
      </w:r>
      <w:r>
        <w:br/>
      </w:r>
      <w:r>
        <w:rPr>
          <w:rStyle w:val="NormalTok"/>
        </w:rPr>
        <w:t xml:space="preserve">    </w:t>
      </w:r>
      <w:r>
        <w:rPr>
          <w:rStyle w:val="CommentTok"/>
        </w:rPr>
        <w:t xml:space="preserve"># Determining cultural traits</w:t>
      </w:r>
      <w:r>
        <w:br/>
      </w:r>
      <w:r>
        <w:br/>
      </w:r>
      <w:r>
        <w:rPr>
          <w:rStyle w:val="NormalTok"/>
        </w:rPr>
        <w:t xml:space="preserve">    </w:t>
      </w:r>
      <w:r>
        <w:rPr>
          <w:rStyle w:val="CommentTok"/>
        </w:rPr>
        <w:t xml:space="preserve"># Both traits favour monogamy, thus cultural preference</w:t>
      </w:r>
      <w:r>
        <w:br/>
      </w:r>
      <w:r>
        <w:rPr>
          <w:rStyle w:val="NormalTok"/>
        </w:rPr>
        <w:t xml:space="preserve">    </w:t>
      </w:r>
      <w:r>
        <w:rPr>
          <w:rStyle w:val="CommentTok"/>
        </w:rPr>
        <w:t xml:space="preserve"># is monogamous</w:t>
      </w:r>
      <w:r>
        <w:br/>
      </w:r>
      <w:r>
        <w:rPr>
          <w:rStyle w:val="NormalTok"/>
        </w:rPr>
        <w:t xml:space="preserve">    full_mono </w:t>
      </w:r>
      <w:r>
        <w:rPr>
          <w:rStyle w:val="OtherTok"/>
        </w:rPr>
        <w:t xml:space="preserve">&lt;-</w:t>
      </w:r>
      <w:r>
        <w:rPr>
          <w:rStyle w:val="NormalTok"/>
        </w:rPr>
        <w:t xml:space="preserve"> nextgen</w:t>
      </w:r>
      <w:r>
        <w:rPr>
          <w:rStyle w:val="SpecialCharTok"/>
        </w:rPr>
        <w:t xml:space="preserve">$</w:t>
      </w:r>
      <w:r>
        <w:rPr>
          <w:rStyle w:val="NormalTok"/>
        </w:rPr>
        <w:t xml:space="preserve">trait_c_p1 </w:t>
      </w:r>
      <w:r>
        <w:rPr>
          <w:rStyle w:val="SpecialCharTok"/>
        </w:rPr>
        <w:t xml:space="preserve">==</w:t>
      </w:r>
      <w:r>
        <w:rPr>
          <w:rStyle w:val="NormalTok"/>
        </w:rPr>
        <w:t xml:space="preserve"> </w:t>
      </w:r>
      <w:r>
        <w:rPr>
          <w:rStyle w:val="StringTok"/>
        </w:rPr>
        <w:t xml:space="preserve">"Monogamy"</w:t>
      </w:r>
      <w:r>
        <w:rPr>
          <w:rStyle w:val="NormalTok"/>
        </w:rPr>
        <w:t xml:space="preserve"> </w:t>
      </w:r>
      <w:r>
        <w:rPr>
          <w:rStyle w:val="SpecialCharTok"/>
        </w:rPr>
        <w:t xml:space="preserve">&amp;</w:t>
      </w:r>
      <w:r>
        <w:rPr>
          <w:rStyle w:val="NormalTok"/>
        </w:rPr>
        <w:t xml:space="preserve"> nextgen</w:t>
      </w:r>
      <w:r>
        <w:rPr>
          <w:rStyle w:val="SpecialCharTok"/>
        </w:rPr>
        <w:t xml:space="preserve">$</w:t>
      </w:r>
      <w:r>
        <w:rPr>
          <w:rStyle w:val="NormalTok"/>
        </w:rPr>
        <w:t xml:space="preserve">trait_c_p2 </w:t>
      </w:r>
      <w:r>
        <w:rPr>
          <w:rStyle w:val="SpecialCharTok"/>
        </w:rPr>
        <w:t xml:space="preserve">==</w:t>
      </w:r>
      <w:r>
        <w:br/>
      </w:r>
      <w:r>
        <w:rPr>
          <w:rStyle w:val="NormalTok"/>
        </w:rPr>
        <w:t xml:space="preserve">        </w:t>
      </w:r>
      <w:r>
        <w:rPr>
          <w:rStyle w:val="StringTok"/>
        </w:rPr>
        <w:t xml:space="preserve">"Monogamy"</w:t>
      </w:r>
      <w:r>
        <w:br/>
      </w:r>
      <w:r>
        <w:rPr>
          <w:rStyle w:val="NormalTok"/>
        </w:rPr>
        <w:t xml:space="preserve">    </w:t>
      </w:r>
      <w:r>
        <w:rPr>
          <w:rStyle w:val="ControlFlowTok"/>
        </w:rPr>
        <w:t xml:space="preserve">if</w:t>
      </w:r>
      <w:r>
        <w:rPr>
          <w:rStyle w:val="NormalTok"/>
        </w:rPr>
        <w:t xml:space="preserve"> (</w:t>
      </w:r>
      <w:r>
        <w:rPr>
          <w:rStyle w:val="FunctionTok"/>
        </w:rPr>
        <w:t xml:space="preserve">sum</w:t>
      </w:r>
      <w:r>
        <w:rPr>
          <w:rStyle w:val="NormalTok"/>
        </w:rPr>
        <w:t xml:space="preserve">(full_mono)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population[full_mono, ]</w:t>
      </w:r>
      <w:r>
        <w:rPr>
          <w:rStyle w:val="SpecialCharTok"/>
        </w:rPr>
        <w:t xml:space="preserve">$</w:t>
      </w:r>
      <w:r>
        <w:rPr>
          <w:rStyle w:val="NormalTok"/>
        </w:rPr>
        <w:t xml:space="preserve">trait_c </w:t>
      </w:r>
      <w:r>
        <w:rPr>
          <w:rStyle w:val="OtherTok"/>
        </w:rPr>
        <w:t xml:space="preserve">&lt;-</w:t>
      </w:r>
      <w:r>
        <w:rPr>
          <w:rStyle w:val="NormalTok"/>
        </w:rPr>
        <w:t xml:space="preserve"> </w:t>
      </w:r>
      <w:r>
        <w:rPr>
          <w:rStyle w:val="StringTok"/>
        </w:rPr>
        <w:t xml:space="preserve">"Monogamy"</w:t>
      </w:r>
      <w:r>
        <w:br/>
      </w:r>
      <w:r>
        <w:rPr>
          <w:rStyle w:val="NormalTok"/>
        </w:rPr>
        <w:t xml:space="preserve">    }</w:t>
      </w:r>
      <w:r>
        <w:br/>
      </w:r>
      <w:r>
        <w:br/>
      </w:r>
      <w:r>
        <w:rPr>
          <w:rStyle w:val="NormalTok"/>
        </w:rPr>
        <w:t xml:space="preserve">    </w:t>
      </w:r>
      <w:r>
        <w:rPr>
          <w:rStyle w:val="CommentTok"/>
        </w:rPr>
        <w:t xml:space="preserve"># Both traits favour polygamy, thus cultural preference</w:t>
      </w:r>
      <w:r>
        <w:br/>
      </w:r>
      <w:r>
        <w:rPr>
          <w:rStyle w:val="NormalTok"/>
        </w:rPr>
        <w:t xml:space="preserve">    </w:t>
      </w:r>
      <w:r>
        <w:rPr>
          <w:rStyle w:val="CommentTok"/>
        </w:rPr>
        <w:t xml:space="preserve"># is polygamous</w:t>
      </w:r>
      <w:r>
        <w:br/>
      </w:r>
      <w:r>
        <w:rPr>
          <w:rStyle w:val="NormalTok"/>
        </w:rPr>
        <w:t xml:space="preserve">    full_poly </w:t>
      </w:r>
      <w:r>
        <w:rPr>
          <w:rStyle w:val="OtherTok"/>
        </w:rPr>
        <w:t xml:space="preserve">&lt;-</w:t>
      </w:r>
      <w:r>
        <w:rPr>
          <w:rStyle w:val="NormalTok"/>
        </w:rPr>
        <w:t xml:space="preserve"> nextgen</w:t>
      </w:r>
      <w:r>
        <w:rPr>
          <w:rStyle w:val="SpecialCharTok"/>
        </w:rPr>
        <w:t xml:space="preserve">$</w:t>
      </w:r>
      <w:r>
        <w:rPr>
          <w:rStyle w:val="NormalTok"/>
        </w:rPr>
        <w:t xml:space="preserve">trait_c_p1 </w:t>
      </w:r>
      <w:r>
        <w:rPr>
          <w:rStyle w:val="SpecialCharTok"/>
        </w:rPr>
        <w:t xml:space="preserve">==</w:t>
      </w:r>
      <w:r>
        <w:rPr>
          <w:rStyle w:val="NormalTok"/>
        </w:rPr>
        <w:t xml:space="preserve"> </w:t>
      </w:r>
      <w:r>
        <w:rPr>
          <w:rStyle w:val="StringTok"/>
        </w:rPr>
        <w:t xml:space="preserve">"Polygamy"</w:t>
      </w:r>
      <w:r>
        <w:rPr>
          <w:rStyle w:val="NormalTok"/>
        </w:rPr>
        <w:t xml:space="preserve"> </w:t>
      </w:r>
      <w:r>
        <w:rPr>
          <w:rStyle w:val="SpecialCharTok"/>
        </w:rPr>
        <w:t xml:space="preserve">&amp;</w:t>
      </w:r>
      <w:r>
        <w:rPr>
          <w:rStyle w:val="NormalTok"/>
        </w:rPr>
        <w:t xml:space="preserve"> nextgen</w:t>
      </w:r>
      <w:r>
        <w:rPr>
          <w:rStyle w:val="SpecialCharTok"/>
        </w:rPr>
        <w:t xml:space="preserve">$</w:t>
      </w:r>
      <w:r>
        <w:rPr>
          <w:rStyle w:val="NormalTok"/>
        </w:rPr>
        <w:t xml:space="preserve">trait_c_p2 </w:t>
      </w:r>
      <w:r>
        <w:rPr>
          <w:rStyle w:val="SpecialCharTok"/>
        </w:rPr>
        <w:t xml:space="preserve">==</w:t>
      </w:r>
      <w:r>
        <w:br/>
      </w:r>
      <w:r>
        <w:rPr>
          <w:rStyle w:val="NormalTok"/>
        </w:rPr>
        <w:t xml:space="preserve">        </w:t>
      </w:r>
      <w:r>
        <w:rPr>
          <w:rStyle w:val="StringTok"/>
        </w:rPr>
        <w:t xml:space="preserve">"Polygamy"</w:t>
      </w:r>
      <w:r>
        <w:br/>
      </w:r>
      <w:r>
        <w:rPr>
          <w:rStyle w:val="NormalTok"/>
        </w:rPr>
        <w:t xml:space="preserve">    </w:t>
      </w:r>
      <w:r>
        <w:rPr>
          <w:rStyle w:val="ControlFlowTok"/>
        </w:rPr>
        <w:t xml:space="preserve">if</w:t>
      </w:r>
      <w:r>
        <w:rPr>
          <w:rStyle w:val="NormalTok"/>
        </w:rPr>
        <w:t xml:space="preserve"> (</w:t>
      </w:r>
      <w:r>
        <w:rPr>
          <w:rStyle w:val="FunctionTok"/>
        </w:rPr>
        <w:t xml:space="preserve">sum</w:t>
      </w:r>
      <w:r>
        <w:rPr>
          <w:rStyle w:val="NormalTok"/>
        </w:rPr>
        <w:t xml:space="preserve">(full_poly)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population[full_poly, ]</w:t>
      </w:r>
      <w:r>
        <w:rPr>
          <w:rStyle w:val="SpecialCharTok"/>
        </w:rPr>
        <w:t xml:space="preserve">$</w:t>
      </w:r>
      <w:r>
        <w:rPr>
          <w:rStyle w:val="NormalTok"/>
        </w:rPr>
        <w:t xml:space="preserve">trait_c </w:t>
      </w:r>
      <w:r>
        <w:rPr>
          <w:rStyle w:val="OtherTok"/>
        </w:rPr>
        <w:t xml:space="preserve">&lt;-</w:t>
      </w:r>
      <w:r>
        <w:rPr>
          <w:rStyle w:val="NormalTok"/>
        </w:rPr>
        <w:t xml:space="preserve"> </w:t>
      </w:r>
      <w:r>
        <w:rPr>
          <w:rStyle w:val="StringTok"/>
        </w:rPr>
        <w:t xml:space="preserve">"Polygamy"</w:t>
      </w:r>
      <w:r>
        <w:br/>
      </w:r>
      <w:r>
        <w:rPr>
          <w:rStyle w:val="NormalTok"/>
        </w:rPr>
        <w:t xml:space="preserve">    }</w:t>
      </w:r>
      <w:r>
        <w:br/>
      </w:r>
      <w:r>
        <w:br/>
      </w:r>
      <w:r>
        <w:rPr>
          <w:rStyle w:val="NormalTok"/>
        </w:rPr>
        <w:t xml:space="preserve">    </w:t>
      </w:r>
      <w:r>
        <w:rPr>
          <w:rStyle w:val="CommentTok"/>
        </w:rPr>
        <w:t xml:space="preserve"># If they have mixed parental cultural traits (i.e. one</w:t>
      </w:r>
      <w:r>
        <w:br/>
      </w:r>
      <w:r>
        <w:rPr>
          <w:rStyle w:val="NormalTok"/>
        </w:rPr>
        <w:t xml:space="preserve">    </w:t>
      </w:r>
      <w:r>
        <w:rPr>
          <w:rStyle w:val="CommentTok"/>
        </w:rPr>
        <w:t xml:space="preserve"># Monogamy and one Polygamy parent)</w:t>
      </w:r>
      <w:r>
        <w:br/>
      </w:r>
      <w:r>
        <w:rPr>
          <w:rStyle w:val="NormalTok"/>
        </w:rPr>
        <w:t xml:space="preserve">    </w:t>
      </w:r>
      <w:r>
        <w:rPr>
          <w:rStyle w:val="ControlFlowTok"/>
        </w:rPr>
        <w:t xml:space="preserve">if</w:t>
      </w:r>
      <w:r>
        <w:rPr>
          <w:rStyle w:val="NormalTok"/>
        </w:rPr>
        <w:t xml:space="preserve"> (</w:t>
      </w:r>
      <w:r>
        <w:rPr>
          <w:rStyle w:val="FunctionTok"/>
        </w:rPr>
        <w:t xml:space="preserve">anyNA</w:t>
      </w:r>
      <w:r>
        <w:rPr>
          <w:rStyle w:val="NormalTok"/>
        </w:rPr>
        <w:t xml:space="preserve">(population</w:t>
      </w:r>
      <w:r>
        <w:rPr>
          <w:rStyle w:val="SpecialCharTok"/>
        </w:rPr>
        <w:t xml:space="preserve">$</w:t>
      </w:r>
      <w:r>
        <w:rPr>
          <w:rStyle w:val="NormalTok"/>
        </w:rPr>
        <w:t xml:space="preserve">trait_c)) {</w:t>
      </w:r>
      <w:r>
        <w:br/>
      </w:r>
      <w:r>
        <w:rPr>
          <w:rStyle w:val="NormalTok"/>
        </w:rPr>
        <w:t xml:space="preserve">        </w:t>
      </w:r>
      <w:r>
        <w:rPr>
          <w:rStyle w:val="CommentTok"/>
        </w:rPr>
        <w:t xml:space="preserve"># They adopt cultural Monogamy with probability b_c</w:t>
      </w:r>
      <w:r>
        <w:br/>
      </w:r>
      <w:r>
        <w:rPr>
          <w:rStyle w:val="NormalTok"/>
        </w:rPr>
        <w:t xml:space="preserve">        </w:t>
      </w:r>
      <w:r>
        <w:rPr>
          <w:rStyle w:val="CommentTok"/>
        </w:rPr>
        <w:t xml:space="preserve"># (parameter allows for a kind of</w:t>
      </w:r>
      <w:r>
        <w:br/>
      </w:r>
      <w:r>
        <w:rPr>
          <w:rStyle w:val="NormalTok"/>
        </w:rPr>
        <w:t xml:space="preserve">        </w:t>
      </w:r>
      <w:r>
        <w:rPr>
          <w:rStyle w:val="CommentTok"/>
        </w:rPr>
        <w:t xml:space="preserve"># dominance/recessiveness)</w:t>
      </w:r>
      <w:r>
        <w:br/>
      </w:r>
      <w:r>
        <w:rPr>
          <w:rStyle w:val="NormalTok"/>
        </w:rPr>
        <w:t xml:space="preserve">        population[</w:t>
      </w:r>
      <w:r>
        <w:rPr>
          <w:rStyle w:val="FunctionTok"/>
        </w:rPr>
        <w:t xml:space="preserve">is.na</w:t>
      </w:r>
      <w:r>
        <w:rPr>
          <w:rStyle w:val="NormalTok"/>
        </w:rPr>
        <w:t xml:space="preserve">(population</w:t>
      </w:r>
      <w:r>
        <w:rPr>
          <w:rStyle w:val="SpecialCharTok"/>
        </w:rPr>
        <w:t xml:space="preserve">$</w:t>
      </w:r>
      <w:r>
        <w:rPr>
          <w:rStyle w:val="NormalTok"/>
        </w:rPr>
        <w:t xml:space="preserve">trait_c), ]</w:t>
      </w:r>
      <w:r>
        <w:rPr>
          <w:rStyle w:val="SpecialCharTok"/>
        </w:rPr>
        <w:t xml:space="preserve">$</w:t>
      </w:r>
      <w:r>
        <w:rPr>
          <w:rStyle w:val="NormalTok"/>
        </w:rPr>
        <w:t xml:space="preserve">trait_c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"Monogamy"</w:t>
      </w:r>
      <w:r>
        <w:rPr>
          <w:rStyle w:val="NormalTok"/>
        </w:rPr>
        <w:t xml:space="preserve">,</w:t>
      </w:r>
      <w:r>
        <w:br/>
      </w:r>
      <w:r>
        <w:rPr>
          <w:rStyle w:val="NormalTok"/>
        </w:rPr>
        <w:t xml:space="preserve">            </w:t>
      </w:r>
      <w:r>
        <w:rPr>
          <w:rStyle w:val="StringTok"/>
        </w:rPr>
        <w:t xml:space="preserve">"Polygamy"</w:t>
      </w:r>
      <w:r>
        <w:rPr>
          <w:rStyle w:val="NormalTok"/>
        </w:rPr>
        <w:t xml:space="preserve">), </w:t>
      </w:r>
      <w:r>
        <w:rPr>
          <w:rStyle w:val="FunctionTok"/>
        </w:rPr>
        <w:t xml:space="preserve">sum</w:t>
      </w:r>
      <w:r>
        <w:rPr>
          <w:rStyle w:val="NormalTok"/>
        </w:rPr>
        <w:t xml:space="preserve">(</w:t>
      </w:r>
      <w:r>
        <w:rPr>
          <w:rStyle w:val="FunctionTok"/>
        </w:rPr>
        <w:t xml:space="preserve">is.na</w:t>
      </w:r>
      <w:r>
        <w:rPr>
          <w:rStyle w:val="NormalTok"/>
        </w:rPr>
        <w:t xml:space="preserve">(population</w:t>
      </w:r>
      <w:r>
        <w:rPr>
          <w:rStyle w:val="SpecialCharTok"/>
        </w:rPr>
        <w:t xml:space="preserve">$</w:t>
      </w:r>
      <w:r>
        <w:rPr>
          <w:rStyle w:val="NormalTok"/>
        </w:rPr>
        <w:t xml:space="preserve">trait_c)), </w:t>
      </w:r>
      <w:r>
        <w:rPr>
          <w:rStyle w:val="AttributeTok"/>
        </w:rPr>
        <w:t xml:space="preserve">prob =</w:t>
      </w:r>
      <w:r>
        <w:rPr>
          <w:rStyle w:val="NormalTok"/>
        </w:rPr>
        <w:t xml:space="preserve"> </w:t>
      </w:r>
      <w:r>
        <w:rPr>
          <w:rStyle w:val="FunctionTok"/>
        </w:rPr>
        <w:t xml:space="preserve">c</w:t>
      </w:r>
      <w:r>
        <w:rPr>
          <w:rStyle w:val="NormalTok"/>
        </w:rPr>
        <w:t xml:space="preserve">(b_c,</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b_c),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br/>
      </w:r>
      <w:r>
        <w:rPr>
          <w:rStyle w:val="NormalTok"/>
        </w:rPr>
        <w:t xml:space="preserve">    </w:t>
      </w:r>
      <w:r>
        <w:rPr>
          <w:rStyle w:val="CommentTok"/>
        </w:rPr>
        <w:t xml:space="preserve"># Determining biological traits</w:t>
      </w:r>
      <w:r>
        <w:br/>
      </w:r>
      <w:r>
        <w:br/>
      </w:r>
      <w:r>
        <w:rPr>
          <w:rStyle w:val="NormalTok"/>
        </w:rPr>
        <w:t xml:space="preserve">    </w:t>
      </w:r>
      <w:r>
        <w:rPr>
          <w:rStyle w:val="CommentTok"/>
        </w:rPr>
        <w:t xml:space="preserve"># Both traits favour monogamy, thus cultural preference</w:t>
      </w:r>
      <w:r>
        <w:br/>
      </w:r>
      <w:r>
        <w:rPr>
          <w:rStyle w:val="NormalTok"/>
        </w:rPr>
        <w:t xml:space="preserve">    </w:t>
      </w:r>
      <w:r>
        <w:rPr>
          <w:rStyle w:val="CommentTok"/>
        </w:rPr>
        <w:t xml:space="preserve"># is monogamous</w:t>
      </w:r>
      <w:r>
        <w:br/>
      </w:r>
      <w:r>
        <w:rPr>
          <w:rStyle w:val="NormalTok"/>
        </w:rPr>
        <w:t xml:space="preserve">    full_mono </w:t>
      </w:r>
      <w:r>
        <w:rPr>
          <w:rStyle w:val="OtherTok"/>
        </w:rPr>
        <w:t xml:space="preserve">&lt;-</w:t>
      </w:r>
      <w:r>
        <w:rPr>
          <w:rStyle w:val="NormalTok"/>
        </w:rPr>
        <w:t xml:space="preserve"> nextgen</w:t>
      </w:r>
      <w:r>
        <w:rPr>
          <w:rStyle w:val="SpecialCharTok"/>
        </w:rPr>
        <w:t xml:space="preserve">$</w:t>
      </w:r>
      <w:r>
        <w:rPr>
          <w:rStyle w:val="NormalTok"/>
        </w:rPr>
        <w:t xml:space="preserve">trait_b_p1 </w:t>
      </w:r>
      <w:r>
        <w:rPr>
          <w:rStyle w:val="SpecialCharTok"/>
        </w:rPr>
        <w:t xml:space="preserve">==</w:t>
      </w:r>
      <w:r>
        <w:rPr>
          <w:rStyle w:val="NormalTok"/>
        </w:rPr>
        <w:t xml:space="preserve"> </w:t>
      </w:r>
      <w:r>
        <w:rPr>
          <w:rStyle w:val="StringTok"/>
        </w:rPr>
        <w:t xml:space="preserve">"Monogamy"</w:t>
      </w:r>
      <w:r>
        <w:rPr>
          <w:rStyle w:val="NormalTok"/>
        </w:rPr>
        <w:t xml:space="preserve"> </w:t>
      </w:r>
      <w:r>
        <w:rPr>
          <w:rStyle w:val="SpecialCharTok"/>
        </w:rPr>
        <w:t xml:space="preserve">&amp;</w:t>
      </w:r>
      <w:r>
        <w:rPr>
          <w:rStyle w:val="NormalTok"/>
        </w:rPr>
        <w:t xml:space="preserve"> nextgen</w:t>
      </w:r>
      <w:r>
        <w:rPr>
          <w:rStyle w:val="SpecialCharTok"/>
        </w:rPr>
        <w:t xml:space="preserve">$</w:t>
      </w:r>
      <w:r>
        <w:rPr>
          <w:rStyle w:val="NormalTok"/>
        </w:rPr>
        <w:t xml:space="preserve">trait_b_p2 </w:t>
      </w:r>
      <w:r>
        <w:rPr>
          <w:rStyle w:val="SpecialCharTok"/>
        </w:rPr>
        <w:t xml:space="preserve">==</w:t>
      </w:r>
      <w:r>
        <w:br/>
      </w:r>
      <w:r>
        <w:rPr>
          <w:rStyle w:val="NormalTok"/>
        </w:rPr>
        <w:t xml:space="preserve">        </w:t>
      </w:r>
      <w:r>
        <w:rPr>
          <w:rStyle w:val="StringTok"/>
        </w:rPr>
        <w:t xml:space="preserve">"Monogamy"</w:t>
      </w:r>
      <w:r>
        <w:br/>
      </w:r>
      <w:r>
        <w:rPr>
          <w:rStyle w:val="NormalTok"/>
        </w:rPr>
        <w:t xml:space="preserve">    </w:t>
      </w:r>
      <w:r>
        <w:rPr>
          <w:rStyle w:val="ControlFlowTok"/>
        </w:rPr>
        <w:t xml:space="preserve">if</w:t>
      </w:r>
      <w:r>
        <w:rPr>
          <w:rStyle w:val="NormalTok"/>
        </w:rPr>
        <w:t xml:space="preserve"> (</w:t>
      </w:r>
      <w:r>
        <w:rPr>
          <w:rStyle w:val="FunctionTok"/>
        </w:rPr>
        <w:t xml:space="preserve">sum</w:t>
      </w:r>
      <w:r>
        <w:rPr>
          <w:rStyle w:val="NormalTok"/>
        </w:rPr>
        <w:t xml:space="preserve">(full_mono)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population[full_mono, ]</w:t>
      </w:r>
      <w:r>
        <w:rPr>
          <w:rStyle w:val="SpecialCharTok"/>
        </w:rPr>
        <w:t xml:space="preserve">$</w:t>
      </w:r>
      <w:r>
        <w:rPr>
          <w:rStyle w:val="NormalTok"/>
        </w:rPr>
        <w:t xml:space="preserve">trait_b </w:t>
      </w:r>
      <w:r>
        <w:rPr>
          <w:rStyle w:val="OtherTok"/>
        </w:rPr>
        <w:t xml:space="preserve">&lt;-</w:t>
      </w:r>
      <w:r>
        <w:rPr>
          <w:rStyle w:val="NormalTok"/>
        </w:rPr>
        <w:t xml:space="preserve"> </w:t>
      </w:r>
      <w:r>
        <w:rPr>
          <w:rStyle w:val="StringTok"/>
        </w:rPr>
        <w:t xml:space="preserve">"Monogamy"</w:t>
      </w:r>
      <w:r>
        <w:br/>
      </w:r>
      <w:r>
        <w:rPr>
          <w:rStyle w:val="NormalTok"/>
        </w:rPr>
        <w:t xml:space="preserve">    }</w:t>
      </w:r>
      <w:r>
        <w:br/>
      </w:r>
      <w:r>
        <w:br/>
      </w:r>
      <w:r>
        <w:rPr>
          <w:rStyle w:val="NormalTok"/>
        </w:rPr>
        <w:t xml:space="preserve">    </w:t>
      </w:r>
      <w:r>
        <w:rPr>
          <w:rStyle w:val="CommentTok"/>
        </w:rPr>
        <w:t xml:space="preserve"># Both traits favour polygamy, thus cultural preference</w:t>
      </w:r>
      <w:r>
        <w:br/>
      </w:r>
      <w:r>
        <w:rPr>
          <w:rStyle w:val="NormalTok"/>
        </w:rPr>
        <w:t xml:space="preserve">    </w:t>
      </w:r>
      <w:r>
        <w:rPr>
          <w:rStyle w:val="CommentTok"/>
        </w:rPr>
        <w:t xml:space="preserve"># is polygamous</w:t>
      </w:r>
      <w:r>
        <w:br/>
      </w:r>
      <w:r>
        <w:rPr>
          <w:rStyle w:val="NormalTok"/>
        </w:rPr>
        <w:t xml:space="preserve">    full_poly </w:t>
      </w:r>
      <w:r>
        <w:rPr>
          <w:rStyle w:val="OtherTok"/>
        </w:rPr>
        <w:t xml:space="preserve">&lt;-</w:t>
      </w:r>
      <w:r>
        <w:rPr>
          <w:rStyle w:val="NormalTok"/>
        </w:rPr>
        <w:t xml:space="preserve"> nextgen</w:t>
      </w:r>
      <w:r>
        <w:rPr>
          <w:rStyle w:val="SpecialCharTok"/>
        </w:rPr>
        <w:t xml:space="preserve">$</w:t>
      </w:r>
      <w:r>
        <w:rPr>
          <w:rStyle w:val="NormalTok"/>
        </w:rPr>
        <w:t xml:space="preserve">trait_b_p1 </w:t>
      </w:r>
      <w:r>
        <w:rPr>
          <w:rStyle w:val="SpecialCharTok"/>
        </w:rPr>
        <w:t xml:space="preserve">==</w:t>
      </w:r>
      <w:r>
        <w:rPr>
          <w:rStyle w:val="NormalTok"/>
        </w:rPr>
        <w:t xml:space="preserve"> </w:t>
      </w:r>
      <w:r>
        <w:rPr>
          <w:rStyle w:val="StringTok"/>
        </w:rPr>
        <w:t xml:space="preserve">"Polygamy"</w:t>
      </w:r>
      <w:r>
        <w:rPr>
          <w:rStyle w:val="NormalTok"/>
        </w:rPr>
        <w:t xml:space="preserve"> </w:t>
      </w:r>
      <w:r>
        <w:rPr>
          <w:rStyle w:val="SpecialCharTok"/>
        </w:rPr>
        <w:t xml:space="preserve">&amp;</w:t>
      </w:r>
      <w:r>
        <w:rPr>
          <w:rStyle w:val="NormalTok"/>
        </w:rPr>
        <w:t xml:space="preserve"> nextgen</w:t>
      </w:r>
      <w:r>
        <w:rPr>
          <w:rStyle w:val="SpecialCharTok"/>
        </w:rPr>
        <w:t xml:space="preserve">$</w:t>
      </w:r>
      <w:r>
        <w:rPr>
          <w:rStyle w:val="NormalTok"/>
        </w:rPr>
        <w:t xml:space="preserve">trait_b_p2 </w:t>
      </w:r>
      <w:r>
        <w:rPr>
          <w:rStyle w:val="SpecialCharTok"/>
        </w:rPr>
        <w:t xml:space="preserve">==</w:t>
      </w:r>
      <w:r>
        <w:br/>
      </w:r>
      <w:r>
        <w:rPr>
          <w:rStyle w:val="NormalTok"/>
        </w:rPr>
        <w:t xml:space="preserve">        </w:t>
      </w:r>
      <w:r>
        <w:rPr>
          <w:rStyle w:val="StringTok"/>
        </w:rPr>
        <w:t xml:space="preserve">"Polygamy"</w:t>
      </w:r>
      <w:r>
        <w:br/>
      </w:r>
      <w:r>
        <w:rPr>
          <w:rStyle w:val="NormalTok"/>
        </w:rPr>
        <w:t xml:space="preserve">    </w:t>
      </w:r>
      <w:r>
        <w:rPr>
          <w:rStyle w:val="ControlFlowTok"/>
        </w:rPr>
        <w:t xml:space="preserve">if</w:t>
      </w:r>
      <w:r>
        <w:rPr>
          <w:rStyle w:val="NormalTok"/>
        </w:rPr>
        <w:t xml:space="preserve"> (</w:t>
      </w:r>
      <w:r>
        <w:rPr>
          <w:rStyle w:val="FunctionTok"/>
        </w:rPr>
        <w:t xml:space="preserve">sum</w:t>
      </w:r>
      <w:r>
        <w:rPr>
          <w:rStyle w:val="NormalTok"/>
        </w:rPr>
        <w:t xml:space="preserve">(full_poly)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population[full_poly, ]</w:t>
      </w:r>
      <w:r>
        <w:rPr>
          <w:rStyle w:val="SpecialCharTok"/>
        </w:rPr>
        <w:t xml:space="preserve">$</w:t>
      </w:r>
      <w:r>
        <w:rPr>
          <w:rStyle w:val="NormalTok"/>
        </w:rPr>
        <w:t xml:space="preserve">trait_b </w:t>
      </w:r>
      <w:r>
        <w:rPr>
          <w:rStyle w:val="OtherTok"/>
        </w:rPr>
        <w:t xml:space="preserve">&lt;-</w:t>
      </w:r>
      <w:r>
        <w:rPr>
          <w:rStyle w:val="NormalTok"/>
        </w:rPr>
        <w:t xml:space="preserve"> </w:t>
      </w:r>
      <w:r>
        <w:rPr>
          <w:rStyle w:val="StringTok"/>
        </w:rPr>
        <w:t xml:space="preserve">"Polygamy"</w:t>
      </w:r>
      <w:r>
        <w:br/>
      </w:r>
      <w:r>
        <w:rPr>
          <w:rStyle w:val="NormalTok"/>
        </w:rPr>
        <w:t xml:space="preserve">    }</w:t>
      </w:r>
      <w:r>
        <w:br/>
      </w:r>
      <w:r>
        <w:br/>
      </w:r>
      <w:r>
        <w:rPr>
          <w:rStyle w:val="NormalTok"/>
        </w:rPr>
        <w:t xml:space="preserve">    </w:t>
      </w:r>
      <w:r>
        <w:rPr>
          <w:rStyle w:val="CommentTok"/>
        </w:rPr>
        <w:t xml:space="preserve"># If they have mixed parental biological traits (i.e.</w:t>
      </w:r>
      <w:r>
        <w:br/>
      </w:r>
      <w:r>
        <w:rPr>
          <w:rStyle w:val="NormalTok"/>
        </w:rPr>
        <w:t xml:space="preserve">    </w:t>
      </w:r>
      <w:r>
        <w:rPr>
          <w:rStyle w:val="CommentTok"/>
        </w:rPr>
        <w:t xml:space="preserve"># one Monogamy and one Polygamy parent)</w:t>
      </w:r>
      <w:r>
        <w:br/>
      </w:r>
      <w:r>
        <w:rPr>
          <w:rStyle w:val="NormalTok"/>
        </w:rPr>
        <w:t xml:space="preserve">    </w:t>
      </w:r>
      <w:r>
        <w:rPr>
          <w:rStyle w:val="ControlFlowTok"/>
        </w:rPr>
        <w:t xml:space="preserve">if</w:t>
      </w:r>
      <w:r>
        <w:rPr>
          <w:rStyle w:val="NormalTok"/>
        </w:rPr>
        <w:t xml:space="preserve"> (</w:t>
      </w:r>
      <w:r>
        <w:rPr>
          <w:rStyle w:val="FunctionTok"/>
        </w:rPr>
        <w:t xml:space="preserve">anyNA</w:t>
      </w:r>
      <w:r>
        <w:rPr>
          <w:rStyle w:val="NormalTok"/>
        </w:rPr>
        <w:t xml:space="preserve">(population</w:t>
      </w:r>
      <w:r>
        <w:rPr>
          <w:rStyle w:val="SpecialCharTok"/>
        </w:rPr>
        <w:t xml:space="preserve">$</w:t>
      </w:r>
      <w:r>
        <w:rPr>
          <w:rStyle w:val="NormalTok"/>
        </w:rPr>
        <w:t xml:space="preserve">trait_b)) {</w:t>
      </w:r>
      <w:r>
        <w:br/>
      </w:r>
      <w:r>
        <w:rPr>
          <w:rStyle w:val="NormalTok"/>
        </w:rPr>
        <w:t xml:space="preserve">        </w:t>
      </w:r>
      <w:r>
        <w:rPr>
          <w:rStyle w:val="CommentTok"/>
        </w:rPr>
        <w:t xml:space="preserve"># They adopt cultural Monogamy with probability b_c</w:t>
      </w:r>
      <w:r>
        <w:br/>
      </w:r>
      <w:r>
        <w:rPr>
          <w:rStyle w:val="NormalTok"/>
        </w:rPr>
        <w:t xml:space="preserve">        </w:t>
      </w:r>
      <w:r>
        <w:rPr>
          <w:rStyle w:val="CommentTok"/>
        </w:rPr>
        <w:t xml:space="preserve"># (parameter allows for a kind of</w:t>
      </w:r>
      <w:r>
        <w:br/>
      </w:r>
      <w:r>
        <w:rPr>
          <w:rStyle w:val="NormalTok"/>
        </w:rPr>
        <w:t xml:space="preserve">        </w:t>
      </w:r>
      <w:r>
        <w:rPr>
          <w:rStyle w:val="CommentTok"/>
        </w:rPr>
        <w:t xml:space="preserve"># dominance/recessiveness)</w:t>
      </w:r>
      <w:r>
        <w:br/>
      </w:r>
      <w:r>
        <w:rPr>
          <w:rStyle w:val="NormalTok"/>
        </w:rPr>
        <w:t xml:space="preserve">        population[</w:t>
      </w:r>
      <w:r>
        <w:rPr>
          <w:rStyle w:val="FunctionTok"/>
        </w:rPr>
        <w:t xml:space="preserve">is.na</w:t>
      </w:r>
      <w:r>
        <w:rPr>
          <w:rStyle w:val="NormalTok"/>
        </w:rPr>
        <w:t xml:space="preserve">(population</w:t>
      </w:r>
      <w:r>
        <w:rPr>
          <w:rStyle w:val="SpecialCharTok"/>
        </w:rPr>
        <w:t xml:space="preserve">$</w:t>
      </w:r>
      <w:r>
        <w:rPr>
          <w:rStyle w:val="NormalTok"/>
        </w:rPr>
        <w:t xml:space="preserve">trait_b), ]</w:t>
      </w:r>
      <w:r>
        <w:rPr>
          <w:rStyle w:val="SpecialCharTok"/>
        </w:rPr>
        <w:t xml:space="preserve">$</w:t>
      </w:r>
      <w:r>
        <w:rPr>
          <w:rStyle w:val="NormalTok"/>
        </w:rPr>
        <w:t xml:space="preserve">trait_b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"Monogamy"</w:t>
      </w:r>
      <w:r>
        <w:rPr>
          <w:rStyle w:val="NormalTok"/>
        </w:rPr>
        <w:t xml:space="preserve">,</w:t>
      </w:r>
      <w:r>
        <w:br/>
      </w:r>
      <w:r>
        <w:rPr>
          <w:rStyle w:val="NormalTok"/>
        </w:rPr>
        <w:t xml:space="preserve">            </w:t>
      </w:r>
      <w:r>
        <w:rPr>
          <w:rStyle w:val="StringTok"/>
        </w:rPr>
        <w:t xml:space="preserve">"Polygamy"</w:t>
      </w:r>
      <w:r>
        <w:rPr>
          <w:rStyle w:val="NormalTok"/>
        </w:rPr>
        <w:t xml:space="preserve">), </w:t>
      </w:r>
      <w:r>
        <w:rPr>
          <w:rStyle w:val="FunctionTok"/>
        </w:rPr>
        <w:t xml:space="preserve">sum</w:t>
      </w:r>
      <w:r>
        <w:rPr>
          <w:rStyle w:val="NormalTok"/>
        </w:rPr>
        <w:t xml:space="preserve">(</w:t>
      </w:r>
      <w:r>
        <w:rPr>
          <w:rStyle w:val="FunctionTok"/>
        </w:rPr>
        <w:t xml:space="preserve">is.na</w:t>
      </w:r>
      <w:r>
        <w:rPr>
          <w:rStyle w:val="NormalTok"/>
        </w:rPr>
        <w:t xml:space="preserve">(population</w:t>
      </w:r>
      <w:r>
        <w:rPr>
          <w:rStyle w:val="SpecialCharTok"/>
        </w:rPr>
        <w:t xml:space="preserve">$</w:t>
      </w:r>
      <w:r>
        <w:rPr>
          <w:rStyle w:val="NormalTok"/>
        </w:rPr>
        <w:t xml:space="preserve">trait_b)), </w:t>
      </w:r>
      <w:r>
        <w:rPr>
          <w:rStyle w:val="AttributeTok"/>
        </w:rPr>
        <w:t xml:space="preserve">prob =</w:t>
      </w:r>
      <w:r>
        <w:rPr>
          <w:rStyle w:val="NormalTok"/>
        </w:rPr>
        <w:t xml:space="preserve"> </w:t>
      </w:r>
      <w:r>
        <w:rPr>
          <w:rStyle w:val="FunctionTok"/>
        </w:rPr>
        <w:t xml:space="preserve">c</w:t>
      </w:r>
      <w:r>
        <w:rPr>
          <w:rStyle w:val="NormalTok"/>
        </w:rPr>
        <w:t xml:space="preserve">(b_b,</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b_b),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br/>
      </w:r>
      <w:r>
        <w:rPr>
          <w:rStyle w:val="NormalTok"/>
        </w:rPr>
        <w:t xml:space="preserve">    </w:t>
      </w:r>
      <w:r>
        <w:rPr>
          <w:rStyle w:val="CommentTok"/>
        </w:rPr>
        <w:t xml:space="preserve"># Determining behavioural tendencies based on cultural</w:t>
      </w:r>
      <w:r>
        <w:br/>
      </w:r>
      <w:r>
        <w:rPr>
          <w:rStyle w:val="NormalTok"/>
        </w:rPr>
        <w:t xml:space="preserve">    </w:t>
      </w:r>
      <w:r>
        <w:rPr>
          <w:rStyle w:val="CommentTok"/>
        </w:rPr>
        <w:t xml:space="preserve"># and biological trait combinations</w:t>
      </w:r>
      <w:r>
        <w:br/>
      </w:r>
      <w:r>
        <w:br/>
      </w:r>
      <w:r>
        <w:rPr>
          <w:rStyle w:val="NormalTok"/>
        </w:rPr>
        <w:t xml:space="preserve">    </w:t>
      </w:r>
      <w:r>
        <w:rPr>
          <w:rStyle w:val="CommentTok"/>
        </w:rPr>
        <w:t xml:space="preserve"># Both traits favour monogamy, thus behaviour is</w:t>
      </w:r>
      <w:r>
        <w:br/>
      </w:r>
      <w:r>
        <w:rPr>
          <w:rStyle w:val="NormalTok"/>
        </w:rPr>
        <w:t xml:space="preserve">    </w:t>
      </w:r>
      <w:r>
        <w:rPr>
          <w:rStyle w:val="CommentTok"/>
        </w:rPr>
        <w:t xml:space="preserve"># monogamous</w:t>
      </w:r>
      <w:r>
        <w:br/>
      </w:r>
      <w:r>
        <w:rPr>
          <w:rStyle w:val="NormalTok"/>
        </w:rPr>
        <w:t xml:space="preserve">    full_mono </w:t>
      </w:r>
      <w:r>
        <w:rPr>
          <w:rStyle w:val="OtherTok"/>
        </w:rPr>
        <w:t xml:space="preserve">&lt;-</w:t>
      </w:r>
      <w:r>
        <w:rPr>
          <w:rStyle w:val="NormalTok"/>
        </w:rPr>
        <w:t xml:space="preserve"> population</w:t>
      </w:r>
      <w:r>
        <w:rPr>
          <w:rStyle w:val="SpecialCharTok"/>
        </w:rPr>
        <w:t xml:space="preserve">$</w:t>
      </w:r>
      <w:r>
        <w:rPr>
          <w:rStyle w:val="NormalTok"/>
        </w:rPr>
        <w:t xml:space="preserve">trait_c </w:t>
      </w:r>
      <w:r>
        <w:rPr>
          <w:rStyle w:val="SpecialCharTok"/>
        </w:rPr>
        <w:t xml:space="preserve">==</w:t>
      </w:r>
      <w:r>
        <w:rPr>
          <w:rStyle w:val="NormalTok"/>
        </w:rPr>
        <w:t xml:space="preserve"> </w:t>
      </w:r>
      <w:r>
        <w:rPr>
          <w:rStyle w:val="StringTok"/>
        </w:rPr>
        <w:t xml:space="preserve">"Monogamy"</w:t>
      </w:r>
      <w:r>
        <w:rPr>
          <w:rStyle w:val="NormalTok"/>
        </w:rPr>
        <w:t xml:space="preserve"> </w:t>
      </w:r>
      <w:r>
        <w:rPr>
          <w:rStyle w:val="SpecialCharTok"/>
        </w:rPr>
        <w:t xml:space="preserve">&amp;</w:t>
      </w:r>
      <w:r>
        <w:rPr>
          <w:rStyle w:val="NormalTok"/>
        </w:rPr>
        <w:t xml:space="preserve"> population</w:t>
      </w:r>
      <w:r>
        <w:rPr>
          <w:rStyle w:val="SpecialCharTok"/>
        </w:rPr>
        <w:t xml:space="preserve">$</w:t>
      </w:r>
      <w:r>
        <w:rPr>
          <w:rStyle w:val="NormalTok"/>
        </w:rPr>
        <w:t xml:space="preserve">trait_b </w:t>
      </w:r>
      <w:r>
        <w:rPr>
          <w:rStyle w:val="SpecialCharTok"/>
        </w:rPr>
        <w:t xml:space="preserve">==</w:t>
      </w:r>
      <w:r>
        <w:br/>
      </w:r>
      <w:r>
        <w:rPr>
          <w:rStyle w:val="NormalTok"/>
        </w:rPr>
        <w:t xml:space="preserve">        </w:t>
      </w:r>
      <w:r>
        <w:rPr>
          <w:rStyle w:val="StringTok"/>
        </w:rPr>
        <w:t xml:space="preserve">"Monogamy"</w:t>
      </w:r>
      <w:r>
        <w:br/>
      </w:r>
      <w:r>
        <w:rPr>
          <w:rStyle w:val="NormalTok"/>
        </w:rPr>
        <w:t xml:space="preserve">    </w:t>
      </w:r>
      <w:r>
        <w:rPr>
          <w:rStyle w:val="ControlFlowTok"/>
        </w:rPr>
        <w:t xml:space="preserve">if</w:t>
      </w:r>
      <w:r>
        <w:rPr>
          <w:rStyle w:val="NormalTok"/>
        </w:rPr>
        <w:t xml:space="preserve"> (</w:t>
      </w:r>
      <w:r>
        <w:rPr>
          <w:rStyle w:val="FunctionTok"/>
        </w:rPr>
        <w:t xml:space="preserve">sum</w:t>
      </w:r>
      <w:r>
        <w:rPr>
          <w:rStyle w:val="NormalTok"/>
        </w:rPr>
        <w:t xml:space="preserve">(full_mono)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population[full_mono, ]</w:t>
      </w:r>
      <w:r>
        <w:rPr>
          <w:rStyle w:val="SpecialCharTok"/>
        </w:rPr>
        <w:t xml:space="preserve">$</w:t>
      </w:r>
      <w:r>
        <w:rPr>
          <w:rStyle w:val="NormalTok"/>
        </w:rPr>
        <w:t xml:space="preserve">bh </w:t>
      </w:r>
      <w:r>
        <w:rPr>
          <w:rStyle w:val="OtherTok"/>
        </w:rPr>
        <w:t xml:space="preserve">&lt;-</w:t>
      </w:r>
      <w:r>
        <w:rPr>
          <w:rStyle w:val="NormalTok"/>
        </w:rPr>
        <w:t xml:space="preserve"> </w:t>
      </w:r>
      <w:r>
        <w:rPr>
          <w:rStyle w:val="StringTok"/>
        </w:rPr>
        <w:t xml:space="preserve">"Monogamy"</w:t>
      </w:r>
      <w:r>
        <w:br/>
      </w:r>
      <w:r>
        <w:rPr>
          <w:rStyle w:val="NormalTok"/>
        </w:rPr>
        <w:t xml:space="preserve">    }</w:t>
      </w:r>
      <w:r>
        <w:br/>
      </w:r>
      <w:r>
        <w:br/>
      </w:r>
      <w:r>
        <w:rPr>
          <w:rStyle w:val="NormalTok"/>
        </w:rPr>
        <w:t xml:space="preserve">    </w:t>
      </w:r>
      <w:r>
        <w:rPr>
          <w:rStyle w:val="CommentTok"/>
        </w:rPr>
        <w:t xml:space="preserve"># Both traits favour polygamy, thus cultural preference</w:t>
      </w:r>
      <w:r>
        <w:br/>
      </w:r>
      <w:r>
        <w:rPr>
          <w:rStyle w:val="NormalTok"/>
        </w:rPr>
        <w:t xml:space="preserve">    </w:t>
      </w:r>
      <w:r>
        <w:rPr>
          <w:rStyle w:val="CommentTok"/>
        </w:rPr>
        <w:t xml:space="preserve"># is polygamous</w:t>
      </w:r>
      <w:r>
        <w:br/>
      </w:r>
      <w:r>
        <w:rPr>
          <w:rStyle w:val="NormalTok"/>
        </w:rPr>
        <w:t xml:space="preserve">    full_poly </w:t>
      </w:r>
      <w:r>
        <w:rPr>
          <w:rStyle w:val="OtherTok"/>
        </w:rPr>
        <w:t xml:space="preserve">&lt;-</w:t>
      </w:r>
      <w:r>
        <w:rPr>
          <w:rStyle w:val="NormalTok"/>
        </w:rPr>
        <w:t xml:space="preserve"> population</w:t>
      </w:r>
      <w:r>
        <w:rPr>
          <w:rStyle w:val="SpecialCharTok"/>
        </w:rPr>
        <w:t xml:space="preserve">$</w:t>
      </w:r>
      <w:r>
        <w:rPr>
          <w:rStyle w:val="NormalTok"/>
        </w:rPr>
        <w:t xml:space="preserve">trait_c </w:t>
      </w:r>
      <w:r>
        <w:rPr>
          <w:rStyle w:val="SpecialCharTok"/>
        </w:rPr>
        <w:t xml:space="preserve">==</w:t>
      </w:r>
      <w:r>
        <w:rPr>
          <w:rStyle w:val="NormalTok"/>
        </w:rPr>
        <w:t xml:space="preserve"> </w:t>
      </w:r>
      <w:r>
        <w:rPr>
          <w:rStyle w:val="StringTok"/>
        </w:rPr>
        <w:t xml:space="preserve">"Polygamy"</w:t>
      </w:r>
      <w:r>
        <w:rPr>
          <w:rStyle w:val="NormalTok"/>
        </w:rPr>
        <w:t xml:space="preserve"> </w:t>
      </w:r>
      <w:r>
        <w:rPr>
          <w:rStyle w:val="SpecialCharTok"/>
        </w:rPr>
        <w:t xml:space="preserve">&amp;</w:t>
      </w:r>
      <w:r>
        <w:rPr>
          <w:rStyle w:val="NormalTok"/>
        </w:rPr>
        <w:t xml:space="preserve"> population</w:t>
      </w:r>
      <w:r>
        <w:rPr>
          <w:rStyle w:val="SpecialCharTok"/>
        </w:rPr>
        <w:t xml:space="preserve">$</w:t>
      </w:r>
      <w:r>
        <w:rPr>
          <w:rStyle w:val="NormalTok"/>
        </w:rPr>
        <w:t xml:space="preserve">trait_b </w:t>
      </w:r>
      <w:r>
        <w:rPr>
          <w:rStyle w:val="SpecialCharTok"/>
        </w:rPr>
        <w:t xml:space="preserve">==</w:t>
      </w:r>
      <w:r>
        <w:br/>
      </w:r>
      <w:r>
        <w:rPr>
          <w:rStyle w:val="NormalTok"/>
        </w:rPr>
        <w:t xml:space="preserve">        </w:t>
      </w:r>
      <w:r>
        <w:rPr>
          <w:rStyle w:val="StringTok"/>
        </w:rPr>
        <w:t xml:space="preserve">"Polygamy"</w:t>
      </w:r>
      <w:r>
        <w:br/>
      </w:r>
      <w:r>
        <w:rPr>
          <w:rStyle w:val="NormalTok"/>
        </w:rPr>
        <w:t xml:space="preserve">    </w:t>
      </w:r>
      <w:r>
        <w:rPr>
          <w:rStyle w:val="ControlFlowTok"/>
        </w:rPr>
        <w:t xml:space="preserve">if</w:t>
      </w:r>
      <w:r>
        <w:rPr>
          <w:rStyle w:val="NormalTok"/>
        </w:rPr>
        <w:t xml:space="preserve"> (</w:t>
      </w:r>
      <w:r>
        <w:rPr>
          <w:rStyle w:val="FunctionTok"/>
        </w:rPr>
        <w:t xml:space="preserve">sum</w:t>
      </w:r>
      <w:r>
        <w:rPr>
          <w:rStyle w:val="NormalTok"/>
        </w:rPr>
        <w:t xml:space="preserve">(full_poly)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population[full_poly, ]</w:t>
      </w:r>
      <w:r>
        <w:rPr>
          <w:rStyle w:val="SpecialCharTok"/>
        </w:rPr>
        <w:t xml:space="preserve">$</w:t>
      </w:r>
      <w:r>
        <w:rPr>
          <w:rStyle w:val="NormalTok"/>
        </w:rPr>
        <w:t xml:space="preserve">bh </w:t>
      </w:r>
      <w:r>
        <w:rPr>
          <w:rStyle w:val="OtherTok"/>
        </w:rPr>
        <w:t xml:space="preserve">&lt;-</w:t>
      </w:r>
      <w:r>
        <w:rPr>
          <w:rStyle w:val="NormalTok"/>
        </w:rPr>
        <w:t xml:space="preserve"> </w:t>
      </w:r>
      <w:r>
        <w:rPr>
          <w:rStyle w:val="StringTok"/>
        </w:rPr>
        <w:t xml:space="preserve">"Polygamy"</w:t>
      </w:r>
      <w:r>
        <w:br/>
      </w:r>
      <w:r>
        <w:rPr>
          <w:rStyle w:val="NormalTok"/>
        </w:rPr>
        <w:t xml:space="preserve">    }</w:t>
      </w:r>
      <w:r>
        <w:br/>
      </w:r>
      <w:r>
        <w:br/>
      </w:r>
      <w:r>
        <w:rPr>
          <w:rStyle w:val="NormalTok"/>
        </w:rPr>
        <w:t xml:space="preserve">    </w:t>
      </w:r>
      <w:r>
        <w:rPr>
          <w:rStyle w:val="CommentTok"/>
        </w:rPr>
        <w:t xml:space="preserve"># If any empty NA slots (i.e. mixed cultural/biological</w:t>
      </w:r>
      <w:r>
        <w:br/>
      </w:r>
      <w:r>
        <w:rPr>
          <w:rStyle w:val="NormalTok"/>
        </w:rPr>
        <w:t xml:space="preserve">    </w:t>
      </w:r>
      <w:r>
        <w:rPr>
          <w:rStyle w:val="CommentTok"/>
        </w:rPr>
        <w:t xml:space="preserve"># traits) are present</w:t>
      </w:r>
      <w:r>
        <w:br/>
      </w:r>
      <w:r>
        <w:rPr>
          <w:rStyle w:val="NormalTok"/>
        </w:rPr>
        <w:t xml:space="preserve">    </w:t>
      </w:r>
      <w:r>
        <w:rPr>
          <w:rStyle w:val="ControlFlowTok"/>
        </w:rPr>
        <w:t xml:space="preserve">if</w:t>
      </w:r>
      <w:r>
        <w:rPr>
          <w:rStyle w:val="NormalTok"/>
        </w:rPr>
        <w:t xml:space="preserve"> (</w:t>
      </w:r>
      <w:r>
        <w:rPr>
          <w:rStyle w:val="FunctionTok"/>
        </w:rPr>
        <w:t xml:space="preserve">anyNA</w:t>
      </w:r>
      <w:r>
        <w:rPr>
          <w:rStyle w:val="NormalTok"/>
        </w:rPr>
        <w:t xml:space="preserve">(population</w:t>
      </w:r>
      <w:r>
        <w:rPr>
          <w:rStyle w:val="SpecialCharTok"/>
        </w:rPr>
        <w:t xml:space="preserve">$</w:t>
      </w:r>
      <w:r>
        <w:rPr>
          <w:rStyle w:val="NormalTok"/>
        </w:rPr>
        <w:t xml:space="preserve">bh)) {</w:t>
      </w:r>
      <w:r>
        <w:br/>
      </w:r>
      <w:r>
        <w:rPr>
          <w:rStyle w:val="NormalTok"/>
        </w:rPr>
        <w:t xml:space="preserve">        </w:t>
      </w:r>
      <w:r>
        <w:rPr>
          <w:rStyle w:val="CommentTok"/>
        </w:rPr>
        <w:t xml:space="preserve"># They will adopt the behavioural variant</w:t>
      </w:r>
      <w:r>
        <w:br/>
      </w:r>
      <w:r>
        <w:rPr>
          <w:rStyle w:val="NormalTok"/>
        </w:rPr>
        <w:t xml:space="preserve">        </w:t>
      </w:r>
      <w:r>
        <w:rPr>
          <w:rStyle w:val="CommentTok"/>
        </w:rPr>
        <w:t xml:space="preserve"># corresponding to their cultural trait with</w:t>
      </w:r>
      <w:r>
        <w:br/>
      </w:r>
      <w:r>
        <w:rPr>
          <w:rStyle w:val="NormalTok"/>
        </w:rPr>
        <w:t xml:space="preserve">        </w:t>
      </w:r>
      <w:r>
        <w:rPr>
          <w:rStyle w:val="CommentTok"/>
        </w:rPr>
        <w:t xml:space="preserve"># probability cb_bh</w:t>
      </w:r>
      <w:r>
        <w:br/>
      </w:r>
      <w:r>
        <w:rPr>
          <w:rStyle w:val="NormalTok"/>
        </w:rPr>
        <w:t xml:space="preserve">        population[</w:t>
      </w:r>
      <w:r>
        <w:rPr>
          <w:rStyle w:val="FunctionTok"/>
        </w:rPr>
        <w:t xml:space="preserve">is.na</w:t>
      </w:r>
      <w:r>
        <w:rPr>
          <w:rStyle w:val="NormalTok"/>
        </w:rPr>
        <w:t xml:space="preserve">(population</w:t>
      </w:r>
      <w:r>
        <w:rPr>
          <w:rStyle w:val="SpecialCharTok"/>
        </w:rPr>
        <w:t xml:space="preserve">$</w:t>
      </w:r>
      <w:r>
        <w:rPr>
          <w:rStyle w:val="NormalTok"/>
        </w:rPr>
        <w:t xml:space="preserve">bh) </w:t>
      </w:r>
      <w:r>
        <w:rPr>
          <w:rStyle w:val="SpecialCharTok"/>
        </w:rPr>
        <w:t xml:space="preserve">&amp;</w:t>
      </w:r>
      <w:r>
        <w:rPr>
          <w:rStyle w:val="NormalTok"/>
        </w:rPr>
        <w:t xml:space="preserve"> population</w:t>
      </w:r>
      <w:r>
        <w:rPr>
          <w:rStyle w:val="SpecialCharTok"/>
        </w:rPr>
        <w:t xml:space="preserve">$</w:t>
      </w:r>
      <w:r>
        <w:rPr>
          <w:rStyle w:val="NormalTok"/>
        </w:rPr>
        <w:t xml:space="preserve">trait_c </w:t>
      </w:r>
      <w:r>
        <w:rPr>
          <w:rStyle w:val="SpecialCharTok"/>
        </w:rPr>
        <w:t xml:space="preserve">==</w:t>
      </w:r>
      <w:r>
        <w:br/>
      </w:r>
      <w:r>
        <w:rPr>
          <w:rStyle w:val="NormalTok"/>
        </w:rPr>
        <w:t xml:space="preserve">            </w:t>
      </w:r>
      <w:r>
        <w:rPr>
          <w:rStyle w:val="StringTok"/>
        </w:rPr>
        <w:t xml:space="preserve">"Monogamy"</w:t>
      </w:r>
      <w:r>
        <w:rPr>
          <w:rStyle w:val="NormalTok"/>
        </w:rPr>
        <w:t xml:space="preserve">, ]</w:t>
      </w:r>
      <w:r>
        <w:rPr>
          <w:rStyle w:val="SpecialCharTok"/>
        </w:rPr>
        <w:t xml:space="preserve">$</w:t>
      </w:r>
      <w:r>
        <w:rPr>
          <w:rStyle w:val="NormalTok"/>
        </w:rPr>
        <w:t xml:space="preserve">bh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"Monogamy"</w:t>
      </w:r>
      <w:r>
        <w:rPr>
          <w:rStyle w:val="NormalTok"/>
        </w:rPr>
        <w:t xml:space="preserve">, </w:t>
      </w:r>
      <w:r>
        <w:rPr>
          <w:rStyle w:val="StringTok"/>
        </w:rPr>
        <w:t xml:space="preserve">"Polygamy"</w:t>
      </w:r>
      <w:r>
        <w:rPr>
          <w:rStyle w:val="NormalTok"/>
        </w:rPr>
        <w:t xml:space="preserve">),</w:t>
      </w:r>
      <w:r>
        <w:br/>
      </w:r>
      <w:r>
        <w:rPr>
          <w:rStyle w:val="NormalTok"/>
        </w:rPr>
        <w:t xml:space="preserve">            </w:t>
      </w:r>
      <w:r>
        <w:rPr>
          <w:rStyle w:val="FunctionTok"/>
        </w:rPr>
        <w:t xml:space="preserve">sum</w:t>
      </w:r>
      <w:r>
        <w:rPr>
          <w:rStyle w:val="NormalTok"/>
        </w:rPr>
        <w:t xml:space="preserve">(</w:t>
      </w:r>
      <w:r>
        <w:rPr>
          <w:rStyle w:val="FunctionTok"/>
        </w:rPr>
        <w:t xml:space="preserve">is.na</w:t>
      </w:r>
      <w:r>
        <w:rPr>
          <w:rStyle w:val="NormalTok"/>
        </w:rPr>
        <w:t xml:space="preserve">(population</w:t>
      </w:r>
      <w:r>
        <w:rPr>
          <w:rStyle w:val="SpecialCharTok"/>
        </w:rPr>
        <w:t xml:space="preserve">$</w:t>
      </w:r>
      <w:r>
        <w:rPr>
          <w:rStyle w:val="NormalTok"/>
        </w:rPr>
        <w:t xml:space="preserve">bh) </w:t>
      </w:r>
      <w:r>
        <w:rPr>
          <w:rStyle w:val="SpecialCharTok"/>
        </w:rPr>
        <w:t xml:space="preserve">&amp;</w:t>
      </w:r>
      <w:r>
        <w:rPr>
          <w:rStyle w:val="NormalTok"/>
        </w:rPr>
        <w:t xml:space="preserve"> population</w:t>
      </w:r>
      <w:r>
        <w:rPr>
          <w:rStyle w:val="SpecialCharTok"/>
        </w:rPr>
        <w:t xml:space="preserve">$</w:t>
      </w:r>
      <w:r>
        <w:rPr>
          <w:rStyle w:val="NormalTok"/>
        </w:rPr>
        <w:t xml:space="preserve">trait_c </w:t>
      </w:r>
      <w:r>
        <w:rPr>
          <w:rStyle w:val="SpecialCharTok"/>
        </w:rPr>
        <w:t xml:space="preserve">==</w:t>
      </w:r>
      <w:r>
        <w:br/>
      </w:r>
      <w:r>
        <w:rPr>
          <w:rStyle w:val="NormalTok"/>
        </w:rPr>
        <w:t xml:space="preserve">                </w:t>
      </w:r>
      <w:r>
        <w:rPr>
          <w:rStyle w:val="StringTok"/>
        </w:rPr>
        <w:t xml:space="preserve">"Monogamy"</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(cb_bh, </w:t>
      </w:r>
      <w:r>
        <w:rPr>
          <w:rStyle w:val="DecValTok"/>
        </w:rPr>
        <w:t xml:space="preserve">1</w:t>
      </w:r>
      <w:r>
        <w:rPr>
          <w:rStyle w:val="NormalTok"/>
        </w:rPr>
        <w:t xml:space="preserve"> </w:t>
      </w:r>
      <w:r>
        <w:rPr>
          <w:rStyle w:val="SpecialCharTok"/>
        </w:rPr>
        <w:t xml:space="preserve">-</w:t>
      </w:r>
      <w:r>
        <w:rPr>
          <w:rStyle w:val="NormalTok"/>
        </w:rPr>
        <w:t xml:space="preserve"> cb_bh),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population[</w:t>
      </w:r>
      <w:r>
        <w:rPr>
          <w:rStyle w:val="FunctionTok"/>
        </w:rPr>
        <w:t xml:space="preserve">is.na</w:t>
      </w:r>
      <w:r>
        <w:rPr>
          <w:rStyle w:val="NormalTok"/>
        </w:rPr>
        <w:t xml:space="preserve">(population</w:t>
      </w:r>
      <w:r>
        <w:rPr>
          <w:rStyle w:val="SpecialCharTok"/>
        </w:rPr>
        <w:t xml:space="preserve">$</w:t>
      </w:r>
      <w:r>
        <w:rPr>
          <w:rStyle w:val="NormalTok"/>
        </w:rPr>
        <w:t xml:space="preserve">bh) </w:t>
      </w:r>
      <w:r>
        <w:rPr>
          <w:rStyle w:val="SpecialCharTok"/>
        </w:rPr>
        <w:t xml:space="preserve">&amp;</w:t>
      </w:r>
      <w:r>
        <w:rPr>
          <w:rStyle w:val="NormalTok"/>
        </w:rPr>
        <w:t xml:space="preserve"> population</w:t>
      </w:r>
      <w:r>
        <w:rPr>
          <w:rStyle w:val="SpecialCharTok"/>
        </w:rPr>
        <w:t xml:space="preserve">$</w:t>
      </w:r>
      <w:r>
        <w:rPr>
          <w:rStyle w:val="NormalTok"/>
        </w:rPr>
        <w:t xml:space="preserve">trait_c </w:t>
      </w:r>
      <w:r>
        <w:rPr>
          <w:rStyle w:val="SpecialCharTok"/>
        </w:rPr>
        <w:t xml:space="preserve">==</w:t>
      </w:r>
      <w:r>
        <w:br/>
      </w:r>
      <w:r>
        <w:rPr>
          <w:rStyle w:val="NormalTok"/>
        </w:rPr>
        <w:t xml:space="preserve">            </w:t>
      </w:r>
      <w:r>
        <w:rPr>
          <w:rStyle w:val="StringTok"/>
        </w:rPr>
        <w:t xml:space="preserve">"Polygamy"</w:t>
      </w:r>
      <w:r>
        <w:rPr>
          <w:rStyle w:val="NormalTok"/>
        </w:rPr>
        <w:t xml:space="preserve">, ]</w:t>
      </w:r>
      <w:r>
        <w:rPr>
          <w:rStyle w:val="SpecialCharTok"/>
        </w:rPr>
        <w:t xml:space="preserve">$</w:t>
      </w:r>
      <w:r>
        <w:rPr>
          <w:rStyle w:val="NormalTok"/>
        </w:rPr>
        <w:t xml:space="preserve">bh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"Polygamy"</w:t>
      </w:r>
      <w:r>
        <w:rPr>
          <w:rStyle w:val="NormalTok"/>
        </w:rPr>
        <w:t xml:space="preserve">, </w:t>
      </w:r>
      <w:r>
        <w:rPr>
          <w:rStyle w:val="StringTok"/>
        </w:rPr>
        <w:t xml:space="preserve">"Monogamy"</w:t>
      </w:r>
      <w:r>
        <w:rPr>
          <w:rStyle w:val="NormalTok"/>
        </w:rPr>
        <w:t xml:space="preserve">),</w:t>
      </w:r>
      <w:r>
        <w:br/>
      </w:r>
      <w:r>
        <w:rPr>
          <w:rStyle w:val="NormalTok"/>
        </w:rPr>
        <w:t xml:space="preserve">            </w:t>
      </w:r>
      <w:r>
        <w:rPr>
          <w:rStyle w:val="FunctionTok"/>
        </w:rPr>
        <w:t xml:space="preserve">sum</w:t>
      </w:r>
      <w:r>
        <w:rPr>
          <w:rStyle w:val="NormalTok"/>
        </w:rPr>
        <w:t xml:space="preserve">(</w:t>
      </w:r>
      <w:r>
        <w:rPr>
          <w:rStyle w:val="FunctionTok"/>
        </w:rPr>
        <w:t xml:space="preserve">is.na</w:t>
      </w:r>
      <w:r>
        <w:rPr>
          <w:rStyle w:val="NormalTok"/>
        </w:rPr>
        <w:t xml:space="preserve">(population</w:t>
      </w:r>
      <w:r>
        <w:rPr>
          <w:rStyle w:val="SpecialCharTok"/>
        </w:rPr>
        <w:t xml:space="preserve">$</w:t>
      </w:r>
      <w:r>
        <w:rPr>
          <w:rStyle w:val="NormalTok"/>
        </w:rPr>
        <w:t xml:space="preserve">bh) </w:t>
      </w:r>
      <w:r>
        <w:rPr>
          <w:rStyle w:val="SpecialCharTok"/>
        </w:rPr>
        <w:t xml:space="preserve">&amp;</w:t>
      </w:r>
      <w:r>
        <w:rPr>
          <w:rStyle w:val="NormalTok"/>
        </w:rPr>
        <w:t xml:space="preserve"> population</w:t>
      </w:r>
      <w:r>
        <w:rPr>
          <w:rStyle w:val="SpecialCharTok"/>
        </w:rPr>
        <w:t xml:space="preserve">$</w:t>
      </w:r>
      <w:r>
        <w:rPr>
          <w:rStyle w:val="NormalTok"/>
        </w:rPr>
        <w:t xml:space="preserve">trait_c </w:t>
      </w:r>
      <w:r>
        <w:rPr>
          <w:rStyle w:val="SpecialCharTok"/>
        </w:rPr>
        <w:t xml:space="preserve">==</w:t>
      </w:r>
      <w:r>
        <w:br/>
      </w:r>
      <w:r>
        <w:rPr>
          <w:rStyle w:val="NormalTok"/>
        </w:rPr>
        <w:t xml:space="preserve">                </w:t>
      </w:r>
      <w:r>
        <w:rPr>
          <w:rStyle w:val="StringTok"/>
        </w:rPr>
        <w:t xml:space="preserve">"Polygamy"</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(cb_bh, </w:t>
      </w:r>
      <w:r>
        <w:rPr>
          <w:rStyle w:val="DecValTok"/>
        </w:rPr>
        <w:t xml:space="preserve">1</w:t>
      </w:r>
      <w:r>
        <w:rPr>
          <w:rStyle w:val="NormalTok"/>
        </w:rPr>
        <w:t xml:space="preserve"> </w:t>
      </w:r>
      <w:r>
        <w:rPr>
          <w:rStyle w:val="SpecialCharTok"/>
        </w:rPr>
        <w:t xml:space="preserve">-</w:t>
      </w:r>
      <w:r>
        <w:rPr>
          <w:rStyle w:val="NormalTok"/>
        </w:rPr>
        <w:t xml:space="preserve"> cb_bh),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br/>
      </w:r>
      <w:r>
        <w:rPr>
          <w:rStyle w:val="NormalTok"/>
        </w:rPr>
        <w:t xml:space="preserve">    </w:t>
      </w:r>
      <w:r>
        <w:rPr>
          <w:rStyle w:val="FunctionTok"/>
        </w:rPr>
        <w:t xml:space="preserve">return</w:t>
      </w:r>
      <w:r>
        <w:rPr>
          <w:rStyle w:val="NormalTok"/>
        </w:rPr>
        <w:t xml:space="preserve">(population)</w:t>
      </w:r>
      <w:r>
        <w:br/>
      </w:r>
      <w:r>
        <w:br/>
      </w:r>
      <w:r>
        <w:rPr>
          <w:rStyle w:val="NormalTok"/>
        </w:rPr>
        <w:t xml:space="preserve">}</w:t>
      </w:r>
    </w:p>
    <w:p>
      <w:r>
        <w:br w:type="page"/>
      </w:r>
    </w:p>
    <w:p>
      <w:pPr>
        <w:pStyle w:val="FirstParagraph"/>
      </w:pPr>
      <w:r>
        <w:t xml:space="preserve">ABM - Simulation runs</w:t>
      </w:r>
    </w:p>
    <w:p>
      <w:pPr>
        <w:pStyle w:val="SourceCode"/>
      </w:pPr>
      <w:r>
        <w:rPr>
          <w:rStyle w:val="DocumentationTok"/>
        </w:rPr>
        <w:t xml:space="preserve">#### Primary model runs</w:t>
      </w:r>
      <w:r>
        <w:br/>
      </w:r>
      <w:r>
        <w:br/>
      </w:r>
      <w:r>
        <w:rPr>
          <w:rStyle w:val="FunctionTok"/>
        </w:rPr>
        <w:t xml:space="preserve">set.seed</w:t>
      </w:r>
      <w:r>
        <w:rPr>
          <w:rStyle w:val="NormalTok"/>
        </w:rPr>
        <w:t xml:space="preserve">(</w:t>
      </w:r>
      <w:r>
        <w:rPr>
          <w:rStyle w:val="DecValTok"/>
        </w:rPr>
        <w:t xml:space="preserve">54749014</w:t>
      </w:r>
      <w:r>
        <w:rPr>
          <w:rStyle w:val="NormalTok"/>
        </w:rPr>
        <w:t xml:space="preserve">)</w:t>
      </w:r>
      <w:r>
        <w:br/>
      </w:r>
      <w:r>
        <w:br/>
      </w:r>
      <w:r>
        <w:rPr>
          <w:rStyle w:val="NormalTok"/>
        </w:rPr>
        <w:t xml:space="preserve">Modelrun_a_1 </w:t>
      </w:r>
      <w:r>
        <w:rPr>
          <w:rStyle w:val="OtherTok"/>
        </w:rPr>
        <w:t xml:space="preserve">&lt;-</w:t>
      </w:r>
      <w:r>
        <w:rPr>
          <w:rStyle w:val="NormalTok"/>
        </w:rPr>
        <w:t xml:space="preserve"> </w:t>
      </w:r>
      <w:r>
        <w:rPr>
          <w:rStyle w:val="FunctionTok"/>
        </w:rPr>
        <w:t xml:space="preserve">ABMmodel6</w:t>
      </w:r>
      <w:r>
        <w:rPr>
          <w:rStyle w:val="NormalTok"/>
        </w:rPr>
        <w:t xml:space="preserve">(</w:t>
      </w:r>
      <w:r>
        <w:rPr>
          <w:rStyle w:val="DecValTok"/>
        </w:rPr>
        <w:t xml:space="preserve">150</w:t>
      </w:r>
      <w:r>
        <w:rPr>
          <w:rStyle w:val="NormalTok"/>
        </w:rPr>
        <w:t xml:space="preserve">, </w:t>
      </w:r>
      <w:r>
        <w:rPr>
          <w:rStyle w:val="DecValTok"/>
        </w:rPr>
        <w:t xml:space="preserve">500</w:t>
      </w:r>
      <w:r>
        <w:rPr>
          <w:rStyle w:val="NormalTok"/>
        </w:rPr>
        <w:t xml:space="preserve">, </w:t>
      </w:r>
      <w:r>
        <w:rPr>
          <w:rStyle w:val="DecValTok"/>
        </w:rPr>
        <w:t xml:space="preserve">100</w:t>
      </w:r>
      <w:r>
        <w:rPr>
          <w:rStyle w:val="NormalTok"/>
        </w:rPr>
        <w:t xml:space="preserve">, </w:t>
      </w:r>
      <w:r>
        <w:rPr>
          <w:rStyle w:val="AttributeTok"/>
        </w:rPr>
        <w:t xml:space="preserve">mono_max =</w:t>
      </w:r>
      <w:r>
        <w:rPr>
          <w:rStyle w:val="NormalTok"/>
        </w:rPr>
        <w:t xml:space="preserve"> </w:t>
      </w:r>
      <w:r>
        <w:rPr>
          <w:rStyle w:val="DecValTok"/>
        </w:rPr>
        <w:t xml:space="preserve">5</w:t>
      </w:r>
      <w:r>
        <w:rPr>
          <w:rStyle w:val="NormalTok"/>
        </w:rPr>
        <w:t xml:space="preserve">, </w:t>
      </w:r>
      <w:r>
        <w:rPr>
          <w:rStyle w:val="AttributeTok"/>
        </w:rPr>
        <w:t xml:space="preserve">poly_max =</w:t>
      </w:r>
      <w:r>
        <w:rPr>
          <w:rStyle w:val="NormalTok"/>
        </w:rPr>
        <w:t xml:space="preserve"> </w:t>
      </w:r>
      <w:r>
        <w:rPr>
          <w:rStyle w:val="DecValTok"/>
        </w:rPr>
        <w:t xml:space="preserve">3</w:t>
      </w:r>
      <w:r>
        <w:rPr>
          <w:rStyle w:val="NormalTok"/>
        </w:rPr>
        <w:t xml:space="preserve">)</w:t>
      </w:r>
      <w:r>
        <w:br/>
      </w:r>
      <w:r>
        <w:rPr>
          <w:rStyle w:val="NormalTok"/>
        </w:rPr>
        <w:t xml:space="preserve">Modelrun_a_2 </w:t>
      </w:r>
      <w:r>
        <w:rPr>
          <w:rStyle w:val="OtherTok"/>
        </w:rPr>
        <w:t xml:space="preserve">&lt;-</w:t>
      </w:r>
      <w:r>
        <w:rPr>
          <w:rStyle w:val="NormalTok"/>
        </w:rPr>
        <w:t xml:space="preserve"> </w:t>
      </w:r>
      <w:r>
        <w:rPr>
          <w:rStyle w:val="FunctionTok"/>
        </w:rPr>
        <w:t xml:space="preserve">ABMmodel6</w:t>
      </w:r>
      <w:r>
        <w:rPr>
          <w:rStyle w:val="NormalTok"/>
        </w:rPr>
        <w:t xml:space="preserve">(</w:t>
      </w:r>
      <w:r>
        <w:rPr>
          <w:rStyle w:val="DecValTok"/>
        </w:rPr>
        <w:t xml:space="preserve">150</w:t>
      </w:r>
      <w:r>
        <w:rPr>
          <w:rStyle w:val="NormalTok"/>
        </w:rPr>
        <w:t xml:space="preserve">, </w:t>
      </w:r>
      <w:r>
        <w:rPr>
          <w:rStyle w:val="DecValTok"/>
        </w:rPr>
        <w:t xml:space="preserve">500</w:t>
      </w:r>
      <w:r>
        <w:rPr>
          <w:rStyle w:val="NormalTok"/>
        </w:rPr>
        <w:t xml:space="preserve">, </w:t>
      </w:r>
      <w:r>
        <w:rPr>
          <w:rStyle w:val="DecValTok"/>
        </w:rPr>
        <w:t xml:space="preserve">100</w:t>
      </w:r>
      <w:r>
        <w:rPr>
          <w:rStyle w:val="NormalTok"/>
        </w:rPr>
        <w:t xml:space="preserve">, </w:t>
      </w:r>
      <w:r>
        <w:rPr>
          <w:rStyle w:val="AttributeTok"/>
        </w:rPr>
        <w:t xml:space="preserve">mono_max =</w:t>
      </w:r>
      <w:r>
        <w:rPr>
          <w:rStyle w:val="NormalTok"/>
        </w:rPr>
        <w:t xml:space="preserve"> </w:t>
      </w:r>
      <w:r>
        <w:rPr>
          <w:rStyle w:val="DecValTok"/>
        </w:rPr>
        <w:t xml:space="preserve">5</w:t>
      </w:r>
      <w:r>
        <w:rPr>
          <w:rStyle w:val="NormalTok"/>
        </w:rPr>
        <w:t xml:space="preserve">, </w:t>
      </w:r>
      <w:r>
        <w:rPr>
          <w:rStyle w:val="AttributeTok"/>
        </w:rPr>
        <w:t xml:space="preserve">poly_max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pf_0 =</w:t>
      </w:r>
      <w:r>
        <w:rPr>
          <w:rStyle w:val="NormalTok"/>
        </w:rPr>
        <w:t xml:space="preserve"> </w:t>
      </w:r>
      <w:r>
        <w:rPr>
          <w:rStyle w:val="FloatTok"/>
        </w:rPr>
        <w:t xml:space="preserve">0.2</w:t>
      </w:r>
      <w:r>
        <w:rPr>
          <w:rStyle w:val="NormalTok"/>
        </w:rPr>
        <w:t xml:space="preserve">)</w:t>
      </w:r>
      <w:r>
        <w:br/>
      </w:r>
      <w:r>
        <w:rPr>
          <w:rStyle w:val="NormalTok"/>
        </w:rPr>
        <w:t xml:space="preserve">Modelrun_a_3 </w:t>
      </w:r>
      <w:r>
        <w:rPr>
          <w:rStyle w:val="OtherTok"/>
        </w:rPr>
        <w:t xml:space="preserve">&lt;-</w:t>
      </w:r>
      <w:r>
        <w:rPr>
          <w:rStyle w:val="NormalTok"/>
        </w:rPr>
        <w:t xml:space="preserve"> </w:t>
      </w:r>
      <w:r>
        <w:rPr>
          <w:rStyle w:val="FunctionTok"/>
        </w:rPr>
        <w:t xml:space="preserve">ABMmodel6</w:t>
      </w:r>
      <w:r>
        <w:rPr>
          <w:rStyle w:val="NormalTok"/>
        </w:rPr>
        <w:t xml:space="preserve">(</w:t>
      </w:r>
      <w:r>
        <w:rPr>
          <w:rStyle w:val="DecValTok"/>
        </w:rPr>
        <w:t xml:space="preserve">150</w:t>
      </w:r>
      <w:r>
        <w:rPr>
          <w:rStyle w:val="NormalTok"/>
        </w:rPr>
        <w:t xml:space="preserve">, </w:t>
      </w:r>
      <w:r>
        <w:rPr>
          <w:rStyle w:val="DecValTok"/>
        </w:rPr>
        <w:t xml:space="preserve">500</w:t>
      </w:r>
      <w:r>
        <w:rPr>
          <w:rStyle w:val="NormalTok"/>
        </w:rPr>
        <w:t xml:space="preserve">, </w:t>
      </w:r>
      <w:r>
        <w:rPr>
          <w:rStyle w:val="DecValTok"/>
        </w:rPr>
        <w:t xml:space="preserve">100</w:t>
      </w:r>
      <w:r>
        <w:rPr>
          <w:rStyle w:val="NormalTok"/>
        </w:rPr>
        <w:t xml:space="preserve">, </w:t>
      </w:r>
      <w:r>
        <w:rPr>
          <w:rStyle w:val="AttributeTok"/>
        </w:rPr>
        <w:t xml:space="preserve">mono_max =</w:t>
      </w:r>
      <w:r>
        <w:rPr>
          <w:rStyle w:val="NormalTok"/>
        </w:rPr>
        <w:t xml:space="preserve"> </w:t>
      </w:r>
      <w:r>
        <w:rPr>
          <w:rStyle w:val="DecValTok"/>
        </w:rPr>
        <w:t xml:space="preserve">5</w:t>
      </w:r>
      <w:r>
        <w:rPr>
          <w:rStyle w:val="NormalTok"/>
        </w:rPr>
        <w:t xml:space="preserve">, </w:t>
      </w:r>
      <w:r>
        <w:rPr>
          <w:rStyle w:val="AttributeTok"/>
        </w:rPr>
        <w:t xml:space="preserve">poly_max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pf_0 =</w:t>
      </w:r>
      <w:r>
        <w:rPr>
          <w:rStyle w:val="NormalTok"/>
        </w:rPr>
        <w:t xml:space="preserve"> </w:t>
      </w:r>
      <w:r>
        <w:rPr>
          <w:rStyle w:val="FloatTok"/>
        </w:rPr>
        <w:t xml:space="preserve">0.4</w:t>
      </w:r>
      <w:r>
        <w:rPr>
          <w:rStyle w:val="NormalTok"/>
        </w:rPr>
        <w:t xml:space="preserve">)</w:t>
      </w:r>
      <w:r>
        <w:br/>
      </w:r>
      <w:r>
        <w:rPr>
          <w:rStyle w:val="NormalTok"/>
        </w:rPr>
        <w:t xml:space="preserve">Modelrun_a_4 </w:t>
      </w:r>
      <w:r>
        <w:rPr>
          <w:rStyle w:val="OtherTok"/>
        </w:rPr>
        <w:t xml:space="preserve">&lt;-</w:t>
      </w:r>
      <w:r>
        <w:rPr>
          <w:rStyle w:val="NormalTok"/>
        </w:rPr>
        <w:t xml:space="preserve"> </w:t>
      </w:r>
      <w:r>
        <w:rPr>
          <w:rStyle w:val="FunctionTok"/>
        </w:rPr>
        <w:t xml:space="preserve">ABMmodel6</w:t>
      </w:r>
      <w:r>
        <w:rPr>
          <w:rStyle w:val="NormalTok"/>
        </w:rPr>
        <w:t xml:space="preserve">(</w:t>
      </w:r>
      <w:r>
        <w:rPr>
          <w:rStyle w:val="DecValTok"/>
        </w:rPr>
        <w:t xml:space="preserve">150</w:t>
      </w:r>
      <w:r>
        <w:rPr>
          <w:rStyle w:val="NormalTok"/>
        </w:rPr>
        <w:t xml:space="preserve">, </w:t>
      </w:r>
      <w:r>
        <w:rPr>
          <w:rStyle w:val="DecValTok"/>
        </w:rPr>
        <w:t xml:space="preserve">500</w:t>
      </w:r>
      <w:r>
        <w:rPr>
          <w:rStyle w:val="NormalTok"/>
        </w:rPr>
        <w:t xml:space="preserve">, </w:t>
      </w:r>
      <w:r>
        <w:rPr>
          <w:rStyle w:val="DecValTok"/>
        </w:rPr>
        <w:t xml:space="preserve">100</w:t>
      </w:r>
      <w:r>
        <w:rPr>
          <w:rStyle w:val="NormalTok"/>
        </w:rPr>
        <w:t xml:space="preserve">, </w:t>
      </w:r>
      <w:r>
        <w:rPr>
          <w:rStyle w:val="AttributeTok"/>
        </w:rPr>
        <w:t xml:space="preserve">mono_max =</w:t>
      </w:r>
      <w:r>
        <w:rPr>
          <w:rStyle w:val="NormalTok"/>
        </w:rPr>
        <w:t xml:space="preserve"> </w:t>
      </w:r>
      <w:r>
        <w:rPr>
          <w:rStyle w:val="DecValTok"/>
        </w:rPr>
        <w:t xml:space="preserve">5</w:t>
      </w:r>
      <w:r>
        <w:rPr>
          <w:rStyle w:val="NormalTok"/>
        </w:rPr>
        <w:t xml:space="preserve">, </w:t>
      </w:r>
      <w:r>
        <w:rPr>
          <w:rStyle w:val="AttributeTok"/>
        </w:rPr>
        <w:t xml:space="preserve">poly_max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pf_0 =</w:t>
      </w:r>
      <w:r>
        <w:rPr>
          <w:rStyle w:val="NormalTok"/>
        </w:rPr>
        <w:t xml:space="preserve"> </w:t>
      </w:r>
      <w:r>
        <w:rPr>
          <w:rStyle w:val="FloatTok"/>
        </w:rPr>
        <w:t xml:space="preserve">0.6</w:t>
      </w:r>
      <w:r>
        <w:rPr>
          <w:rStyle w:val="NormalTok"/>
        </w:rPr>
        <w:t xml:space="preserve">)</w:t>
      </w:r>
      <w:r>
        <w:br/>
      </w:r>
      <w:r>
        <w:rPr>
          <w:rStyle w:val="NormalTok"/>
        </w:rPr>
        <w:t xml:space="preserve">Modelrun_a_5 </w:t>
      </w:r>
      <w:r>
        <w:rPr>
          <w:rStyle w:val="OtherTok"/>
        </w:rPr>
        <w:t xml:space="preserve">&lt;-</w:t>
      </w:r>
      <w:r>
        <w:rPr>
          <w:rStyle w:val="NormalTok"/>
        </w:rPr>
        <w:t xml:space="preserve"> </w:t>
      </w:r>
      <w:r>
        <w:rPr>
          <w:rStyle w:val="FunctionTok"/>
        </w:rPr>
        <w:t xml:space="preserve">ABMmodel6</w:t>
      </w:r>
      <w:r>
        <w:rPr>
          <w:rStyle w:val="NormalTok"/>
        </w:rPr>
        <w:t xml:space="preserve">(</w:t>
      </w:r>
      <w:r>
        <w:rPr>
          <w:rStyle w:val="DecValTok"/>
        </w:rPr>
        <w:t xml:space="preserve">150</w:t>
      </w:r>
      <w:r>
        <w:rPr>
          <w:rStyle w:val="NormalTok"/>
        </w:rPr>
        <w:t xml:space="preserve">, </w:t>
      </w:r>
      <w:r>
        <w:rPr>
          <w:rStyle w:val="DecValTok"/>
        </w:rPr>
        <w:t xml:space="preserve">500</w:t>
      </w:r>
      <w:r>
        <w:rPr>
          <w:rStyle w:val="NormalTok"/>
        </w:rPr>
        <w:t xml:space="preserve">, </w:t>
      </w:r>
      <w:r>
        <w:rPr>
          <w:rStyle w:val="DecValTok"/>
        </w:rPr>
        <w:t xml:space="preserve">100</w:t>
      </w:r>
      <w:r>
        <w:rPr>
          <w:rStyle w:val="NormalTok"/>
        </w:rPr>
        <w:t xml:space="preserve">, </w:t>
      </w:r>
      <w:r>
        <w:rPr>
          <w:rStyle w:val="AttributeTok"/>
        </w:rPr>
        <w:t xml:space="preserve">mono_max =</w:t>
      </w:r>
      <w:r>
        <w:rPr>
          <w:rStyle w:val="NormalTok"/>
        </w:rPr>
        <w:t xml:space="preserve"> </w:t>
      </w:r>
      <w:r>
        <w:rPr>
          <w:rStyle w:val="DecValTok"/>
        </w:rPr>
        <w:t xml:space="preserve">5</w:t>
      </w:r>
      <w:r>
        <w:rPr>
          <w:rStyle w:val="NormalTok"/>
        </w:rPr>
        <w:t xml:space="preserve">, </w:t>
      </w:r>
      <w:r>
        <w:rPr>
          <w:rStyle w:val="AttributeTok"/>
        </w:rPr>
        <w:t xml:space="preserve">poly_max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pf_0 =</w:t>
      </w:r>
      <w:r>
        <w:rPr>
          <w:rStyle w:val="NormalTok"/>
        </w:rPr>
        <w:t xml:space="preserve"> </w:t>
      </w:r>
      <w:r>
        <w:rPr>
          <w:rStyle w:val="FloatTok"/>
        </w:rPr>
        <w:t xml:space="preserve">0.8</w:t>
      </w:r>
      <w:r>
        <w:rPr>
          <w:rStyle w:val="NormalTok"/>
        </w:rPr>
        <w:t xml:space="preserve">)</w:t>
      </w:r>
      <w:r>
        <w:br/>
      </w:r>
      <w:r>
        <w:br/>
      </w:r>
      <w:r>
        <w:rPr>
          <w:rStyle w:val="NormalTok"/>
        </w:rPr>
        <w:t xml:space="preserve">Modelrun_a_6 </w:t>
      </w:r>
      <w:r>
        <w:rPr>
          <w:rStyle w:val="OtherTok"/>
        </w:rPr>
        <w:t xml:space="preserve">&lt;-</w:t>
      </w:r>
      <w:r>
        <w:rPr>
          <w:rStyle w:val="NormalTok"/>
        </w:rPr>
        <w:t xml:space="preserve"> </w:t>
      </w:r>
      <w:r>
        <w:rPr>
          <w:rStyle w:val="FunctionTok"/>
        </w:rPr>
        <w:t xml:space="preserve">ABMmodel6</w:t>
      </w:r>
      <w:r>
        <w:rPr>
          <w:rStyle w:val="NormalTok"/>
        </w:rPr>
        <w:t xml:space="preserve">(</w:t>
      </w:r>
      <w:r>
        <w:rPr>
          <w:rStyle w:val="DecValTok"/>
        </w:rPr>
        <w:t xml:space="preserve">150</w:t>
      </w:r>
      <w:r>
        <w:rPr>
          <w:rStyle w:val="NormalTok"/>
        </w:rPr>
        <w:t xml:space="preserve">, </w:t>
      </w:r>
      <w:r>
        <w:rPr>
          <w:rStyle w:val="DecValTok"/>
        </w:rPr>
        <w:t xml:space="preserve">500</w:t>
      </w:r>
      <w:r>
        <w:rPr>
          <w:rStyle w:val="NormalTok"/>
        </w:rPr>
        <w:t xml:space="preserve">, </w:t>
      </w:r>
      <w:r>
        <w:rPr>
          <w:rStyle w:val="DecValTok"/>
        </w:rPr>
        <w:t xml:space="preserve">100</w:t>
      </w:r>
      <w:r>
        <w:rPr>
          <w:rStyle w:val="NormalTok"/>
        </w:rPr>
        <w:t xml:space="preserve">, </w:t>
      </w:r>
      <w:r>
        <w:rPr>
          <w:rStyle w:val="AttributeTok"/>
        </w:rPr>
        <w:t xml:space="preserve">mono_max =</w:t>
      </w:r>
      <w:r>
        <w:rPr>
          <w:rStyle w:val="NormalTok"/>
        </w:rPr>
        <w:t xml:space="preserve"> </w:t>
      </w:r>
      <w:r>
        <w:rPr>
          <w:rStyle w:val="DecValTok"/>
        </w:rPr>
        <w:t xml:space="preserve">5</w:t>
      </w:r>
      <w:r>
        <w:rPr>
          <w:rStyle w:val="NormalTok"/>
        </w:rPr>
        <w:t xml:space="preserve">, </w:t>
      </w:r>
      <w:r>
        <w:rPr>
          <w:rStyle w:val="AttributeTok"/>
        </w:rPr>
        <w:t xml:space="preserve">poly_max =</w:t>
      </w:r>
      <w:r>
        <w:rPr>
          <w:rStyle w:val="NormalTok"/>
        </w:rPr>
        <w:t xml:space="preserve"> </w:t>
      </w:r>
      <w:r>
        <w:rPr>
          <w:rStyle w:val="DecValTok"/>
        </w:rPr>
        <w:t xml:space="preserve">3</w:t>
      </w:r>
      <w:r>
        <w:rPr>
          <w:rStyle w:val="NormalTok"/>
        </w:rPr>
        <w:t xml:space="preserve">)</w:t>
      </w:r>
      <w:r>
        <w:br/>
      </w:r>
      <w:r>
        <w:rPr>
          <w:rStyle w:val="NormalTok"/>
        </w:rPr>
        <w:t xml:space="preserve">Modelrun_a_7 </w:t>
      </w:r>
      <w:r>
        <w:rPr>
          <w:rStyle w:val="OtherTok"/>
        </w:rPr>
        <w:t xml:space="preserve">&lt;-</w:t>
      </w:r>
      <w:r>
        <w:rPr>
          <w:rStyle w:val="NormalTok"/>
        </w:rPr>
        <w:t xml:space="preserve"> </w:t>
      </w:r>
      <w:r>
        <w:rPr>
          <w:rStyle w:val="FunctionTok"/>
        </w:rPr>
        <w:t xml:space="preserve">ABMmodel6</w:t>
      </w:r>
      <w:r>
        <w:rPr>
          <w:rStyle w:val="NormalTok"/>
        </w:rPr>
        <w:t xml:space="preserve">(</w:t>
      </w:r>
      <w:r>
        <w:rPr>
          <w:rStyle w:val="DecValTok"/>
        </w:rPr>
        <w:t xml:space="preserve">150</w:t>
      </w:r>
      <w:r>
        <w:rPr>
          <w:rStyle w:val="NormalTok"/>
        </w:rPr>
        <w:t xml:space="preserve">, </w:t>
      </w:r>
      <w:r>
        <w:rPr>
          <w:rStyle w:val="DecValTok"/>
        </w:rPr>
        <w:t xml:space="preserve">500</w:t>
      </w:r>
      <w:r>
        <w:rPr>
          <w:rStyle w:val="NormalTok"/>
        </w:rPr>
        <w:t xml:space="preserve">, </w:t>
      </w:r>
      <w:r>
        <w:rPr>
          <w:rStyle w:val="DecValTok"/>
        </w:rPr>
        <w:t xml:space="preserve">100</w:t>
      </w:r>
      <w:r>
        <w:rPr>
          <w:rStyle w:val="NormalTok"/>
        </w:rPr>
        <w:t xml:space="preserve">, </w:t>
      </w:r>
      <w:r>
        <w:rPr>
          <w:rStyle w:val="AttributeTok"/>
        </w:rPr>
        <w:t xml:space="preserve">mono_max =</w:t>
      </w:r>
      <w:r>
        <w:rPr>
          <w:rStyle w:val="NormalTok"/>
        </w:rPr>
        <w:t xml:space="preserve"> </w:t>
      </w:r>
      <w:r>
        <w:rPr>
          <w:rStyle w:val="DecValTok"/>
        </w:rPr>
        <w:t xml:space="preserve">5</w:t>
      </w:r>
      <w:r>
        <w:rPr>
          <w:rStyle w:val="NormalTok"/>
        </w:rPr>
        <w:t xml:space="preserve">, </w:t>
      </w:r>
      <w:r>
        <w:rPr>
          <w:rStyle w:val="AttributeTok"/>
        </w:rPr>
        <w:t xml:space="preserve">poly_max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pf_0 =</w:t>
      </w:r>
      <w:r>
        <w:rPr>
          <w:rStyle w:val="NormalTok"/>
        </w:rPr>
        <w:t xml:space="preserve"> </w:t>
      </w:r>
      <w:r>
        <w:rPr>
          <w:rStyle w:val="FloatTok"/>
        </w:rPr>
        <w:t xml:space="preserve">0.2</w:t>
      </w:r>
      <w:r>
        <w:rPr>
          <w:rStyle w:val="NormalTok"/>
        </w:rPr>
        <w:t xml:space="preserve">, </w:t>
      </w:r>
      <w:r>
        <w:rPr>
          <w:rStyle w:val="AttributeTok"/>
        </w:rPr>
        <w:t xml:space="preserve">b_f =</w:t>
      </w:r>
      <w:r>
        <w:rPr>
          <w:rStyle w:val="NormalTok"/>
        </w:rPr>
        <w:t xml:space="preserve"> </w:t>
      </w:r>
      <w:r>
        <w:rPr>
          <w:rStyle w:val="FloatTok"/>
        </w:rPr>
        <w:t xml:space="preserve">0.2</w:t>
      </w:r>
      <w:r>
        <w:rPr>
          <w:rStyle w:val="NormalTok"/>
        </w:rPr>
        <w:t xml:space="preserve">)</w:t>
      </w:r>
      <w:r>
        <w:br/>
      </w:r>
      <w:r>
        <w:rPr>
          <w:rStyle w:val="NormalTok"/>
        </w:rPr>
        <w:t xml:space="preserve">Modelrun_a_8 </w:t>
      </w:r>
      <w:r>
        <w:rPr>
          <w:rStyle w:val="OtherTok"/>
        </w:rPr>
        <w:t xml:space="preserve">&lt;-</w:t>
      </w:r>
      <w:r>
        <w:rPr>
          <w:rStyle w:val="NormalTok"/>
        </w:rPr>
        <w:t xml:space="preserve"> </w:t>
      </w:r>
      <w:r>
        <w:rPr>
          <w:rStyle w:val="FunctionTok"/>
        </w:rPr>
        <w:t xml:space="preserve">ABMmodel6</w:t>
      </w:r>
      <w:r>
        <w:rPr>
          <w:rStyle w:val="NormalTok"/>
        </w:rPr>
        <w:t xml:space="preserve">(</w:t>
      </w:r>
      <w:r>
        <w:rPr>
          <w:rStyle w:val="DecValTok"/>
        </w:rPr>
        <w:t xml:space="preserve">150</w:t>
      </w:r>
      <w:r>
        <w:rPr>
          <w:rStyle w:val="NormalTok"/>
        </w:rPr>
        <w:t xml:space="preserve">, </w:t>
      </w:r>
      <w:r>
        <w:rPr>
          <w:rStyle w:val="DecValTok"/>
        </w:rPr>
        <w:t xml:space="preserve">500</w:t>
      </w:r>
      <w:r>
        <w:rPr>
          <w:rStyle w:val="NormalTok"/>
        </w:rPr>
        <w:t xml:space="preserve">, </w:t>
      </w:r>
      <w:r>
        <w:rPr>
          <w:rStyle w:val="DecValTok"/>
        </w:rPr>
        <w:t xml:space="preserve">100</w:t>
      </w:r>
      <w:r>
        <w:rPr>
          <w:rStyle w:val="NormalTok"/>
        </w:rPr>
        <w:t xml:space="preserve">, </w:t>
      </w:r>
      <w:r>
        <w:rPr>
          <w:rStyle w:val="AttributeTok"/>
        </w:rPr>
        <w:t xml:space="preserve">mono_max =</w:t>
      </w:r>
      <w:r>
        <w:rPr>
          <w:rStyle w:val="NormalTok"/>
        </w:rPr>
        <w:t xml:space="preserve"> </w:t>
      </w:r>
      <w:r>
        <w:rPr>
          <w:rStyle w:val="DecValTok"/>
        </w:rPr>
        <w:t xml:space="preserve">5</w:t>
      </w:r>
      <w:r>
        <w:rPr>
          <w:rStyle w:val="NormalTok"/>
        </w:rPr>
        <w:t xml:space="preserve">, </w:t>
      </w:r>
      <w:r>
        <w:rPr>
          <w:rStyle w:val="AttributeTok"/>
        </w:rPr>
        <w:t xml:space="preserve">poly_max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pf_0 =</w:t>
      </w:r>
      <w:r>
        <w:rPr>
          <w:rStyle w:val="NormalTok"/>
        </w:rPr>
        <w:t xml:space="preserve"> </w:t>
      </w:r>
      <w:r>
        <w:rPr>
          <w:rStyle w:val="FloatTok"/>
        </w:rPr>
        <w:t xml:space="preserve">0.4</w:t>
      </w:r>
      <w:r>
        <w:rPr>
          <w:rStyle w:val="NormalTok"/>
        </w:rPr>
        <w:t xml:space="preserve">, </w:t>
      </w:r>
      <w:r>
        <w:rPr>
          <w:rStyle w:val="AttributeTok"/>
        </w:rPr>
        <w:t xml:space="preserve">b_f =</w:t>
      </w:r>
      <w:r>
        <w:rPr>
          <w:rStyle w:val="NormalTok"/>
        </w:rPr>
        <w:t xml:space="preserve"> </w:t>
      </w:r>
      <w:r>
        <w:rPr>
          <w:rStyle w:val="FloatTok"/>
        </w:rPr>
        <w:t xml:space="preserve">0.4</w:t>
      </w:r>
      <w:r>
        <w:rPr>
          <w:rStyle w:val="NormalTok"/>
        </w:rPr>
        <w:t xml:space="preserve">)</w:t>
      </w:r>
      <w:r>
        <w:br/>
      </w:r>
      <w:r>
        <w:rPr>
          <w:rStyle w:val="NormalTok"/>
        </w:rPr>
        <w:t xml:space="preserve">Modelrun_a_9 </w:t>
      </w:r>
      <w:r>
        <w:rPr>
          <w:rStyle w:val="OtherTok"/>
        </w:rPr>
        <w:t xml:space="preserve">&lt;-</w:t>
      </w:r>
      <w:r>
        <w:rPr>
          <w:rStyle w:val="NormalTok"/>
        </w:rPr>
        <w:t xml:space="preserve"> </w:t>
      </w:r>
      <w:r>
        <w:rPr>
          <w:rStyle w:val="FunctionTok"/>
        </w:rPr>
        <w:t xml:space="preserve">ABMmodel6</w:t>
      </w:r>
      <w:r>
        <w:rPr>
          <w:rStyle w:val="NormalTok"/>
        </w:rPr>
        <w:t xml:space="preserve">(</w:t>
      </w:r>
      <w:r>
        <w:rPr>
          <w:rStyle w:val="DecValTok"/>
        </w:rPr>
        <w:t xml:space="preserve">150</w:t>
      </w:r>
      <w:r>
        <w:rPr>
          <w:rStyle w:val="NormalTok"/>
        </w:rPr>
        <w:t xml:space="preserve">, </w:t>
      </w:r>
      <w:r>
        <w:rPr>
          <w:rStyle w:val="DecValTok"/>
        </w:rPr>
        <w:t xml:space="preserve">500</w:t>
      </w:r>
      <w:r>
        <w:rPr>
          <w:rStyle w:val="NormalTok"/>
        </w:rPr>
        <w:t xml:space="preserve">, </w:t>
      </w:r>
      <w:r>
        <w:rPr>
          <w:rStyle w:val="DecValTok"/>
        </w:rPr>
        <w:t xml:space="preserve">100</w:t>
      </w:r>
      <w:r>
        <w:rPr>
          <w:rStyle w:val="NormalTok"/>
        </w:rPr>
        <w:t xml:space="preserve">, </w:t>
      </w:r>
      <w:r>
        <w:rPr>
          <w:rStyle w:val="AttributeTok"/>
        </w:rPr>
        <w:t xml:space="preserve">mono_max =</w:t>
      </w:r>
      <w:r>
        <w:rPr>
          <w:rStyle w:val="NormalTok"/>
        </w:rPr>
        <w:t xml:space="preserve"> </w:t>
      </w:r>
      <w:r>
        <w:rPr>
          <w:rStyle w:val="DecValTok"/>
        </w:rPr>
        <w:t xml:space="preserve">5</w:t>
      </w:r>
      <w:r>
        <w:rPr>
          <w:rStyle w:val="NormalTok"/>
        </w:rPr>
        <w:t xml:space="preserve">, </w:t>
      </w:r>
      <w:r>
        <w:rPr>
          <w:rStyle w:val="AttributeTok"/>
        </w:rPr>
        <w:t xml:space="preserve">poly_max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pf_0 =</w:t>
      </w:r>
      <w:r>
        <w:rPr>
          <w:rStyle w:val="NormalTok"/>
        </w:rPr>
        <w:t xml:space="preserve"> </w:t>
      </w:r>
      <w:r>
        <w:rPr>
          <w:rStyle w:val="FloatTok"/>
        </w:rPr>
        <w:t xml:space="preserve">0.6</w:t>
      </w:r>
      <w:r>
        <w:rPr>
          <w:rStyle w:val="NormalTok"/>
        </w:rPr>
        <w:t xml:space="preserve">, </w:t>
      </w:r>
      <w:r>
        <w:rPr>
          <w:rStyle w:val="AttributeTok"/>
        </w:rPr>
        <w:t xml:space="preserve">b_f =</w:t>
      </w:r>
      <w:r>
        <w:rPr>
          <w:rStyle w:val="NormalTok"/>
        </w:rPr>
        <w:t xml:space="preserve"> </w:t>
      </w:r>
      <w:r>
        <w:rPr>
          <w:rStyle w:val="FloatTok"/>
        </w:rPr>
        <w:t xml:space="preserve">0.6</w:t>
      </w:r>
      <w:r>
        <w:rPr>
          <w:rStyle w:val="NormalTok"/>
        </w:rPr>
        <w:t xml:space="preserve">)</w:t>
      </w:r>
      <w:r>
        <w:br/>
      </w:r>
      <w:r>
        <w:rPr>
          <w:rStyle w:val="NormalTok"/>
        </w:rPr>
        <w:t xml:space="preserve">Modelrun_a_10 </w:t>
      </w:r>
      <w:r>
        <w:rPr>
          <w:rStyle w:val="OtherTok"/>
        </w:rPr>
        <w:t xml:space="preserve">&lt;-</w:t>
      </w:r>
      <w:r>
        <w:rPr>
          <w:rStyle w:val="NormalTok"/>
        </w:rPr>
        <w:t xml:space="preserve"> </w:t>
      </w:r>
      <w:r>
        <w:rPr>
          <w:rStyle w:val="FunctionTok"/>
        </w:rPr>
        <w:t xml:space="preserve">ABMmodel6</w:t>
      </w:r>
      <w:r>
        <w:rPr>
          <w:rStyle w:val="NormalTok"/>
        </w:rPr>
        <w:t xml:space="preserve">(</w:t>
      </w:r>
      <w:r>
        <w:rPr>
          <w:rStyle w:val="DecValTok"/>
        </w:rPr>
        <w:t xml:space="preserve">150</w:t>
      </w:r>
      <w:r>
        <w:rPr>
          <w:rStyle w:val="NormalTok"/>
        </w:rPr>
        <w:t xml:space="preserve">, </w:t>
      </w:r>
      <w:r>
        <w:rPr>
          <w:rStyle w:val="DecValTok"/>
        </w:rPr>
        <w:t xml:space="preserve">500</w:t>
      </w:r>
      <w:r>
        <w:rPr>
          <w:rStyle w:val="NormalTok"/>
        </w:rPr>
        <w:t xml:space="preserve">, </w:t>
      </w:r>
      <w:r>
        <w:rPr>
          <w:rStyle w:val="DecValTok"/>
        </w:rPr>
        <w:t xml:space="preserve">100</w:t>
      </w:r>
      <w:r>
        <w:rPr>
          <w:rStyle w:val="NormalTok"/>
        </w:rPr>
        <w:t xml:space="preserve">, </w:t>
      </w:r>
      <w:r>
        <w:rPr>
          <w:rStyle w:val="AttributeTok"/>
        </w:rPr>
        <w:t xml:space="preserve">mono_max =</w:t>
      </w:r>
      <w:r>
        <w:rPr>
          <w:rStyle w:val="NormalTok"/>
        </w:rPr>
        <w:t xml:space="preserve"> </w:t>
      </w:r>
      <w:r>
        <w:rPr>
          <w:rStyle w:val="DecValTok"/>
        </w:rPr>
        <w:t xml:space="preserve">5</w:t>
      </w:r>
      <w:r>
        <w:rPr>
          <w:rStyle w:val="NormalTok"/>
        </w:rPr>
        <w:t xml:space="preserve">, </w:t>
      </w:r>
      <w:r>
        <w:rPr>
          <w:rStyle w:val="AttributeTok"/>
        </w:rPr>
        <w:t xml:space="preserve">poly_max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pf_0 =</w:t>
      </w:r>
      <w:r>
        <w:rPr>
          <w:rStyle w:val="NormalTok"/>
        </w:rPr>
        <w:t xml:space="preserve"> </w:t>
      </w:r>
      <w:r>
        <w:rPr>
          <w:rStyle w:val="FloatTok"/>
        </w:rPr>
        <w:t xml:space="preserve">0.8</w:t>
      </w:r>
      <w:r>
        <w:rPr>
          <w:rStyle w:val="NormalTok"/>
        </w:rPr>
        <w:t xml:space="preserve">, </w:t>
      </w:r>
      <w:r>
        <w:rPr>
          <w:rStyle w:val="AttributeTok"/>
        </w:rPr>
        <w:t xml:space="preserve">b_f =</w:t>
      </w:r>
      <w:r>
        <w:rPr>
          <w:rStyle w:val="NormalTok"/>
        </w:rPr>
        <w:t xml:space="preserve"> </w:t>
      </w:r>
      <w:r>
        <w:rPr>
          <w:rStyle w:val="FloatTok"/>
        </w:rPr>
        <w:t xml:space="preserve">0.8</w:t>
      </w:r>
      <w:r>
        <w:rPr>
          <w:rStyle w:val="NormalTok"/>
        </w:rPr>
        <w:t xml:space="preserve">)</w:t>
      </w:r>
      <w:r>
        <w:br/>
      </w:r>
      <w:r>
        <w:br/>
      </w:r>
      <w:r>
        <w:rPr>
          <w:rStyle w:val="FunctionTok"/>
        </w:rPr>
        <w:t xml:space="preserve">write.csv</w:t>
      </w:r>
      <w:r>
        <w:rPr>
          <w:rStyle w:val="NormalTok"/>
        </w:rPr>
        <w:t xml:space="preserve">(Modelrun_a_1, </w:t>
      </w:r>
      <w:r>
        <w:rPr>
          <w:rStyle w:val="StringTok"/>
        </w:rPr>
        <w:t xml:space="preserve">"Modelrun_1_a.csv"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(Modelrun_a_2, </w:t>
      </w:r>
      <w:r>
        <w:rPr>
          <w:rStyle w:val="StringTok"/>
        </w:rPr>
        <w:t xml:space="preserve">"Modelrun_2_a.csv"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(Modelrun_a_3, </w:t>
      </w:r>
      <w:r>
        <w:rPr>
          <w:rStyle w:val="StringTok"/>
        </w:rPr>
        <w:t xml:space="preserve">"Modelrun_3_a.csv"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(Modelrun_a_4, </w:t>
      </w:r>
      <w:r>
        <w:rPr>
          <w:rStyle w:val="StringTok"/>
        </w:rPr>
        <w:t xml:space="preserve">"Modelrun_4_a.csv"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(Modelrun_a_5, </w:t>
      </w:r>
      <w:r>
        <w:rPr>
          <w:rStyle w:val="StringTok"/>
        </w:rPr>
        <w:t xml:space="preserve">"Modelrun_5_a.csv"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(Modelrun_a_6, </w:t>
      </w:r>
      <w:r>
        <w:rPr>
          <w:rStyle w:val="StringTok"/>
        </w:rPr>
        <w:t xml:space="preserve">"Modelrun_6_a.csv"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(Modelrun_a_7, </w:t>
      </w:r>
      <w:r>
        <w:rPr>
          <w:rStyle w:val="StringTok"/>
        </w:rPr>
        <w:t xml:space="preserve">"Modelrun_7_a.csv"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(Modelrun_a_8, </w:t>
      </w:r>
      <w:r>
        <w:rPr>
          <w:rStyle w:val="StringTok"/>
        </w:rPr>
        <w:t xml:space="preserve">"Modelrun_8_a.csv"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(Modelrun_a_9, </w:t>
      </w:r>
      <w:r>
        <w:rPr>
          <w:rStyle w:val="StringTok"/>
        </w:rPr>
        <w:t xml:space="preserve">"Modelrun_9_a.csv"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(Modelrun_a_10, </w:t>
      </w:r>
      <w:r>
        <w:rPr>
          <w:rStyle w:val="StringTok"/>
        </w:rPr>
        <w:t xml:space="preserve">"Modelrun_10_a.csv"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(Modelrun_b_1, </w:t>
      </w:r>
      <w:r>
        <w:rPr>
          <w:rStyle w:val="StringTok"/>
        </w:rPr>
        <w:t xml:space="preserve">"Modelrun_1_b.csv"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(Modelrun_b_2, </w:t>
      </w:r>
      <w:r>
        <w:rPr>
          <w:rStyle w:val="StringTok"/>
        </w:rPr>
        <w:t xml:space="preserve">"Modelrun_2_b.csv"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(Modelrun_b_3, </w:t>
      </w:r>
      <w:r>
        <w:rPr>
          <w:rStyle w:val="StringTok"/>
        </w:rPr>
        <w:t xml:space="preserve">"Modelrun_3_b.csv"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(Modelrun_b_4, </w:t>
      </w:r>
      <w:r>
        <w:rPr>
          <w:rStyle w:val="StringTok"/>
        </w:rPr>
        <w:t xml:space="preserve">"Modelrun_4_b.csv"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(Modelrun_b_5, </w:t>
      </w:r>
      <w:r>
        <w:rPr>
          <w:rStyle w:val="StringTok"/>
        </w:rPr>
        <w:t xml:space="preserve">"Modelrun_5_b.csv"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(Modelrun_b_6, </w:t>
      </w:r>
      <w:r>
        <w:rPr>
          <w:rStyle w:val="StringTok"/>
        </w:rPr>
        <w:t xml:space="preserve">"Modelrun_6_b.csv"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(Modelrun_b_7, </w:t>
      </w:r>
      <w:r>
        <w:rPr>
          <w:rStyle w:val="StringTok"/>
        </w:rPr>
        <w:t xml:space="preserve">"Modelrun_7_b.csv"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(Modelrun_b_8, </w:t>
      </w:r>
      <w:r>
        <w:rPr>
          <w:rStyle w:val="StringTok"/>
        </w:rPr>
        <w:t xml:space="preserve">"Modelrun_8_b.csv"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(Modelrun_b_9, </w:t>
      </w:r>
      <w:r>
        <w:rPr>
          <w:rStyle w:val="StringTok"/>
        </w:rPr>
        <w:t xml:space="preserve">"Modelrun_9_b.csv"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(Modelrun_b_10, </w:t>
      </w:r>
      <w:r>
        <w:rPr>
          <w:rStyle w:val="StringTok"/>
        </w:rPr>
        <w:t xml:space="preserve">"Modelrun_10_b.csv"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br/>
      </w:r>
      <w:r>
        <w:br/>
      </w:r>
      <w:r>
        <w:rPr>
          <w:rStyle w:val="DocumentationTok"/>
        </w:rPr>
        <w:t xml:space="preserve">#### Sensitivity analysis</w:t>
      </w:r>
      <w:r>
        <w:br/>
      </w:r>
      <w:r>
        <w:br/>
      </w:r>
      <w:r>
        <w:br/>
      </w:r>
      <w:r>
        <w:rPr>
          <w:rStyle w:val="NormalTok"/>
        </w:rPr>
        <w:t xml:space="preserve">RSsens1 </w:t>
      </w:r>
      <w:r>
        <w:rPr>
          <w:rStyle w:val="OtherTok"/>
        </w:rPr>
        <w:t xml:space="preserve">&lt;-</w:t>
      </w:r>
      <w:r>
        <w:rPr>
          <w:rStyle w:val="NormalTok"/>
        </w:rPr>
        <w:t xml:space="preserve"> </w:t>
      </w:r>
      <w:r>
        <w:rPr>
          <w:rStyle w:val="FunctionTok"/>
        </w:rPr>
        <w:t xml:space="preserve">ABMmodel5</w:t>
      </w:r>
      <w:r>
        <w:rPr>
          <w:rStyle w:val="NormalTok"/>
        </w:rPr>
        <w:t xml:space="preserve">(</w:t>
      </w:r>
      <w:r>
        <w:rPr>
          <w:rStyle w:val="DecValTok"/>
        </w:rPr>
        <w:t xml:space="preserve">150</w:t>
      </w:r>
      <w:r>
        <w:rPr>
          <w:rStyle w:val="NormalTok"/>
        </w:rPr>
        <w:t xml:space="preserve">, </w:t>
      </w:r>
      <w:r>
        <w:rPr>
          <w:rStyle w:val="DecValTok"/>
        </w:rPr>
        <w:t xml:space="preserve">200</w:t>
      </w:r>
      <w:r>
        <w:rPr>
          <w:rStyle w:val="NormalTok"/>
        </w:rPr>
        <w:t xml:space="preserve">, </w:t>
      </w:r>
      <w:r>
        <w:rPr>
          <w:rStyle w:val="DecValTok"/>
        </w:rPr>
        <w:t xml:space="preserve">20</w:t>
      </w:r>
      <w:r>
        <w:rPr>
          <w:rStyle w:val="NormalTok"/>
        </w:rPr>
        <w:t xml:space="preserve">, </w:t>
      </w:r>
      <w:r>
        <w:rPr>
          <w:rStyle w:val="AttributeTok"/>
        </w:rPr>
        <w:t xml:space="preserve">mono_max =</w:t>
      </w:r>
      <w:r>
        <w:rPr>
          <w:rStyle w:val="NormalTok"/>
        </w:rPr>
        <w:t xml:space="preserve"> </w:t>
      </w:r>
      <w:r>
        <w:rPr>
          <w:rStyle w:val="DecValTok"/>
        </w:rPr>
        <w:t xml:space="preserve">1</w:t>
      </w:r>
      <w:r>
        <w:rPr>
          <w:rStyle w:val="NormalTok"/>
        </w:rPr>
        <w:t xml:space="preserve">, </w:t>
      </w:r>
      <w:r>
        <w:rPr>
          <w:rStyle w:val="AttributeTok"/>
        </w:rPr>
        <w:t xml:space="preserve">poly_max =</w:t>
      </w:r>
      <w:r>
        <w:rPr>
          <w:rStyle w:val="NormalTok"/>
        </w:rPr>
        <w:t xml:space="preserve"> </w:t>
      </w:r>
      <w:r>
        <w:rPr>
          <w:rStyle w:val="DecValTok"/>
        </w:rPr>
        <w:t xml:space="preserve">3</w:t>
      </w:r>
      <w:r>
        <w:rPr>
          <w:rStyle w:val="NormalTok"/>
        </w:rPr>
        <w:t xml:space="preserve">)</w:t>
      </w:r>
      <w:r>
        <w:br/>
      </w:r>
      <w:r>
        <w:rPr>
          <w:rStyle w:val="FunctionTok"/>
        </w:rPr>
        <w:t xml:space="preserve">write.csv</w:t>
      </w:r>
      <w:r>
        <w:rPr>
          <w:rStyle w:val="NormalTok"/>
        </w:rPr>
        <w:t xml:space="preserve">(RSsens1, </w:t>
      </w:r>
      <w:r>
        <w:rPr>
          <w:rStyle w:val="StringTok"/>
        </w:rPr>
        <w:t xml:space="preserve">"RSsens1.csv"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br/>
      </w:r>
      <w:r>
        <w:rPr>
          <w:rStyle w:val="NormalTok"/>
        </w:rPr>
        <w:t xml:space="preserve">RSsens2 </w:t>
      </w:r>
      <w:r>
        <w:rPr>
          <w:rStyle w:val="OtherTok"/>
        </w:rPr>
        <w:t xml:space="preserve">&lt;-</w:t>
      </w:r>
      <w:r>
        <w:rPr>
          <w:rStyle w:val="NormalTok"/>
        </w:rPr>
        <w:t xml:space="preserve"> </w:t>
      </w:r>
      <w:r>
        <w:rPr>
          <w:rStyle w:val="FunctionTok"/>
        </w:rPr>
        <w:t xml:space="preserve">ABMmodel6</w:t>
      </w:r>
      <w:r>
        <w:rPr>
          <w:rStyle w:val="NormalTok"/>
        </w:rPr>
        <w:t xml:space="preserve">(</w:t>
      </w:r>
      <w:r>
        <w:rPr>
          <w:rStyle w:val="DecValTok"/>
        </w:rPr>
        <w:t xml:space="preserve">150</w:t>
      </w:r>
      <w:r>
        <w:rPr>
          <w:rStyle w:val="NormalTok"/>
        </w:rPr>
        <w:t xml:space="preserve">, </w:t>
      </w:r>
      <w:r>
        <w:rPr>
          <w:rStyle w:val="DecValTok"/>
        </w:rPr>
        <w:t xml:space="preserve">200</w:t>
      </w:r>
      <w:r>
        <w:rPr>
          <w:rStyle w:val="NormalTok"/>
        </w:rPr>
        <w:t xml:space="preserve">, </w:t>
      </w:r>
      <w:r>
        <w:rPr>
          <w:rStyle w:val="DecValTok"/>
        </w:rPr>
        <w:t xml:space="preserve">20</w:t>
      </w:r>
      <w:r>
        <w:rPr>
          <w:rStyle w:val="NormalTok"/>
        </w:rPr>
        <w:t xml:space="preserve">, </w:t>
      </w:r>
      <w:r>
        <w:rPr>
          <w:rStyle w:val="AttributeTok"/>
        </w:rPr>
        <w:t xml:space="preserve">mono_max =</w:t>
      </w:r>
      <w:r>
        <w:rPr>
          <w:rStyle w:val="NormalTok"/>
        </w:rPr>
        <w:t xml:space="preserve"> </w:t>
      </w:r>
      <w:r>
        <w:rPr>
          <w:rStyle w:val="DecValTok"/>
        </w:rPr>
        <w:t xml:space="preserve">2</w:t>
      </w:r>
      <w:r>
        <w:rPr>
          <w:rStyle w:val="NormalTok"/>
        </w:rPr>
        <w:t xml:space="preserve">, </w:t>
      </w:r>
      <w:r>
        <w:rPr>
          <w:rStyle w:val="AttributeTok"/>
        </w:rPr>
        <w:t xml:space="preserve">poly_max =</w:t>
      </w:r>
      <w:r>
        <w:rPr>
          <w:rStyle w:val="NormalTok"/>
        </w:rPr>
        <w:t xml:space="preserve"> </w:t>
      </w:r>
      <w:r>
        <w:rPr>
          <w:rStyle w:val="DecValTok"/>
        </w:rPr>
        <w:t xml:space="preserve">3</w:t>
      </w:r>
      <w:r>
        <w:rPr>
          <w:rStyle w:val="NormalTok"/>
        </w:rPr>
        <w:t xml:space="preserve">)</w:t>
      </w:r>
      <w:r>
        <w:br/>
      </w:r>
      <w:r>
        <w:rPr>
          <w:rStyle w:val="FunctionTok"/>
        </w:rPr>
        <w:t xml:space="preserve">write.csv</w:t>
      </w:r>
      <w:r>
        <w:rPr>
          <w:rStyle w:val="NormalTok"/>
        </w:rPr>
        <w:t xml:space="preserve">(RSsens2, </w:t>
      </w:r>
      <w:r>
        <w:rPr>
          <w:rStyle w:val="StringTok"/>
        </w:rPr>
        <w:t xml:space="preserve">"RSsens2.csv"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br/>
      </w:r>
      <w:r>
        <w:rPr>
          <w:rStyle w:val="NormalTok"/>
        </w:rPr>
        <w:t xml:space="preserve">RSsens3 </w:t>
      </w:r>
      <w:r>
        <w:rPr>
          <w:rStyle w:val="OtherTok"/>
        </w:rPr>
        <w:t xml:space="preserve">&lt;-</w:t>
      </w:r>
      <w:r>
        <w:rPr>
          <w:rStyle w:val="NormalTok"/>
        </w:rPr>
        <w:t xml:space="preserve"> </w:t>
      </w:r>
      <w:r>
        <w:rPr>
          <w:rStyle w:val="FunctionTok"/>
        </w:rPr>
        <w:t xml:space="preserve">ABMmodel6</w:t>
      </w:r>
      <w:r>
        <w:rPr>
          <w:rStyle w:val="NormalTok"/>
        </w:rPr>
        <w:t xml:space="preserve">(</w:t>
      </w:r>
      <w:r>
        <w:rPr>
          <w:rStyle w:val="DecValTok"/>
        </w:rPr>
        <w:t xml:space="preserve">150</w:t>
      </w:r>
      <w:r>
        <w:rPr>
          <w:rStyle w:val="NormalTok"/>
        </w:rPr>
        <w:t xml:space="preserve">, </w:t>
      </w:r>
      <w:r>
        <w:rPr>
          <w:rStyle w:val="DecValTok"/>
        </w:rPr>
        <w:t xml:space="preserve">200</w:t>
      </w:r>
      <w:r>
        <w:rPr>
          <w:rStyle w:val="NormalTok"/>
        </w:rPr>
        <w:t xml:space="preserve">, </w:t>
      </w:r>
      <w:r>
        <w:rPr>
          <w:rStyle w:val="DecValTok"/>
        </w:rPr>
        <w:t xml:space="preserve">20</w:t>
      </w:r>
      <w:r>
        <w:rPr>
          <w:rStyle w:val="NormalTok"/>
        </w:rPr>
        <w:t xml:space="preserve">, </w:t>
      </w:r>
      <w:r>
        <w:rPr>
          <w:rStyle w:val="AttributeTok"/>
        </w:rPr>
        <w:t xml:space="preserve">mono_max =</w:t>
      </w:r>
      <w:r>
        <w:rPr>
          <w:rStyle w:val="NormalTok"/>
        </w:rPr>
        <w:t xml:space="preserve"> </w:t>
      </w:r>
      <w:r>
        <w:rPr>
          <w:rStyle w:val="DecValTok"/>
        </w:rPr>
        <w:t xml:space="preserve">3</w:t>
      </w:r>
      <w:r>
        <w:rPr>
          <w:rStyle w:val="NormalTok"/>
        </w:rPr>
        <w:t xml:space="preserve">, </w:t>
      </w:r>
      <w:r>
        <w:rPr>
          <w:rStyle w:val="AttributeTok"/>
        </w:rPr>
        <w:t xml:space="preserve">poly_max =</w:t>
      </w:r>
      <w:r>
        <w:rPr>
          <w:rStyle w:val="NormalTok"/>
        </w:rPr>
        <w:t xml:space="preserve"> </w:t>
      </w:r>
      <w:r>
        <w:rPr>
          <w:rStyle w:val="DecValTok"/>
        </w:rPr>
        <w:t xml:space="preserve">3</w:t>
      </w:r>
      <w:r>
        <w:rPr>
          <w:rStyle w:val="NormalTok"/>
        </w:rPr>
        <w:t xml:space="preserve">)</w:t>
      </w:r>
      <w:r>
        <w:br/>
      </w:r>
      <w:r>
        <w:rPr>
          <w:rStyle w:val="FunctionTok"/>
        </w:rPr>
        <w:t xml:space="preserve">write.csv</w:t>
      </w:r>
      <w:r>
        <w:rPr>
          <w:rStyle w:val="NormalTok"/>
        </w:rPr>
        <w:t xml:space="preserve">(RSsens3, </w:t>
      </w:r>
      <w:r>
        <w:rPr>
          <w:rStyle w:val="StringTok"/>
        </w:rPr>
        <w:t xml:space="preserve">"RSsens3.csv"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br/>
      </w:r>
      <w:r>
        <w:rPr>
          <w:rStyle w:val="NormalTok"/>
        </w:rPr>
        <w:t xml:space="preserve">RSsens4 </w:t>
      </w:r>
      <w:r>
        <w:rPr>
          <w:rStyle w:val="OtherTok"/>
        </w:rPr>
        <w:t xml:space="preserve">&lt;-</w:t>
      </w:r>
      <w:r>
        <w:rPr>
          <w:rStyle w:val="NormalTok"/>
        </w:rPr>
        <w:t xml:space="preserve"> </w:t>
      </w:r>
      <w:r>
        <w:rPr>
          <w:rStyle w:val="FunctionTok"/>
        </w:rPr>
        <w:t xml:space="preserve">ABMmodel6</w:t>
      </w:r>
      <w:r>
        <w:rPr>
          <w:rStyle w:val="NormalTok"/>
        </w:rPr>
        <w:t xml:space="preserve">(</w:t>
      </w:r>
      <w:r>
        <w:rPr>
          <w:rStyle w:val="DecValTok"/>
        </w:rPr>
        <w:t xml:space="preserve">150</w:t>
      </w:r>
      <w:r>
        <w:rPr>
          <w:rStyle w:val="NormalTok"/>
        </w:rPr>
        <w:t xml:space="preserve">, </w:t>
      </w:r>
      <w:r>
        <w:rPr>
          <w:rStyle w:val="DecValTok"/>
        </w:rPr>
        <w:t xml:space="preserve">200</w:t>
      </w:r>
      <w:r>
        <w:rPr>
          <w:rStyle w:val="NormalTok"/>
        </w:rPr>
        <w:t xml:space="preserve">, </w:t>
      </w:r>
      <w:r>
        <w:rPr>
          <w:rStyle w:val="DecValTok"/>
        </w:rPr>
        <w:t xml:space="preserve">20</w:t>
      </w:r>
      <w:r>
        <w:rPr>
          <w:rStyle w:val="NormalTok"/>
        </w:rPr>
        <w:t xml:space="preserve">, </w:t>
      </w:r>
      <w:r>
        <w:rPr>
          <w:rStyle w:val="AttributeTok"/>
        </w:rPr>
        <w:t xml:space="preserve">mono_max =</w:t>
      </w:r>
      <w:r>
        <w:rPr>
          <w:rStyle w:val="NormalTok"/>
        </w:rPr>
        <w:t xml:space="preserve"> </w:t>
      </w:r>
      <w:r>
        <w:rPr>
          <w:rStyle w:val="DecValTok"/>
        </w:rPr>
        <w:t xml:space="preserve">4</w:t>
      </w:r>
      <w:r>
        <w:rPr>
          <w:rStyle w:val="NormalTok"/>
        </w:rPr>
        <w:t xml:space="preserve">, </w:t>
      </w:r>
      <w:r>
        <w:rPr>
          <w:rStyle w:val="AttributeTok"/>
        </w:rPr>
        <w:t xml:space="preserve">poly_max =</w:t>
      </w:r>
      <w:r>
        <w:rPr>
          <w:rStyle w:val="NormalTok"/>
        </w:rPr>
        <w:t xml:space="preserve"> </w:t>
      </w:r>
      <w:r>
        <w:rPr>
          <w:rStyle w:val="DecValTok"/>
        </w:rPr>
        <w:t xml:space="preserve">3</w:t>
      </w:r>
      <w:r>
        <w:rPr>
          <w:rStyle w:val="NormalTok"/>
        </w:rPr>
        <w:t xml:space="preserve">)</w:t>
      </w:r>
      <w:r>
        <w:br/>
      </w:r>
      <w:r>
        <w:rPr>
          <w:rStyle w:val="FunctionTok"/>
        </w:rPr>
        <w:t xml:space="preserve">write.csv</w:t>
      </w:r>
      <w:r>
        <w:rPr>
          <w:rStyle w:val="NormalTok"/>
        </w:rPr>
        <w:t xml:space="preserve">(RSsens4, </w:t>
      </w:r>
      <w:r>
        <w:rPr>
          <w:rStyle w:val="StringTok"/>
        </w:rPr>
        <w:t xml:space="preserve">"RSsens4.csv"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br/>
      </w:r>
      <w:r>
        <w:rPr>
          <w:rStyle w:val="NormalTok"/>
        </w:rPr>
        <w:t xml:space="preserve">RSsens5 </w:t>
      </w:r>
      <w:r>
        <w:rPr>
          <w:rStyle w:val="OtherTok"/>
        </w:rPr>
        <w:t xml:space="preserve">&lt;-</w:t>
      </w:r>
      <w:r>
        <w:rPr>
          <w:rStyle w:val="NormalTok"/>
        </w:rPr>
        <w:t xml:space="preserve"> </w:t>
      </w:r>
      <w:r>
        <w:rPr>
          <w:rStyle w:val="FunctionTok"/>
        </w:rPr>
        <w:t xml:space="preserve">ABMmodel6</w:t>
      </w:r>
      <w:r>
        <w:rPr>
          <w:rStyle w:val="NormalTok"/>
        </w:rPr>
        <w:t xml:space="preserve">(</w:t>
      </w:r>
      <w:r>
        <w:rPr>
          <w:rStyle w:val="DecValTok"/>
        </w:rPr>
        <w:t xml:space="preserve">150</w:t>
      </w:r>
      <w:r>
        <w:rPr>
          <w:rStyle w:val="NormalTok"/>
        </w:rPr>
        <w:t xml:space="preserve">, </w:t>
      </w:r>
      <w:r>
        <w:rPr>
          <w:rStyle w:val="DecValTok"/>
        </w:rPr>
        <w:t xml:space="preserve">200</w:t>
      </w:r>
      <w:r>
        <w:rPr>
          <w:rStyle w:val="NormalTok"/>
        </w:rPr>
        <w:t xml:space="preserve">, </w:t>
      </w:r>
      <w:r>
        <w:rPr>
          <w:rStyle w:val="DecValTok"/>
        </w:rPr>
        <w:t xml:space="preserve">20</w:t>
      </w:r>
      <w:r>
        <w:rPr>
          <w:rStyle w:val="NormalTok"/>
        </w:rPr>
        <w:t xml:space="preserve">, </w:t>
      </w:r>
      <w:r>
        <w:rPr>
          <w:rStyle w:val="AttributeTok"/>
        </w:rPr>
        <w:t xml:space="preserve">mono_max =</w:t>
      </w:r>
      <w:r>
        <w:rPr>
          <w:rStyle w:val="NormalTok"/>
        </w:rPr>
        <w:t xml:space="preserve"> </w:t>
      </w:r>
      <w:r>
        <w:rPr>
          <w:rStyle w:val="DecValTok"/>
        </w:rPr>
        <w:t xml:space="preserve">5</w:t>
      </w:r>
      <w:r>
        <w:rPr>
          <w:rStyle w:val="NormalTok"/>
        </w:rPr>
        <w:t xml:space="preserve">, </w:t>
      </w:r>
      <w:r>
        <w:rPr>
          <w:rStyle w:val="AttributeTok"/>
        </w:rPr>
        <w:t xml:space="preserve">poly_max =</w:t>
      </w:r>
      <w:r>
        <w:rPr>
          <w:rStyle w:val="NormalTok"/>
        </w:rPr>
        <w:t xml:space="preserve"> </w:t>
      </w:r>
      <w:r>
        <w:rPr>
          <w:rStyle w:val="DecValTok"/>
        </w:rPr>
        <w:t xml:space="preserve">3</w:t>
      </w:r>
      <w:r>
        <w:rPr>
          <w:rStyle w:val="NormalTok"/>
        </w:rPr>
        <w:t xml:space="preserve">)</w:t>
      </w:r>
      <w:r>
        <w:br/>
      </w:r>
      <w:r>
        <w:rPr>
          <w:rStyle w:val="FunctionTok"/>
        </w:rPr>
        <w:t xml:space="preserve">write.csv</w:t>
      </w:r>
      <w:r>
        <w:rPr>
          <w:rStyle w:val="NormalTok"/>
        </w:rPr>
        <w:t xml:space="preserve">(RSsens5, </w:t>
      </w:r>
      <w:r>
        <w:rPr>
          <w:rStyle w:val="StringTok"/>
        </w:rPr>
        <w:t xml:space="preserve">"RSsens5.csv"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br/>
      </w:r>
      <w:r>
        <w:rPr>
          <w:rStyle w:val="NormalTok"/>
        </w:rPr>
        <w:t xml:space="preserve">RSsens6 </w:t>
      </w:r>
      <w:r>
        <w:rPr>
          <w:rStyle w:val="OtherTok"/>
        </w:rPr>
        <w:t xml:space="preserve">&lt;-</w:t>
      </w:r>
      <w:r>
        <w:rPr>
          <w:rStyle w:val="NormalTok"/>
        </w:rPr>
        <w:t xml:space="preserve"> </w:t>
      </w:r>
      <w:r>
        <w:rPr>
          <w:rStyle w:val="FunctionTok"/>
        </w:rPr>
        <w:t xml:space="preserve">ABMmodel6</w:t>
      </w:r>
      <w:r>
        <w:rPr>
          <w:rStyle w:val="NormalTok"/>
        </w:rPr>
        <w:t xml:space="preserve">(</w:t>
      </w:r>
      <w:r>
        <w:rPr>
          <w:rStyle w:val="DecValTok"/>
        </w:rPr>
        <w:t xml:space="preserve">150</w:t>
      </w:r>
      <w:r>
        <w:rPr>
          <w:rStyle w:val="NormalTok"/>
        </w:rPr>
        <w:t xml:space="preserve">, </w:t>
      </w:r>
      <w:r>
        <w:rPr>
          <w:rStyle w:val="DecValTok"/>
        </w:rPr>
        <w:t xml:space="preserve">200</w:t>
      </w:r>
      <w:r>
        <w:rPr>
          <w:rStyle w:val="NormalTok"/>
        </w:rPr>
        <w:t xml:space="preserve">, </w:t>
      </w:r>
      <w:r>
        <w:rPr>
          <w:rStyle w:val="DecValTok"/>
        </w:rPr>
        <w:t xml:space="preserve">20</w:t>
      </w:r>
      <w:r>
        <w:rPr>
          <w:rStyle w:val="NormalTok"/>
        </w:rPr>
        <w:t xml:space="preserve">, </w:t>
      </w:r>
      <w:r>
        <w:rPr>
          <w:rStyle w:val="AttributeTok"/>
        </w:rPr>
        <w:t xml:space="preserve">mono_max =</w:t>
      </w:r>
      <w:r>
        <w:rPr>
          <w:rStyle w:val="NormalTok"/>
        </w:rPr>
        <w:t xml:space="preserve"> </w:t>
      </w:r>
      <w:r>
        <w:rPr>
          <w:rStyle w:val="DecValTok"/>
        </w:rPr>
        <w:t xml:space="preserve">6</w:t>
      </w:r>
      <w:r>
        <w:rPr>
          <w:rStyle w:val="NormalTok"/>
        </w:rPr>
        <w:t xml:space="preserve">, </w:t>
      </w:r>
      <w:r>
        <w:rPr>
          <w:rStyle w:val="AttributeTok"/>
        </w:rPr>
        <w:t xml:space="preserve">poly_max =</w:t>
      </w:r>
      <w:r>
        <w:rPr>
          <w:rStyle w:val="NormalTok"/>
        </w:rPr>
        <w:t xml:space="preserve"> </w:t>
      </w:r>
      <w:r>
        <w:rPr>
          <w:rStyle w:val="DecValTok"/>
        </w:rPr>
        <w:t xml:space="preserve">3</w:t>
      </w:r>
      <w:r>
        <w:rPr>
          <w:rStyle w:val="NormalTok"/>
        </w:rPr>
        <w:t xml:space="preserve">)</w:t>
      </w:r>
      <w:r>
        <w:br/>
      </w:r>
      <w:r>
        <w:rPr>
          <w:rStyle w:val="FunctionTok"/>
        </w:rPr>
        <w:t xml:space="preserve">write.csv</w:t>
      </w:r>
      <w:r>
        <w:rPr>
          <w:rStyle w:val="NormalTok"/>
        </w:rPr>
        <w:t xml:space="preserve">(RSsens6, </w:t>
      </w:r>
      <w:r>
        <w:rPr>
          <w:rStyle w:val="StringTok"/>
        </w:rPr>
        <w:t xml:space="preserve">"RSsens6.csv"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br/>
      </w:r>
      <w:r>
        <w:rPr>
          <w:rStyle w:val="NormalTok"/>
        </w:rPr>
        <w:t xml:space="preserve">RSsens7 </w:t>
      </w:r>
      <w:r>
        <w:rPr>
          <w:rStyle w:val="OtherTok"/>
        </w:rPr>
        <w:t xml:space="preserve">&lt;-</w:t>
      </w:r>
      <w:r>
        <w:rPr>
          <w:rStyle w:val="NormalTok"/>
        </w:rPr>
        <w:t xml:space="preserve"> </w:t>
      </w:r>
      <w:r>
        <w:rPr>
          <w:rStyle w:val="FunctionTok"/>
        </w:rPr>
        <w:t xml:space="preserve">ABMmodel6</w:t>
      </w:r>
      <w:r>
        <w:rPr>
          <w:rStyle w:val="NormalTok"/>
        </w:rPr>
        <w:t xml:space="preserve">(</w:t>
      </w:r>
      <w:r>
        <w:rPr>
          <w:rStyle w:val="DecValTok"/>
        </w:rPr>
        <w:t xml:space="preserve">150</w:t>
      </w:r>
      <w:r>
        <w:rPr>
          <w:rStyle w:val="NormalTok"/>
        </w:rPr>
        <w:t xml:space="preserve">, </w:t>
      </w:r>
      <w:r>
        <w:rPr>
          <w:rStyle w:val="DecValTok"/>
        </w:rPr>
        <w:t xml:space="preserve">200</w:t>
      </w:r>
      <w:r>
        <w:rPr>
          <w:rStyle w:val="NormalTok"/>
        </w:rPr>
        <w:t xml:space="preserve">, </w:t>
      </w:r>
      <w:r>
        <w:rPr>
          <w:rStyle w:val="DecValTok"/>
        </w:rPr>
        <w:t xml:space="preserve">20</w:t>
      </w:r>
      <w:r>
        <w:rPr>
          <w:rStyle w:val="NormalTok"/>
        </w:rPr>
        <w:t xml:space="preserve">, </w:t>
      </w:r>
      <w:r>
        <w:rPr>
          <w:rStyle w:val="AttributeTok"/>
        </w:rPr>
        <w:t xml:space="preserve">mono_max =</w:t>
      </w:r>
      <w:r>
        <w:rPr>
          <w:rStyle w:val="NormalTok"/>
        </w:rPr>
        <w:t xml:space="preserve"> </w:t>
      </w:r>
      <w:r>
        <w:rPr>
          <w:rStyle w:val="DecValTok"/>
        </w:rPr>
        <w:t xml:space="preserve">7</w:t>
      </w:r>
      <w:r>
        <w:rPr>
          <w:rStyle w:val="NormalTok"/>
        </w:rPr>
        <w:t xml:space="preserve">, </w:t>
      </w:r>
      <w:r>
        <w:rPr>
          <w:rStyle w:val="AttributeTok"/>
        </w:rPr>
        <w:t xml:space="preserve">poly_max =</w:t>
      </w:r>
      <w:r>
        <w:rPr>
          <w:rStyle w:val="NormalTok"/>
        </w:rPr>
        <w:t xml:space="preserve"> </w:t>
      </w:r>
      <w:r>
        <w:rPr>
          <w:rStyle w:val="DecValTok"/>
        </w:rPr>
        <w:t xml:space="preserve">3</w:t>
      </w:r>
      <w:r>
        <w:rPr>
          <w:rStyle w:val="NormalTok"/>
        </w:rPr>
        <w:t xml:space="preserve">)</w:t>
      </w:r>
      <w:r>
        <w:br/>
      </w:r>
      <w:r>
        <w:rPr>
          <w:rStyle w:val="FunctionTok"/>
        </w:rPr>
        <w:t xml:space="preserve">write.csv</w:t>
      </w:r>
      <w:r>
        <w:rPr>
          <w:rStyle w:val="NormalTok"/>
        </w:rPr>
        <w:t xml:space="preserve">(RSsens7, </w:t>
      </w:r>
      <w:r>
        <w:rPr>
          <w:rStyle w:val="StringTok"/>
        </w:rPr>
        <w:t xml:space="preserve">"RSsens7.csv"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br/>
      </w:r>
      <w:r>
        <w:rPr>
          <w:rStyle w:val="NormalTok"/>
        </w:rPr>
        <w:t xml:space="preserve">RSsens8 </w:t>
      </w:r>
      <w:r>
        <w:rPr>
          <w:rStyle w:val="OtherTok"/>
        </w:rPr>
        <w:t xml:space="preserve">&lt;-</w:t>
      </w:r>
      <w:r>
        <w:rPr>
          <w:rStyle w:val="NormalTok"/>
        </w:rPr>
        <w:t xml:space="preserve"> </w:t>
      </w:r>
      <w:r>
        <w:rPr>
          <w:rStyle w:val="FunctionTok"/>
        </w:rPr>
        <w:t xml:space="preserve">ABMmodel6</w:t>
      </w:r>
      <w:r>
        <w:rPr>
          <w:rStyle w:val="NormalTok"/>
        </w:rPr>
        <w:t xml:space="preserve">(</w:t>
      </w:r>
      <w:r>
        <w:rPr>
          <w:rStyle w:val="DecValTok"/>
        </w:rPr>
        <w:t xml:space="preserve">150</w:t>
      </w:r>
      <w:r>
        <w:rPr>
          <w:rStyle w:val="NormalTok"/>
        </w:rPr>
        <w:t xml:space="preserve">, </w:t>
      </w:r>
      <w:r>
        <w:rPr>
          <w:rStyle w:val="DecValTok"/>
        </w:rPr>
        <w:t xml:space="preserve">200</w:t>
      </w:r>
      <w:r>
        <w:rPr>
          <w:rStyle w:val="NormalTok"/>
        </w:rPr>
        <w:t xml:space="preserve">, </w:t>
      </w:r>
      <w:r>
        <w:rPr>
          <w:rStyle w:val="DecValTok"/>
        </w:rPr>
        <w:t xml:space="preserve">20</w:t>
      </w:r>
      <w:r>
        <w:rPr>
          <w:rStyle w:val="NormalTok"/>
        </w:rPr>
        <w:t xml:space="preserve">, </w:t>
      </w:r>
      <w:r>
        <w:rPr>
          <w:rStyle w:val="AttributeTok"/>
        </w:rPr>
        <w:t xml:space="preserve">mono_max =</w:t>
      </w:r>
      <w:r>
        <w:rPr>
          <w:rStyle w:val="NormalTok"/>
        </w:rPr>
        <w:t xml:space="preserve"> </w:t>
      </w:r>
      <w:r>
        <w:rPr>
          <w:rStyle w:val="DecValTok"/>
        </w:rPr>
        <w:t xml:space="preserve">8</w:t>
      </w:r>
      <w:r>
        <w:rPr>
          <w:rStyle w:val="NormalTok"/>
        </w:rPr>
        <w:t xml:space="preserve">, </w:t>
      </w:r>
      <w:r>
        <w:rPr>
          <w:rStyle w:val="AttributeTok"/>
        </w:rPr>
        <w:t xml:space="preserve">poly_max =</w:t>
      </w:r>
      <w:r>
        <w:rPr>
          <w:rStyle w:val="NormalTok"/>
        </w:rPr>
        <w:t xml:space="preserve"> </w:t>
      </w:r>
      <w:r>
        <w:rPr>
          <w:rStyle w:val="DecValTok"/>
        </w:rPr>
        <w:t xml:space="preserve">3</w:t>
      </w:r>
      <w:r>
        <w:rPr>
          <w:rStyle w:val="NormalTok"/>
        </w:rPr>
        <w:t xml:space="preserve">)</w:t>
      </w:r>
      <w:r>
        <w:br/>
      </w:r>
      <w:r>
        <w:rPr>
          <w:rStyle w:val="FunctionTok"/>
        </w:rPr>
        <w:t xml:space="preserve">write.csv</w:t>
      </w:r>
      <w:r>
        <w:rPr>
          <w:rStyle w:val="NormalTok"/>
        </w:rPr>
        <w:t xml:space="preserve">(RSsens8, </w:t>
      </w:r>
      <w:r>
        <w:rPr>
          <w:rStyle w:val="StringTok"/>
        </w:rPr>
        <w:t xml:space="preserve">"RSsens8.csv"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br/>
      </w:r>
      <w:r>
        <w:rPr>
          <w:rStyle w:val="NormalTok"/>
        </w:rPr>
        <w:t xml:space="preserve">RSsens9 </w:t>
      </w:r>
      <w:r>
        <w:rPr>
          <w:rStyle w:val="OtherTok"/>
        </w:rPr>
        <w:t xml:space="preserve">&lt;-</w:t>
      </w:r>
      <w:r>
        <w:rPr>
          <w:rStyle w:val="NormalTok"/>
        </w:rPr>
        <w:t xml:space="preserve"> </w:t>
      </w:r>
      <w:r>
        <w:rPr>
          <w:rStyle w:val="FunctionTok"/>
        </w:rPr>
        <w:t xml:space="preserve">ABMmodel6</w:t>
      </w:r>
      <w:r>
        <w:rPr>
          <w:rStyle w:val="NormalTok"/>
        </w:rPr>
        <w:t xml:space="preserve">(</w:t>
      </w:r>
      <w:r>
        <w:rPr>
          <w:rStyle w:val="DecValTok"/>
        </w:rPr>
        <w:t xml:space="preserve">150</w:t>
      </w:r>
      <w:r>
        <w:rPr>
          <w:rStyle w:val="NormalTok"/>
        </w:rPr>
        <w:t xml:space="preserve">, </w:t>
      </w:r>
      <w:r>
        <w:rPr>
          <w:rStyle w:val="DecValTok"/>
        </w:rPr>
        <w:t xml:space="preserve">200</w:t>
      </w:r>
      <w:r>
        <w:rPr>
          <w:rStyle w:val="NormalTok"/>
        </w:rPr>
        <w:t xml:space="preserve">, </w:t>
      </w:r>
      <w:r>
        <w:rPr>
          <w:rStyle w:val="DecValTok"/>
        </w:rPr>
        <w:t xml:space="preserve">20</w:t>
      </w:r>
      <w:r>
        <w:rPr>
          <w:rStyle w:val="NormalTok"/>
        </w:rPr>
        <w:t xml:space="preserve">, </w:t>
      </w:r>
      <w:r>
        <w:rPr>
          <w:rStyle w:val="AttributeTok"/>
        </w:rPr>
        <w:t xml:space="preserve">mono_max =</w:t>
      </w:r>
      <w:r>
        <w:rPr>
          <w:rStyle w:val="NormalTok"/>
        </w:rPr>
        <w:t xml:space="preserve"> </w:t>
      </w:r>
      <w:r>
        <w:rPr>
          <w:rStyle w:val="DecValTok"/>
        </w:rPr>
        <w:t xml:space="preserve">9</w:t>
      </w:r>
      <w:r>
        <w:rPr>
          <w:rStyle w:val="NormalTok"/>
        </w:rPr>
        <w:t xml:space="preserve">, </w:t>
      </w:r>
      <w:r>
        <w:rPr>
          <w:rStyle w:val="AttributeTok"/>
        </w:rPr>
        <w:t xml:space="preserve">poly_max =</w:t>
      </w:r>
      <w:r>
        <w:rPr>
          <w:rStyle w:val="NormalTok"/>
        </w:rPr>
        <w:t xml:space="preserve"> </w:t>
      </w:r>
      <w:r>
        <w:rPr>
          <w:rStyle w:val="DecValTok"/>
        </w:rPr>
        <w:t xml:space="preserve">3</w:t>
      </w:r>
      <w:r>
        <w:rPr>
          <w:rStyle w:val="NormalTok"/>
        </w:rPr>
        <w:t xml:space="preserve">)</w:t>
      </w:r>
      <w:r>
        <w:br/>
      </w:r>
      <w:r>
        <w:rPr>
          <w:rStyle w:val="FunctionTok"/>
        </w:rPr>
        <w:t xml:space="preserve">write.csv</w:t>
      </w:r>
      <w:r>
        <w:rPr>
          <w:rStyle w:val="NormalTok"/>
        </w:rPr>
        <w:t xml:space="preserve">(RSsens9, </w:t>
      </w:r>
      <w:r>
        <w:rPr>
          <w:rStyle w:val="StringTok"/>
        </w:rPr>
        <w:t xml:space="preserve">"RSsens9.csv"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br/>
      </w:r>
      <w:r>
        <w:rPr>
          <w:rStyle w:val="NormalTok"/>
        </w:rPr>
        <w:t xml:space="preserve">RSsens10 </w:t>
      </w:r>
      <w:r>
        <w:rPr>
          <w:rStyle w:val="OtherTok"/>
        </w:rPr>
        <w:t xml:space="preserve">&lt;-</w:t>
      </w:r>
      <w:r>
        <w:rPr>
          <w:rStyle w:val="NormalTok"/>
        </w:rPr>
        <w:t xml:space="preserve"> </w:t>
      </w:r>
      <w:r>
        <w:rPr>
          <w:rStyle w:val="FunctionTok"/>
        </w:rPr>
        <w:t xml:space="preserve">ABMmodel6</w:t>
      </w:r>
      <w:r>
        <w:rPr>
          <w:rStyle w:val="NormalTok"/>
        </w:rPr>
        <w:t xml:space="preserve">(</w:t>
      </w:r>
      <w:r>
        <w:rPr>
          <w:rStyle w:val="DecValTok"/>
        </w:rPr>
        <w:t xml:space="preserve">150</w:t>
      </w:r>
      <w:r>
        <w:rPr>
          <w:rStyle w:val="NormalTok"/>
        </w:rPr>
        <w:t xml:space="preserve">, </w:t>
      </w:r>
      <w:r>
        <w:rPr>
          <w:rStyle w:val="DecValTok"/>
        </w:rPr>
        <w:t xml:space="preserve">200</w:t>
      </w:r>
      <w:r>
        <w:rPr>
          <w:rStyle w:val="NormalTok"/>
        </w:rPr>
        <w:t xml:space="preserve">, </w:t>
      </w:r>
      <w:r>
        <w:rPr>
          <w:rStyle w:val="DecValTok"/>
        </w:rPr>
        <w:t xml:space="preserve">20</w:t>
      </w:r>
      <w:r>
        <w:rPr>
          <w:rStyle w:val="NormalTok"/>
        </w:rPr>
        <w:t xml:space="preserve">, </w:t>
      </w:r>
      <w:r>
        <w:rPr>
          <w:rStyle w:val="AttributeTok"/>
        </w:rPr>
        <w:t xml:space="preserve">mono_max =</w:t>
      </w:r>
      <w:r>
        <w:rPr>
          <w:rStyle w:val="NormalTok"/>
        </w:rPr>
        <w:t xml:space="preserve"> </w:t>
      </w:r>
      <w:r>
        <w:rPr>
          <w:rStyle w:val="DecValTok"/>
        </w:rPr>
        <w:t xml:space="preserve">10</w:t>
      </w:r>
      <w:r>
        <w:rPr>
          <w:rStyle w:val="NormalTok"/>
        </w:rPr>
        <w:t xml:space="preserve">, </w:t>
      </w:r>
      <w:r>
        <w:rPr>
          <w:rStyle w:val="AttributeTok"/>
        </w:rPr>
        <w:t xml:space="preserve">poly_max =</w:t>
      </w:r>
      <w:r>
        <w:rPr>
          <w:rStyle w:val="NormalTok"/>
        </w:rPr>
        <w:t xml:space="preserve"> </w:t>
      </w:r>
      <w:r>
        <w:rPr>
          <w:rStyle w:val="DecValTok"/>
        </w:rPr>
        <w:t xml:space="preserve">3</w:t>
      </w:r>
      <w:r>
        <w:rPr>
          <w:rStyle w:val="NormalTok"/>
        </w:rPr>
        <w:t xml:space="preserve">)</w:t>
      </w:r>
      <w:r>
        <w:br/>
      </w:r>
      <w:r>
        <w:rPr>
          <w:rStyle w:val="FunctionTok"/>
        </w:rPr>
        <w:t xml:space="preserve">write.csv</w:t>
      </w:r>
      <w:r>
        <w:rPr>
          <w:rStyle w:val="NormalTok"/>
        </w:rPr>
        <w:t xml:space="preserve">(RSsens10, </w:t>
      </w:r>
      <w:r>
        <w:rPr>
          <w:rStyle w:val="StringTok"/>
        </w:rPr>
        <w:t xml:space="preserve">"RSsens10.csv"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p>
    <w:p>
      <w:r>
        <w:br w:type="page"/>
      </w:r>
    </w:p>
    <w:bookmarkEnd w:id="522"/>
    <w:bookmarkEnd w:id="523"/>
    <w:bookmarkStart w:id="524" w:name="X05a29ab7646aac69ac597bcbf9426e11ad6860c"/>
    <w:p>
      <w:pPr>
        <w:pStyle w:val="Heading2"/>
      </w:pPr>
      <w:r>
        <w:rPr>
          <w:rStyle w:val="SectionNumber"/>
        </w:rPr>
        <w:t xml:space="preserve">7.7</w:t>
      </w:r>
      <w:r>
        <w:tab/>
      </w:r>
      <w:r>
        <w:t xml:space="preserve">Appendix G - Verification and sensitivity analysis example script</w:t>
      </w:r>
    </w:p>
    <w:p>
      <w:pPr>
        <w:pStyle w:val="FirstParagraph"/>
      </w:pPr>
      <w:r>
        <w:t xml:space="preserve">Regrettably, this is not very well formatted due to Markdown width constraints. Please find the raw analysis code at &gt;insert URL&lt;</w:t>
      </w:r>
    </w:p>
    <w:p>
      <w:pPr>
        <w:pStyle w:val="SourceCode"/>
      </w:pPr>
      <w:r>
        <w:rPr>
          <w:rStyle w:val="CommentTok"/>
        </w:rPr>
        <w:t xml:space="preserve"># Load required packages</w:t>
      </w:r>
      <w:r>
        <w:br/>
      </w:r>
      <w:r>
        <w:br/>
      </w:r>
      <w:r>
        <w:rPr>
          <w:rStyle w:val="DocumentationTok"/>
        </w:rPr>
        <w:t xml:space="preserve">## For data handling</w:t>
      </w:r>
      <w:r>
        <w:br/>
      </w:r>
      <w:r>
        <w:rPr>
          <w:rStyle w:val="FunctionTok"/>
        </w:rPr>
        <w:t xml:space="preserve">library</w:t>
      </w:r>
      <w:r>
        <w:rPr>
          <w:rStyle w:val="NormalTok"/>
        </w:rPr>
        <w:t xml:space="preserve">(dplyr)</w:t>
      </w:r>
      <w:r>
        <w:br/>
      </w:r>
      <w:r>
        <w:br/>
      </w:r>
      <w:r>
        <w:rPr>
          <w:rStyle w:val="DocumentationTok"/>
        </w:rPr>
        <w:t xml:space="preserve">## For visualisation</w:t>
      </w:r>
      <w:r>
        <w:br/>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(gridExtra)</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(lemon)</w:t>
      </w:r>
      <w:r>
        <w:br/>
      </w:r>
      <w:r>
        <w:rPr>
          <w:rStyle w:val="FunctionTok"/>
        </w:rPr>
        <w:t xml:space="preserve">library</w:t>
      </w:r>
      <w:r>
        <w:rPr>
          <w:rStyle w:val="NormalTok"/>
        </w:rPr>
        <w:t xml:space="preserve">(grid)</w:t>
      </w:r>
      <w:r>
        <w:br/>
      </w:r>
      <w:r>
        <w:br/>
      </w:r>
      <w:r>
        <w:rPr>
          <w:rStyle w:val="CommentTok"/>
        </w:rPr>
        <w:t xml:space="preserve"># Write helper function to extract summary statistics</w:t>
      </w:r>
      <w:r>
        <w:br/>
      </w:r>
      <w:r>
        <w:br/>
      </w:r>
      <w:r>
        <w:rPr>
          <w:rStyle w:val="NormalTok"/>
        </w:rPr>
        <w:t xml:space="preserve">summarySE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data =</w:t>
      </w:r>
      <w:r>
        <w:rPr>
          <w:rStyle w:val="NormalTok"/>
        </w:rPr>
        <w:t xml:space="preserve"> </w:t>
      </w:r>
      <w:r>
        <w:rPr>
          <w:rStyle w:val="ConstantTok"/>
        </w:rPr>
        <w:t xml:space="preserve">NULL</w:t>
      </w:r>
      <w:r>
        <w:rPr>
          <w:rStyle w:val="NormalTok"/>
        </w:rPr>
        <w:t xml:space="preserve">, measurevar, </w:t>
      </w:r>
      <w:r>
        <w:rPr>
          <w:rStyle w:val="AttributeTok"/>
        </w:rPr>
        <w:t xml:space="preserve">groupvars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conf.interval =</w:t>
      </w:r>
      <w:r>
        <w:rPr>
          <w:rStyle w:val="NormalTok"/>
        </w:rPr>
        <w:t xml:space="preserve"> </w:t>
      </w:r>
      <w:r>
        <w:rPr>
          <w:rStyle w:val="FloatTok"/>
        </w:rPr>
        <w:t xml:space="preserve">0.95</w:t>
      </w:r>
      <w:r>
        <w:rPr>
          <w:rStyle w:val="NormalTok"/>
        </w:rPr>
        <w:t xml:space="preserve">, </w:t>
      </w:r>
      <w:r>
        <w:rPr>
          <w:rStyle w:val="AttributeTok"/>
        </w:rPr>
        <w:t xml:space="preserve">.drop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library</w:t>
      </w:r>
      <w:r>
        <w:rPr>
          <w:rStyle w:val="NormalTok"/>
        </w:rPr>
        <w:t xml:space="preserve">(plyr)</w:t>
      </w:r>
      <w:r>
        <w:br/>
      </w:r>
      <w:r>
        <w:br/>
      </w:r>
      <w:r>
        <w:rPr>
          <w:rStyle w:val="NormalTok"/>
        </w:rPr>
        <w:t xml:space="preserve">    </w:t>
      </w:r>
      <w:r>
        <w:rPr>
          <w:rStyle w:val="CommentTok"/>
        </w:rPr>
        <w:t xml:space="preserve"># New version of length which can handle NA's: if</w:t>
      </w:r>
      <w:r>
        <w:br/>
      </w:r>
      <w:r>
        <w:rPr>
          <w:rStyle w:val="NormalTok"/>
        </w:rPr>
        <w:t xml:space="preserve">    </w:t>
      </w:r>
      <w:r>
        <w:rPr>
          <w:rStyle w:val="CommentTok"/>
        </w:rPr>
        <w:t xml:space="preserve"># na.rm==T, don't count them</w:t>
      </w:r>
      <w:r>
        <w:br/>
      </w:r>
      <w:r>
        <w:rPr>
          <w:rStyle w:val="NormalTok"/>
        </w:rPr>
        <w:t xml:space="preserve">    length2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AttributeTok"/>
        </w:rPr>
        <w:t xml:space="preserve">na.rm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ControlFlowTok"/>
        </w:rPr>
        <w:t xml:space="preserve">if</w:t>
      </w:r>
      <w:r>
        <w:rPr>
          <w:rStyle w:val="NormalTok"/>
        </w:rPr>
        <w:t xml:space="preserve"> (na.rm)</w:t>
      </w:r>
      <w:r>
        <w:br/>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 </w:t>
      </w:r>
      <w:r>
        <w:rPr>
          <w:rStyle w:val="ControlFlowTok"/>
        </w:rPr>
        <w:t xml:space="preserve">else</w:t>
      </w:r>
      <w:r>
        <w:rPr>
          <w:rStyle w:val="NormalTok"/>
        </w:rPr>
        <w:t xml:space="preserve"> </w:t>
      </w:r>
      <w:r>
        <w:rPr>
          <w:rStyle w:val="FunctionTok"/>
        </w:rPr>
        <w:t xml:space="preserve">length</w:t>
      </w:r>
      <w:r>
        <w:rPr>
          <w:rStyle w:val="NormalTok"/>
        </w:rPr>
        <w:t xml:space="preserve">(x)</w:t>
      </w:r>
      <w:r>
        <w:br/>
      </w:r>
      <w:r>
        <w:rPr>
          <w:rStyle w:val="NormalTok"/>
        </w:rPr>
        <w:t xml:space="preserve">    }</w:t>
      </w:r>
      <w:r>
        <w:br/>
      </w:r>
      <w:r>
        <w:br/>
      </w:r>
      <w:r>
        <w:rPr>
          <w:rStyle w:val="NormalTok"/>
        </w:rPr>
        <w:t xml:space="preserve">    </w:t>
      </w:r>
      <w:r>
        <w:rPr>
          <w:rStyle w:val="CommentTok"/>
        </w:rPr>
        <w:t xml:space="preserve"># This does the summary. For each group's data frame,</w:t>
      </w:r>
      <w:r>
        <w:br/>
      </w:r>
      <w:r>
        <w:rPr>
          <w:rStyle w:val="NormalTok"/>
        </w:rPr>
        <w:t xml:space="preserve">    </w:t>
      </w:r>
      <w:r>
        <w:rPr>
          <w:rStyle w:val="CommentTok"/>
        </w:rPr>
        <w:t xml:space="preserve"># return a vector with N, mean, and sd</w:t>
      </w:r>
      <w:r>
        <w:br/>
      </w:r>
      <w:r>
        <w:rPr>
          <w:rStyle w:val="NormalTok"/>
        </w:rPr>
        <w:t xml:space="preserve">    datac </w:t>
      </w:r>
      <w:r>
        <w:rPr>
          <w:rStyle w:val="OtherTok"/>
        </w:rPr>
        <w:t xml:space="preserve">&lt;-</w:t>
      </w:r>
      <w:r>
        <w:rPr>
          <w:rStyle w:val="NormalTok"/>
        </w:rPr>
        <w:t xml:space="preserve"> </w:t>
      </w:r>
      <w:r>
        <w:rPr>
          <w:rStyle w:val="FunctionTok"/>
        </w:rPr>
        <w:t xml:space="preserve">ddply</w:t>
      </w:r>
      <w:r>
        <w:rPr>
          <w:rStyle w:val="NormalTok"/>
        </w:rPr>
        <w:t xml:space="preserve">(data, groupvars, </w:t>
      </w:r>
      <w:r>
        <w:rPr>
          <w:rStyle w:val="AttributeTok"/>
        </w:rPr>
        <w:t xml:space="preserve">.drop =</w:t>
      </w:r>
      <w:r>
        <w:rPr>
          <w:rStyle w:val="NormalTok"/>
        </w:rPr>
        <w:t xml:space="preserve"> .drop, </w:t>
      </w:r>
      <w:r>
        <w:rPr>
          <w:rStyle w:val="AttributeTok"/>
        </w:rPr>
        <w:t xml:space="preserve">.fun =</w:t>
      </w:r>
      <w:r>
        <w:rPr>
          <w:rStyle w:val="NormalTok"/>
        </w:rPr>
        <w:t xml:space="preserve"> </w:t>
      </w:r>
      <w:r>
        <w:rPr>
          <w:rStyle w:val="ControlFlowTok"/>
        </w:rPr>
        <w:t xml:space="preserve">function</w:t>
      </w:r>
      <w:r>
        <w:rPr>
          <w:rStyle w:val="NormalTok"/>
        </w:rPr>
        <w:t xml:space="preserve">(xx,</w:t>
      </w:r>
      <w:r>
        <w:br/>
      </w:r>
      <w:r>
        <w:rPr>
          <w:rStyle w:val="NormalTok"/>
        </w:rPr>
        <w:t xml:space="preserve">        col) {</w:t>
      </w:r>
      <w:r>
        <w:br/>
      </w:r>
      <w:r>
        <w:rPr>
          <w:rStyle w:val="NormalTok"/>
        </w:rPr>
        <w:t xml:space="preserve">        </w:t>
      </w:r>
      <w:r>
        <w:rPr>
          <w:rStyle w:val="FunctionTok"/>
        </w:rPr>
        <w:t xml:space="preserve">c</w:t>
      </w:r>
      <w:r>
        <w:rPr>
          <w:rStyle w:val="NormalTok"/>
        </w:rPr>
        <w:t xml:space="preserve">(</w:t>
      </w:r>
      <w:r>
        <w:rPr>
          <w:rStyle w:val="AttributeTok"/>
        </w:rPr>
        <w:t xml:space="preserve">N =</w:t>
      </w:r>
      <w:r>
        <w:rPr>
          <w:rStyle w:val="NormalTok"/>
        </w:rPr>
        <w:t xml:space="preserve"> </w:t>
      </w:r>
      <w:r>
        <w:rPr>
          <w:rStyle w:val="FunctionTok"/>
        </w:rPr>
        <w:t xml:space="preserve">length2</w:t>
      </w:r>
      <w:r>
        <w:rPr>
          <w:rStyle w:val="NormalTok"/>
        </w:rPr>
        <w:t xml:space="preserve">(xx[[col]], </w:t>
      </w:r>
      <w:r>
        <w:rPr>
          <w:rStyle w:val="AttributeTok"/>
        </w:rPr>
        <w:t xml:space="preserve">na.rm =</w:t>
      </w:r>
      <w:r>
        <w:rPr>
          <w:rStyle w:val="NormalTok"/>
        </w:rPr>
        <w:t xml:space="preserve"> na.rm), </w:t>
      </w:r>
      <w:r>
        <w:rPr>
          <w:rStyle w:val="AttributeTok"/>
        </w:rPr>
        <w:t xml:space="preserve">mean =</w:t>
      </w:r>
      <w:r>
        <w:rPr>
          <w:rStyle w:val="NormalTok"/>
        </w:rPr>
        <w:t xml:space="preserve"> </w:t>
      </w:r>
      <w:r>
        <w:rPr>
          <w:rStyle w:val="FunctionTok"/>
        </w:rPr>
        <w:t xml:space="preserve">mean</w:t>
      </w:r>
      <w:r>
        <w:rPr>
          <w:rStyle w:val="NormalTok"/>
        </w:rPr>
        <w:t xml:space="preserve">(xx[[col]],</w:t>
      </w:r>
      <w:r>
        <w:br/>
      </w:r>
      <w:r>
        <w:rPr>
          <w:rStyle w:val="NormalTok"/>
        </w:rPr>
        <w:t xml:space="preserve">            </w:t>
      </w:r>
      <w:r>
        <w:rPr>
          <w:rStyle w:val="AttributeTok"/>
        </w:rPr>
        <w:t xml:space="preserve">na.rm =</w:t>
      </w:r>
      <w:r>
        <w:rPr>
          <w:rStyle w:val="NormalTok"/>
        </w:rPr>
        <w:t xml:space="preserve"> na.rm), </w:t>
      </w:r>
      <w:r>
        <w:rPr>
          <w:rStyle w:val="AttributeTok"/>
        </w:rPr>
        <w:t xml:space="preserve">sd =</w:t>
      </w:r>
      <w:r>
        <w:rPr>
          <w:rStyle w:val="NormalTok"/>
        </w:rPr>
        <w:t xml:space="preserve"> </w:t>
      </w:r>
      <w:r>
        <w:rPr>
          <w:rStyle w:val="FunctionTok"/>
        </w:rPr>
        <w:t xml:space="preserve">sd</w:t>
      </w:r>
      <w:r>
        <w:rPr>
          <w:rStyle w:val="NormalTok"/>
        </w:rPr>
        <w:t xml:space="preserve">(xx[[col]], </w:t>
      </w:r>
      <w:r>
        <w:rPr>
          <w:rStyle w:val="AttributeTok"/>
        </w:rPr>
        <w:t xml:space="preserve">na.rm =</w:t>
      </w:r>
      <w:r>
        <w:rPr>
          <w:rStyle w:val="NormalTok"/>
        </w:rPr>
        <w:t xml:space="preserve"> na.rm))</w:t>
      </w:r>
      <w:r>
        <w:br/>
      </w:r>
      <w:r>
        <w:rPr>
          <w:rStyle w:val="NormalTok"/>
        </w:rPr>
        <w:t xml:space="preserve">    }, measurevar)</w:t>
      </w:r>
      <w:r>
        <w:br/>
      </w:r>
      <w:r>
        <w:br/>
      </w:r>
      <w:r>
        <w:rPr>
          <w:rStyle w:val="NormalTok"/>
        </w:rPr>
        <w:t xml:space="preserve">    </w:t>
      </w:r>
      <w:r>
        <w:rPr>
          <w:rStyle w:val="CommentTok"/>
        </w:rPr>
        <w:t xml:space="preserve"># Rename the 'mean' column</w:t>
      </w:r>
      <w:r>
        <w:br/>
      </w:r>
      <w:r>
        <w:rPr>
          <w:rStyle w:val="NormalTok"/>
        </w:rPr>
        <w:t xml:space="preserve">    datac </w:t>
      </w:r>
      <w:r>
        <w:rPr>
          <w:rStyle w:val="OtherTok"/>
        </w:rPr>
        <w:t xml:space="preserve">&lt;-</w:t>
      </w:r>
      <w:r>
        <w:rPr>
          <w:rStyle w:val="NormalTok"/>
        </w:rPr>
        <w:t xml:space="preserve"> </w:t>
      </w:r>
      <w:r>
        <w:rPr>
          <w:rStyle w:val="FunctionTok"/>
        </w:rPr>
        <w:t xml:space="preserve">rename</w:t>
      </w:r>
      <w:r>
        <w:rPr>
          <w:rStyle w:val="NormalTok"/>
        </w:rPr>
        <w:t xml:space="preserve">(datac, </w:t>
      </w:r>
      <w:r>
        <w:rPr>
          <w:rStyle w:val="FunctionTok"/>
        </w:rPr>
        <w:t xml:space="preserve">c</w:t>
      </w:r>
      <w:r>
        <w:rPr>
          <w:rStyle w:val="NormalTok"/>
        </w:rPr>
        <w:t xml:space="preserve">(</w:t>
      </w:r>
      <w:r>
        <w:rPr>
          <w:rStyle w:val="AttributeTok"/>
        </w:rPr>
        <w:t xml:space="preserve">mean =</w:t>
      </w:r>
      <w:r>
        <w:rPr>
          <w:rStyle w:val="NormalTok"/>
        </w:rPr>
        <w:t xml:space="preserve"> measurevar))</w:t>
      </w:r>
      <w:r>
        <w:br/>
      </w:r>
      <w:r>
        <w:br/>
      </w:r>
      <w:r>
        <w:rPr>
          <w:rStyle w:val="NormalTok"/>
        </w:rPr>
        <w:t xml:space="preserve">    datac</w:t>
      </w:r>
      <w:r>
        <w:rPr>
          <w:rStyle w:val="SpecialCharTok"/>
        </w:rPr>
        <w:t xml:space="preserve">$</w:t>
      </w:r>
      <w:r>
        <w:rPr>
          <w:rStyle w:val="NormalTok"/>
        </w:rPr>
        <w:t xml:space="preserve">se </w:t>
      </w:r>
      <w:r>
        <w:rPr>
          <w:rStyle w:val="OtherTok"/>
        </w:rPr>
        <w:t xml:space="preserve">&lt;-</w:t>
      </w:r>
      <w:r>
        <w:rPr>
          <w:rStyle w:val="NormalTok"/>
        </w:rPr>
        <w:t xml:space="preserve"> datac</w:t>
      </w:r>
      <w:r>
        <w:rPr>
          <w:rStyle w:val="SpecialCharTok"/>
        </w:rPr>
        <w:t xml:space="preserve">$</w:t>
      </w:r>
      <w:r>
        <w:rPr>
          <w:rStyle w:val="NormalTok"/>
        </w:rPr>
        <w:t xml:space="preserve">sd</w:t>
      </w:r>
      <w:r>
        <w:rPr>
          <w:rStyle w:val="SpecialCharTok"/>
        </w:rPr>
        <w:t xml:space="preserve">/</w:t>
      </w:r>
      <w:r>
        <w:rPr>
          <w:rStyle w:val="FunctionTok"/>
        </w:rPr>
        <w:t xml:space="preserve">sqrt</w:t>
      </w:r>
      <w:r>
        <w:rPr>
          <w:rStyle w:val="NormalTok"/>
        </w:rPr>
        <w:t xml:space="preserve">(datac</w:t>
      </w:r>
      <w:r>
        <w:rPr>
          <w:rStyle w:val="SpecialCharTok"/>
        </w:rPr>
        <w:t xml:space="preserve">$</w:t>
      </w:r>
      <w:r>
        <w:rPr>
          <w:rStyle w:val="NormalTok"/>
        </w:rPr>
        <w:t xml:space="preserve">N)  </w:t>
      </w:r>
      <w:r>
        <w:rPr>
          <w:rStyle w:val="CommentTok"/>
        </w:rPr>
        <w:t xml:space="preserve"># Calculate standard error of the mean</w:t>
      </w:r>
      <w:r>
        <w:br/>
      </w:r>
      <w:r>
        <w:br/>
      </w:r>
      <w:r>
        <w:rPr>
          <w:rStyle w:val="NormalTok"/>
        </w:rPr>
        <w:t xml:space="preserve">    </w:t>
      </w:r>
      <w:r>
        <w:rPr>
          <w:rStyle w:val="CommentTok"/>
        </w:rPr>
        <w:t xml:space="preserve"># Confidence interval multiplier for standard error</w:t>
      </w:r>
      <w:r>
        <w:br/>
      </w:r>
      <w:r>
        <w:rPr>
          <w:rStyle w:val="NormalTok"/>
        </w:rPr>
        <w:t xml:space="preserve">    </w:t>
      </w:r>
      <w:r>
        <w:rPr>
          <w:rStyle w:val="CommentTok"/>
        </w:rPr>
        <w:t xml:space="preserve"># Calculate t-statistic for confidence interval: e.g.,</w:t>
      </w:r>
      <w:r>
        <w:br/>
      </w:r>
      <w:r>
        <w:rPr>
          <w:rStyle w:val="NormalTok"/>
        </w:rPr>
        <w:t xml:space="preserve">    </w:t>
      </w:r>
      <w:r>
        <w:rPr>
          <w:rStyle w:val="CommentTok"/>
        </w:rPr>
        <w:t xml:space="preserve"># if conf.interval is .95, use .975 (above/below), and</w:t>
      </w:r>
      <w:r>
        <w:br/>
      </w:r>
      <w:r>
        <w:rPr>
          <w:rStyle w:val="NormalTok"/>
        </w:rPr>
        <w:t xml:space="preserve">    </w:t>
      </w:r>
      <w:r>
        <w:rPr>
          <w:rStyle w:val="CommentTok"/>
        </w:rPr>
        <w:t xml:space="preserve"># use df=N-1</w:t>
      </w:r>
      <w:r>
        <w:br/>
      </w:r>
      <w:r>
        <w:rPr>
          <w:rStyle w:val="NormalTok"/>
        </w:rPr>
        <w:t xml:space="preserve">    ciMult </w:t>
      </w:r>
      <w:r>
        <w:rPr>
          <w:rStyle w:val="OtherTok"/>
        </w:rPr>
        <w:t xml:space="preserve">&lt;-</w:t>
      </w:r>
      <w:r>
        <w:rPr>
          <w:rStyle w:val="NormalTok"/>
        </w:rPr>
        <w:t xml:space="preserve"> </w:t>
      </w:r>
      <w:r>
        <w:rPr>
          <w:rStyle w:val="FunctionTok"/>
        </w:rPr>
        <w:t xml:space="preserve">qt</w:t>
      </w:r>
      <w:r>
        <w:rPr>
          <w:rStyle w:val="NormalTok"/>
        </w:rPr>
        <w:t xml:space="preserve">(conf.interval</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datac</w:t>
      </w:r>
      <w:r>
        <w:rPr>
          <w:rStyle w:val="SpecialCharTok"/>
        </w:rPr>
        <w:t xml:space="preserve">$</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datac</w:t>
      </w:r>
      <w:r>
        <w:rPr>
          <w:rStyle w:val="SpecialCharTok"/>
        </w:rPr>
        <w:t xml:space="preserve">$</w:t>
      </w:r>
      <w:r>
        <w:rPr>
          <w:rStyle w:val="NormalTok"/>
        </w:rPr>
        <w:t xml:space="preserve">ci </w:t>
      </w:r>
      <w:r>
        <w:rPr>
          <w:rStyle w:val="OtherTok"/>
        </w:rPr>
        <w:t xml:space="preserve">&lt;-</w:t>
      </w:r>
      <w:r>
        <w:rPr>
          <w:rStyle w:val="NormalTok"/>
        </w:rPr>
        <w:t xml:space="preserve"> datac</w:t>
      </w:r>
      <w:r>
        <w:rPr>
          <w:rStyle w:val="SpecialCharTok"/>
        </w:rPr>
        <w:t xml:space="preserve">$</w:t>
      </w:r>
      <w:r>
        <w:rPr>
          <w:rStyle w:val="NormalTok"/>
        </w:rPr>
        <w:t xml:space="preserve">se </w:t>
      </w:r>
      <w:r>
        <w:rPr>
          <w:rStyle w:val="SpecialCharTok"/>
        </w:rPr>
        <w:t xml:space="preserve">*</w:t>
      </w:r>
      <w:r>
        <w:rPr>
          <w:rStyle w:val="NormalTok"/>
        </w:rPr>
        <w:t xml:space="preserve"> ciMult</w:t>
      </w:r>
      <w:r>
        <w:br/>
      </w:r>
      <w:r>
        <w:br/>
      </w:r>
      <w:r>
        <w:rPr>
          <w:rStyle w:val="NormalTok"/>
        </w:rPr>
        <w:t xml:space="preserve">    </w:t>
      </w:r>
      <w:r>
        <w:rPr>
          <w:rStyle w:val="FunctionTok"/>
        </w:rPr>
        <w:t xml:space="preserve">return</w:t>
      </w:r>
      <w:r>
        <w:rPr>
          <w:rStyle w:val="NormalTok"/>
        </w:rPr>
        <w:t xml:space="preserve">(datac)</w:t>
      </w:r>
      <w:r>
        <w:br/>
      </w:r>
      <w:r>
        <w:rPr>
          <w:rStyle w:val="NormalTok"/>
        </w:rPr>
        <w:t xml:space="preserve">}</w:t>
      </w:r>
      <w:r>
        <w:br/>
      </w:r>
      <w:r>
        <w:br/>
      </w:r>
      <w:r>
        <w:rPr>
          <w:rStyle w:val="CommentTok"/>
        </w:rPr>
        <w:t xml:space="preserve"># Load data</w:t>
      </w:r>
      <w:r>
        <w:br/>
      </w:r>
      <w:r>
        <w:br/>
      </w:r>
      <w:r>
        <w:rPr>
          <w:rStyle w:val="NormalTok"/>
        </w:rPr>
        <w:t xml:space="preserve">RSsens2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"RSsens2.csv"</w:t>
      </w:r>
      <w:r>
        <w:rPr>
          <w:rStyle w:val="NormalTok"/>
        </w:rPr>
        <w:t xml:space="preserve">)</w:t>
      </w:r>
      <w:r>
        <w:br/>
      </w:r>
      <w:r>
        <w:rPr>
          <w:rStyle w:val="NormalTok"/>
        </w:rPr>
        <w:t xml:space="preserve">RSsens3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"RSsens3.csv"</w:t>
      </w:r>
      <w:r>
        <w:rPr>
          <w:rStyle w:val="NormalTok"/>
        </w:rPr>
        <w:t xml:space="preserve">)</w:t>
      </w:r>
      <w:r>
        <w:br/>
      </w:r>
      <w:r>
        <w:rPr>
          <w:rStyle w:val="NormalTok"/>
        </w:rPr>
        <w:t xml:space="preserve">RSsens4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"RSsens4.csv"</w:t>
      </w:r>
      <w:r>
        <w:rPr>
          <w:rStyle w:val="NormalTok"/>
        </w:rPr>
        <w:t xml:space="preserve">)</w:t>
      </w:r>
      <w:r>
        <w:br/>
      </w:r>
      <w:r>
        <w:rPr>
          <w:rStyle w:val="NormalTok"/>
        </w:rPr>
        <w:t xml:space="preserve">RSsens5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"RSsens5.csv"</w:t>
      </w:r>
      <w:r>
        <w:rPr>
          <w:rStyle w:val="NormalTok"/>
        </w:rPr>
        <w:t xml:space="preserve">)</w:t>
      </w:r>
      <w:r>
        <w:br/>
      </w:r>
      <w:r>
        <w:rPr>
          <w:rStyle w:val="NormalTok"/>
        </w:rPr>
        <w:t xml:space="preserve">RSsens6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"RSsens6.csv"</w:t>
      </w:r>
      <w:r>
        <w:rPr>
          <w:rStyle w:val="NormalTok"/>
        </w:rPr>
        <w:t xml:space="preserve">)</w:t>
      </w:r>
      <w:r>
        <w:br/>
      </w:r>
      <w:r>
        <w:rPr>
          <w:rStyle w:val="NormalTok"/>
        </w:rPr>
        <w:t xml:space="preserve">RSsens7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"RSsens7.csv"</w:t>
      </w:r>
      <w:r>
        <w:rPr>
          <w:rStyle w:val="NormalTok"/>
        </w:rPr>
        <w:t xml:space="preserve">)</w:t>
      </w:r>
      <w:r>
        <w:br/>
      </w:r>
      <w:r>
        <w:rPr>
          <w:rStyle w:val="NormalTok"/>
        </w:rPr>
        <w:t xml:space="preserve">RSsens8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"RSsens8.csv"</w:t>
      </w:r>
      <w:r>
        <w:rPr>
          <w:rStyle w:val="NormalTok"/>
        </w:rPr>
        <w:t xml:space="preserve">)</w:t>
      </w:r>
      <w:r>
        <w:br/>
      </w:r>
      <w:r>
        <w:rPr>
          <w:rStyle w:val="NormalTok"/>
        </w:rPr>
        <w:t xml:space="preserve">RSsens9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"RSsens9.csv"</w:t>
      </w:r>
      <w:r>
        <w:rPr>
          <w:rStyle w:val="NormalTok"/>
        </w:rPr>
        <w:t xml:space="preserve">)</w:t>
      </w:r>
      <w:r>
        <w:br/>
      </w:r>
      <w:r>
        <w:rPr>
          <w:rStyle w:val="NormalTok"/>
        </w:rPr>
        <w:t xml:space="preserve">RSsens10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"RSsens10.csv"</w:t>
      </w:r>
      <w:r>
        <w:rPr>
          <w:rStyle w:val="NormalTok"/>
        </w:rPr>
        <w:t xml:space="preserve">)</w:t>
      </w:r>
      <w:r>
        <w:br/>
      </w:r>
      <w:r>
        <w:br/>
      </w:r>
      <w:r>
        <w:rPr>
          <w:rStyle w:val="DocumentationTok"/>
        </w:rPr>
        <w:t xml:space="preserve">## Reformat data for sensitivity analysis</w:t>
      </w:r>
      <w:r>
        <w:br/>
      </w:r>
      <w:r>
        <w:br/>
      </w:r>
      <w:r>
        <w:rPr>
          <w:rStyle w:val="NormalTok"/>
        </w:rPr>
        <w:t xml:space="preserve">RSsens2</w:t>
      </w:r>
      <w:r>
        <w:rPr>
          <w:rStyle w:val="SpecialCharTok"/>
        </w:rPr>
        <w:t xml:space="preserve">$</w:t>
      </w:r>
      <w:r>
        <w:rPr>
          <w:rStyle w:val="NormalTok"/>
        </w:rPr>
        <w:t xml:space="preserve">run </w:t>
      </w:r>
      <w:r>
        <w:rPr>
          <w:rStyle w:val="OtherTok"/>
        </w:rPr>
        <w:t xml:space="preserve">&lt;-</w:t>
      </w:r>
      <w:r>
        <w:rPr>
          <w:rStyle w:val="NormalTok"/>
        </w:rPr>
        <w:t xml:space="preserve"> </w:t>
      </w:r>
      <w:r>
        <w:rPr>
          <w:rStyle w:val="FunctionTok"/>
        </w:rPr>
        <w:t xml:space="preserve">as.factor</w:t>
      </w:r>
      <w:r>
        <w:rPr>
          <w:rStyle w:val="NormalTok"/>
        </w:rPr>
        <w:t xml:space="preserve">(RSsens2</w:t>
      </w:r>
      <w:r>
        <w:rPr>
          <w:rStyle w:val="SpecialCharTok"/>
        </w:rPr>
        <w:t xml:space="preserve">$</w:t>
      </w:r>
      <w:r>
        <w:rPr>
          <w:rStyle w:val="NormalTok"/>
        </w:rPr>
        <w:t xml:space="preserve">run)</w:t>
      </w:r>
      <w:r>
        <w:br/>
      </w:r>
      <w:r>
        <w:rPr>
          <w:rStyle w:val="NormalTok"/>
        </w:rPr>
        <w:t xml:space="preserve">RSsens3</w:t>
      </w:r>
      <w:r>
        <w:rPr>
          <w:rStyle w:val="SpecialCharTok"/>
        </w:rPr>
        <w:t xml:space="preserve">$</w:t>
      </w:r>
      <w:r>
        <w:rPr>
          <w:rStyle w:val="NormalTok"/>
        </w:rPr>
        <w:t xml:space="preserve">run </w:t>
      </w:r>
      <w:r>
        <w:rPr>
          <w:rStyle w:val="OtherTok"/>
        </w:rPr>
        <w:t xml:space="preserve">&lt;-</w:t>
      </w:r>
      <w:r>
        <w:rPr>
          <w:rStyle w:val="NormalTok"/>
        </w:rPr>
        <w:t xml:space="preserve"> </w:t>
      </w:r>
      <w:r>
        <w:rPr>
          <w:rStyle w:val="FunctionTok"/>
        </w:rPr>
        <w:t xml:space="preserve">as.factor</w:t>
      </w:r>
      <w:r>
        <w:rPr>
          <w:rStyle w:val="NormalTok"/>
        </w:rPr>
        <w:t xml:space="preserve">(RSsens3</w:t>
      </w:r>
      <w:r>
        <w:rPr>
          <w:rStyle w:val="SpecialCharTok"/>
        </w:rPr>
        <w:t xml:space="preserve">$</w:t>
      </w:r>
      <w:r>
        <w:rPr>
          <w:rStyle w:val="NormalTok"/>
        </w:rPr>
        <w:t xml:space="preserve">run)</w:t>
      </w:r>
      <w:r>
        <w:br/>
      </w:r>
      <w:r>
        <w:rPr>
          <w:rStyle w:val="NormalTok"/>
        </w:rPr>
        <w:t xml:space="preserve">RSsens4</w:t>
      </w:r>
      <w:r>
        <w:rPr>
          <w:rStyle w:val="SpecialCharTok"/>
        </w:rPr>
        <w:t xml:space="preserve">$</w:t>
      </w:r>
      <w:r>
        <w:rPr>
          <w:rStyle w:val="NormalTok"/>
        </w:rPr>
        <w:t xml:space="preserve">run </w:t>
      </w:r>
      <w:r>
        <w:rPr>
          <w:rStyle w:val="OtherTok"/>
        </w:rPr>
        <w:t xml:space="preserve">&lt;-</w:t>
      </w:r>
      <w:r>
        <w:rPr>
          <w:rStyle w:val="NormalTok"/>
        </w:rPr>
        <w:t xml:space="preserve"> </w:t>
      </w:r>
      <w:r>
        <w:rPr>
          <w:rStyle w:val="FunctionTok"/>
        </w:rPr>
        <w:t xml:space="preserve">as.factor</w:t>
      </w:r>
      <w:r>
        <w:rPr>
          <w:rStyle w:val="NormalTok"/>
        </w:rPr>
        <w:t xml:space="preserve">(RSsens4</w:t>
      </w:r>
      <w:r>
        <w:rPr>
          <w:rStyle w:val="SpecialCharTok"/>
        </w:rPr>
        <w:t xml:space="preserve">$</w:t>
      </w:r>
      <w:r>
        <w:rPr>
          <w:rStyle w:val="NormalTok"/>
        </w:rPr>
        <w:t xml:space="preserve">run)</w:t>
      </w:r>
      <w:r>
        <w:br/>
      </w:r>
      <w:r>
        <w:rPr>
          <w:rStyle w:val="NormalTok"/>
        </w:rPr>
        <w:t xml:space="preserve">RSsens5</w:t>
      </w:r>
      <w:r>
        <w:rPr>
          <w:rStyle w:val="SpecialCharTok"/>
        </w:rPr>
        <w:t xml:space="preserve">$</w:t>
      </w:r>
      <w:r>
        <w:rPr>
          <w:rStyle w:val="NormalTok"/>
        </w:rPr>
        <w:t xml:space="preserve">run </w:t>
      </w:r>
      <w:r>
        <w:rPr>
          <w:rStyle w:val="OtherTok"/>
        </w:rPr>
        <w:t xml:space="preserve">&lt;-</w:t>
      </w:r>
      <w:r>
        <w:rPr>
          <w:rStyle w:val="NormalTok"/>
        </w:rPr>
        <w:t xml:space="preserve"> </w:t>
      </w:r>
      <w:r>
        <w:rPr>
          <w:rStyle w:val="FunctionTok"/>
        </w:rPr>
        <w:t xml:space="preserve">as.factor</w:t>
      </w:r>
      <w:r>
        <w:rPr>
          <w:rStyle w:val="NormalTok"/>
        </w:rPr>
        <w:t xml:space="preserve">(RSsens5</w:t>
      </w:r>
      <w:r>
        <w:rPr>
          <w:rStyle w:val="SpecialCharTok"/>
        </w:rPr>
        <w:t xml:space="preserve">$</w:t>
      </w:r>
      <w:r>
        <w:rPr>
          <w:rStyle w:val="NormalTok"/>
        </w:rPr>
        <w:t xml:space="preserve">run)</w:t>
      </w:r>
      <w:r>
        <w:br/>
      </w:r>
      <w:r>
        <w:rPr>
          <w:rStyle w:val="NormalTok"/>
        </w:rPr>
        <w:t xml:space="preserve">RSsens6</w:t>
      </w:r>
      <w:r>
        <w:rPr>
          <w:rStyle w:val="SpecialCharTok"/>
        </w:rPr>
        <w:t xml:space="preserve">$</w:t>
      </w:r>
      <w:r>
        <w:rPr>
          <w:rStyle w:val="NormalTok"/>
        </w:rPr>
        <w:t xml:space="preserve">run </w:t>
      </w:r>
      <w:r>
        <w:rPr>
          <w:rStyle w:val="OtherTok"/>
        </w:rPr>
        <w:t xml:space="preserve">&lt;-</w:t>
      </w:r>
      <w:r>
        <w:rPr>
          <w:rStyle w:val="NormalTok"/>
        </w:rPr>
        <w:t xml:space="preserve"> </w:t>
      </w:r>
      <w:r>
        <w:rPr>
          <w:rStyle w:val="FunctionTok"/>
        </w:rPr>
        <w:t xml:space="preserve">as.factor</w:t>
      </w:r>
      <w:r>
        <w:rPr>
          <w:rStyle w:val="NormalTok"/>
        </w:rPr>
        <w:t xml:space="preserve">(RSsens6</w:t>
      </w:r>
      <w:r>
        <w:rPr>
          <w:rStyle w:val="SpecialCharTok"/>
        </w:rPr>
        <w:t xml:space="preserve">$</w:t>
      </w:r>
      <w:r>
        <w:rPr>
          <w:rStyle w:val="NormalTok"/>
        </w:rPr>
        <w:t xml:space="preserve">run)</w:t>
      </w:r>
      <w:r>
        <w:br/>
      </w:r>
      <w:r>
        <w:rPr>
          <w:rStyle w:val="NormalTok"/>
        </w:rPr>
        <w:t xml:space="preserve">RSsens7</w:t>
      </w:r>
      <w:r>
        <w:rPr>
          <w:rStyle w:val="SpecialCharTok"/>
        </w:rPr>
        <w:t xml:space="preserve">$</w:t>
      </w:r>
      <w:r>
        <w:rPr>
          <w:rStyle w:val="NormalTok"/>
        </w:rPr>
        <w:t xml:space="preserve">run </w:t>
      </w:r>
      <w:r>
        <w:rPr>
          <w:rStyle w:val="OtherTok"/>
        </w:rPr>
        <w:t xml:space="preserve">&lt;-</w:t>
      </w:r>
      <w:r>
        <w:rPr>
          <w:rStyle w:val="NormalTok"/>
        </w:rPr>
        <w:t xml:space="preserve"> </w:t>
      </w:r>
      <w:r>
        <w:rPr>
          <w:rStyle w:val="FunctionTok"/>
        </w:rPr>
        <w:t xml:space="preserve">as.factor</w:t>
      </w:r>
      <w:r>
        <w:rPr>
          <w:rStyle w:val="NormalTok"/>
        </w:rPr>
        <w:t xml:space="preserve">(RSsens7</w:t>
      </w:r>
      <w:r>
        <w:rPr>
          <w:rStyle w:val="SpecialCharTok"/>
        </w:rPr>
        <w:t xml:space="preserve">$</w:t>
      </w:r>
      <w:r>
        <w:rPr>
          <w:rStyle w:val="NormalTok"/>
        </w:rPr>
        <w:t xml:space="preserve">run)</w:t>
      </w:r>
      <w:r>
        <w:br/>
      </w:r>
      <w:r>
        <w:rPr>
          <w:rStyle w:val="NormalTok"/>
        </w:rPr>
        <w:t xml:space="preserve">RSsens8</w:t>
      </w:r>
      <w:r>
        <w:rPr>
          <w:rStyle w:val="SpecialCharTok"/>
        </w:rPr>
        <w:t xml:space="preserve">$</w:t>
      </w:r>
      <w:r>
        <w:rPr>
          <w:rStyle w:val="NormalTok"/>
        </w:rPr>
        <w:t xml:space="preserve">run </w:t>
      </w:r>
      <w:r>
        <w:rPr>
          <w:rStyle w:val="OtherTok"/>
        </w:rPr>
        <w:t xml:space="preserve">&lt;-</w:t>
      </w:r>
      <w:r>
        <w:rPr>
          <w:rStyle w:val="NormalTok"/>
        </w:rPr>
        <w:t xml:space="preserve"> </w:t>
      </w:r>
      <w:r>
        <w:rPr>
          <w:rStyle w:val="FunctionTok"/>
        </w:rPr>
        <w:t xml:space="preserve">as.factor</w:t>
      </w:r>
      <w:r>
        <w:rPr>
          <w:rStyle w:val="NormalTok"/>
        </w:rPr>
        <w:t xml:space="preserve">(RSsens8</w:t>
      </w:r>
      <w:r>
        <w:rPr>
          <w:rStyle w:val="SpecialCharTok"/>
        </w:rPr>
        <w:t xml:space="preserve">$</w:t>
      </w:r>
      <w:r>
        <w:rPr>
          <w:rStyle w:val="NormalTok"/>
        </w:rPr>
        <w:t xml:space="preserve">run)</w:t>
      </w:r>
      <w:r>
        <w:br/>
      </w:r>
      <w:r>
        <w:rPr>
          <w:rStyle w:val="NormalTok"/>
        </w:rPr>
        <w:t xml:space="preserve">RSsens9</w:t>
      </w:r>
      <w:r>
        <w:rPr>
          <w:rStyle w:val="SpecialCharTok"/>
        </w:rPr>
        <w:t xml:space="preserve">$</w:t>
      </w:r>
      <w:r>
        <w:rPr>
          <w:rStyle w:val="NormalTok"/>
        </w:rPr>
        <w:t xml:space="preserve">run </w:t>
      </w:r>
      <w:r>
        <w:rPr>
          <w:rStyle w:val="OtherTok"/>
        </w:rPr>
        <w:t xml:space="preserve">&lt;-</w:t>
      </w:r>
      <w:r>
        <w:rPr>
          <w:rStyle w:val="NormalTok"/>
        </w:rPr>
        <w:t xml:space="preserve"> </w:t>
      </w:r>
      <w:r>
        <w:rPr>
          <w:rStyle w:val="FunctionTok"/>
        </w:rPr>
        <w:t xml:space="preserve">as.factor</w:t>
      </w:r>
      <w:r>
        <w:rPr>
          <w:rStyle w:val="NormalTok"/>
        </w:rPr>
        <w:t xml:space="preserve">(RSsens9</w:t>
      </w:r>
      <w:r>
        <w:rPr>
          <w:rStyle w:val="SpecialCharTok"/>
        </w:rPr>
        <w:t xml:space="preserve">$</w:t>
      </w:r>
      <w:r>
        <w:rPr>
          <w:rStyle w:val="NormalTok"/>
        </w:rPr>
        <w:t xml:space="preserve">run)</w:t>
      </w:r>
      <w:r>
        <w:br/>
      </w:r>
      <w:r>
        <w:rPr>
          <w:rStyle w:val="NormalTok"/>
        </w:rPr>
        <w:t xml:space="preserve">RSsens10</w:t>
      </w:r>
      <w:r>
        <w:rPr>
          <w:rStyle w:val="SpecialCharTok"/>
        </w:rPr>
        <w:t xml:space="preserve">$</w:t>
      </w:r>
      <w:r>
        <w:rPr>
          <w:rStyle w:val="NormalTok"/>
        </w:rPr>
        <w:t xml:space="preserve">run </w:t>
      </w:r>
      <w:r>
        <w:rPr>
          <w:rStyle w:val="OtherTok"/>
        </w:rPr>
        <w:t xml:space="preserve">&lt;-</w:t>
      </w:r>
      <w:r>
        <w:rPr>
          <w:rStyle w:val="NormalTok"/>
        </w:rPr>
        <w:t xml:space="preserve"> </w:t>
      </w:r>
      <w:r>
        <w:rPr>
          <w:rStyle w:val="FunctionTok"/>
        </w:rPr>
        <w:t xml:space="preserve">as.factor</w:t>
      </w:r>
      <w:r>
        <w:rPr>
          <w:rStyle w:val="NormalTok"/>
        </w:rPr>
        <w:t xml:space="preserve">(RSsens10</w:t>
      </w:r>
      <w:r>
        <w:rPr>
          <w:rStyle w:val="SpecialCharTok"/>
        </w:rPr>
        <w:t xml:space="preserve">$</w:t>
      </w:r>
      <w:r>
        <w:rPr>
          <w:rStyle w:val="NormalTok"/>
        </w:rPr>
        <w:t xml:space="preserve">run)</w:t>
      </w:r>
      <w:r>
        <w:br/>
      </w:r>
      <w:r>
        <w:br/>
      </w:r>
      <w:r>
        <w:rPr>
          <w:rStyle w:val="DocumentationTok"/>
        </w:rPr>
        <w:t xml:space="preserve">## Create subsets for outcome data</w:t>
      </w:r>
      <w:r>
        <w:br/>
      </w:r>
      <w:r>
        <w:br/>
      </w:r>
      <w:r>
        <w:rPr>
          <w:rStyle w:val="NormalTok"/>
        </w:rPr>
        <w:t xml:space="preserve">MonoRS_2 </w:t>
      </w:r>
      <w:r>
        <w:rPr>
          <w:rStyle w:val="OtherTok"/>
        </w:rPr>
        <w:t xml:space="preserve">&lt;-</w:t>
      </w:r>
      <w:r>
        <w:rPr>
          <w:rStyle w:val="NormalTok"/>
        </w:rPr>
        <w:t xml:space="preserve"> RSsens2[RSsens2</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200</w:t>
      </w:r>
      <w:r>
        <w:rPr>
          <w:rStyle w:val="NormalTok"/>
        </w:rPr>
        <w:t xml:space="preserve">, ]</w:t>
      </w:r>
      <w:r>
        <w:br/>
      </w:r>
      <w:r>
        <w:rPr>
          <w:rStyle w:val="NormalTok"/>
        </w:rPr>
        <w:t xml:space="preserve">MonoRS_3 </w:t>
      </w:r>
      <w:r>
        <w:rPr>
          <w:rStyle w:val="OtherTok"/>
        </w:rPr>
        <w:t xml:space="preserve">&lt;-</w:t>
      </w:r>
      <w:r>
        <w:rPr>
          <w:rStyle w:val="NormalTok"/>
        </w:rPr>
        <w:t xml:space="preserve"> RSsens3[RSsens3</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200</w:t>
      </w:r>
      <w:r>
        <w:rPr>
          <w:rStyle w:val="NormalTok"/>
        </w:rPr>
        <w:t xml:space="preserve">, ]</w:t>
      </w:r>
      <w:r>
        <w:br/>
      </w:r>
      <w:r>
        <w:rPr>
          <w:rStyle w:val="NormalTok"/>
        </w:rPr>
        <w:t xml:space="preserve">MonoRS_4 </w:t>
      </w:r>
      <w:r>
        <w:rPr>
          <w:rStyle w:val="OtherTok"/>
        </w:rPr>
        <w:t xml:space="preserve">&lt;-</w:t>
      </w:r>
      <w:r>
        <w:rPr>
          <w:rStyle w:val="NormalTok"/>
        </w:rPr>
        <w:t xml:space="preserve"> RSsens4[RSsens4</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200</w:t>
      </w:r>
      <w:r>
        <w:rPr>
          <w:rStyle w:val="NormalTok"/>
        </w:rPr>
        <w:t xml:space="preserve">, ]</w:t>
      </w:r>
      <w:r>
        <w:br/>
      </w:r>
      <w:r>
        <w:rPr>
          <w:rStyle w:val="NormalTok"/>
        </w:rPr>
        <w:t xml:space="preserve">MonoRS_5 </w:t>
      </w:r>
      <w:r>
        <w:rPr>
          <w:rStyle w:val="OtherTok"/>
        </w:rPr>
        <w:t xml:space="preserve">&lt;-</w:t>
      </w:r>
      <w:r>
        <w:rPr>
          <w:rStyle w:val="NormalTok"/>
        </w:rPr>
        <w:t xml:space="preserve"> RSsens5[RSsens5</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200</w:t>
      </w:r>
      <w:r>
        <w:rPr>
          <w:rStyle w:val="NormalTok"/>
        </w:rPr>
        <w:t xml:space="preserve">, ]</w:t>
      </w:r>
      <w:r>
        <w:br/>
      </w:r>
      <w:r>
        <w:rPr>
          <w:rStyle w:val="NormalTok"/>
        </w:rPr>
        <w:t xml:space="preserve">MonoRS_6 </w:t>
      </w:r>
      <w:r>
        <w:rPr>
          <w:rStyle w:val="OtherTok"/>
        </w:rPr>
        <w:t xml:space="preserve">&lt;-</w:t>
      </w:r>
      <w:r>
        <w:rPr>
          <w:rStyle w:val="NormalTok"/>
        </w:rPr>
        <w:t xml:space="preserve"> RSsens6[RSsens6</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200</w:t>
      </w:r>
      <w:r>
        <w:rPr>
          <w:rStyle w:val="NormalTok"/>
        </w:rPr>
        <w:t xml:space="preserve">, ]</w:t>
      </w:r>
      <w:r>
        <w:br/>
      </w:r>
      <w:r>
        <w:rPr>
          <w:rStyle w:val="NormalTok"/>
        </w:rPr>
        <w:t xml:space="preserve">MonoRS_7 </w:t>
      </w:r>
      <w:r>
        <w:rPr>
          <w:rStyle w:val="OtherTok"/>
        </w:rPr>
        <w:t xml:space="preserve">&lt;-</w:t>
      </w:r>
      <w:r>
        <w:rPr>
          <w:rStyle w:val="NormalTok"/>
        </w:rPr>
        <w:t xml:space="preserve"> RSsens7[RSsens7</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200</w:t>
      </w:r>
      <w:r>
        <w:rPr>
          <w:rStyle w:val="NormalTok"/>
        </w:rPr>
        <w:t xml:space="preserve">, ]</w:t>
      </w:r>
      <w:r>
        <w:br/>
      </w:r>
      <w:r>
        <w:rPr>
          <w:rStyle w:val="NormalTok"/>
        </w:rPr>
        <w:t xml:space="preserve">MonoRS_8 </w:t>
      </w:r>
      <w:r>
        <w:rPr>
          <w:rStyle w:val="OtherTok"/>
        </w:rPr>
        <w:t xml:space="preserve">&lt;-</w:t>
      </w:r>
      <w:r>
        <w:rPr>
          <w:rStyle w:val="NormalTok"/>
        </w:rPr>
        <w:t xml:space="preserve"> RSsens8[RSsens8</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200</w:t>
      </w:r>
      <w:r>
        <w:rPr>
          <w:rStyle w:val="NormalTok"/>
        </w:rPr>
        <w:t xml:space="preserve">, ]</w:t>
      </w:r>
      <w:r>
        <w:br/>
      </w:r>
      <w:r>
        <w:rPr>
          <w:rStyle w:val="NormalTok"/>
        </w:rPr>
        <w:t xml:space="preserve">MonoRS_9 </w:t>
      </w:r>
      <w:r>
        <w:rPr>
          <w:rStyle w:val="OtherTok"/>
        </w:rPr>
        <w:t xml:space="preserve">&lt;-</w:t>
      </w:r>
      <w:r>
        <w:rPr>
          <w:rStyle w:val="NormalTok"/>
        </w:rPr>
        <w:t xml:space="preserve"> RSsens9[RSsens9</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200</w:t>
      </w:r>
      <w:r>
        <w:rPr>
          <w:rStyle w:val="NormalTok"/>
        </w:rPr>
        <w:t xml:space="preserve">, ]</w:t>
      </w:r>
      <w:r>
        <w:br/>
      </w:r>
      <w:r>
        <w:rPr>
          <w:rStyle w:val="NormalTok"/>
        </w:rPr>
        <w:t xml:space="preserve">MonoRS_10 </w:t>
      </w:r>
      <w:r>
        <w:rPr>
          <w:rStyle w:val="OtherTok"/>
        </w:rPr>
        <w:t xml:space="preserve">&lt;-</w:t>
      </w:r>
      <w:r>
        <w:rPr>
          <w:rStyle w:val="NormalTok"/>
        </w:rPr>
        <w:t xml:space="preserve"> RSsens10[RSsens10</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200</w:t>
      </w:r>
      <w:r>
        <w:rPr>
          <w:rStyle w:val="NormalTok"/>
        </w:rPr>
        <w:t xml:space="preserve">, ]</w:t>
      </w:r>
      <w:r>
        <w:br/>
      </w:r>
      <w:r>
        <w:br/>
      </w:r>
      <w:r>
        <w:rPr>
          <w:rStyle w:val="NormalTok"/>
        </w:rPr>
        <w:t xml:space="preserve">finalstates </w:t>
      </w:r>
      <w:r>
        <w:rPr>
          <w:rStyle w:val="OtherTok"/>
        </w:rPr>
        <w:t xml:space="preserve">&lt;-</w:t>
      </w:r>
      <w:r>
        <w:rPr>
          <w:rStyle w:val="NormalTok"/>
        </w:rPr>
        <w:t xml:space="preserve"> </w:t>
      </w:r>
      <w:r>
        <w:rPr>
          <w:rStyle w:val="FunctionTok"/>
        </w:rPr>
        <w:t xml:space="preserve">bind_rows</w:t>
      </w:r>
      <w:r>
        <w:rPr>
          <w:rStyle w:val="NormalTok"/>
        </w:rPr>
        <w:t xml:space="preserve">(MonoRS_2, MonoRS_3, MonoRS_4, MonoRS_5,</w:t>
      </w:r>
      <w:r>
        <w:br/>
      </w:r>
      <w:r>
        <w:rPr>
          <w:rStyle w:val="NormalTok"/>
        </w:rPr>
        <w:t xml:space="preserve">    MonoRS_6, MonoRS_7, MonoRS_8, MonoRS_9, MonoRS_10, </w:t>
      </w:r>
      <w:r>
        <w:rPr>
          <w:rStyle w:val="AttributeTok"/>
        </w:rPr>
        <w:t xml:space="preserve">.id =</w:t>
      </w:r>
      <w:r>
        <w:rPr>
          <w:rStyle w:val="NormalTok"/>
        </w:rPr>
        <w:t xml:space="preserve"> </w:t>
      </w:r>
      <w:r>
        <w:rPr>
          <w:rStyle w:val="StringTok"/>
        </w:rPr>
        <w:t xml:space="preserve">"Parameter setting"</w:t>
      </w:r>
      <w:r>
        <w:rPr>
          <w:rStyle w:val="NormalTok"/>
        </w:rPr>
        <w:t xml:space="preserve">)</w:t>
      </w:r>
      <w:r>
        <w:br/>
      </w:r>
      <w:r>
        <w:rPr>
          <w:rStyle w:val="NormalTok"/>
        </w:rPr>
        <w:t xml:space="preserve">finalstates</w:t>
      </w:r>
      <w:r>
        <w:rPr>
          <w:rStyle w:val="SpecialCharTok"/>
        </w:rPr>
        <w:t xml:space="preserve">$</w:t>
      </w:r>
      <w:r>
        <w:rPr>
          <w:rStyle w:val="StringTok"/>
        </w:rPr>
        <w:t xml:space="preserve">`</w:t>
      </w:r>
      <w:r>
        <w:rPr>
          <w:rStyle w:val="AttributeTok"/>
        </w:rPr>
        <w:t xml:space="preserve">Parameter setting</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as.factor</w:t>
      </w:r>
      <w:r>
        <w:rPr>
          <w:rStyle w:val="NormalTok"/>
        </w:rPr>
        <w:t xml:space="preserve">(</w:t>
      </w:r>
      <w:r>
        <w:rPr>
          <w:rStyle w:val="FunctionTok"/>
        </w:rPr>
        <w:t xml:space="preserve">as.numeric</w:t>
      </w:r>
      <w:r>
        <w:rPr>
          <w:rStyle w:val="NormalTok"/>
        </w:rPr>
        <w:t xml:space="preserve">(finalstates</w:t>
      </w:r>
      <w:r>
        <w:rPr>
          <w:rStyle w:val="SpecialCharTok"/>
        </w:rPr>
        <w:t xml:space="preserve">$</w:t>
      </w:r>
      <w:r>
        <w:rPr>
          <w:rStyle w:val="StringTok"/>
        </w:rPr>
        <w:t xml:space="preserve">`</w:t>
      </w:r>
      <w:r>
        <w:rPr>
          <w:rStyle w:val="AttributeTok"/>
        </w:rPr>
        <w:t xml:space="preserve">Parameter setting</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DecValTok"/>
        </w:rPr>
        <w:t xml:space="preserve">1</w:t>
      </w:r>
      <w:r>
        <w:rPr>
          <w:rStyle w:val="NormalTok"/>
        </w:rPr>
        <w:t xml:space="preserve">)</w:t>
      </w:r>
      <w:r>
        <w:br/>
      </w:r>
      <w:r>
        <w:br/>
      </w:r>
      <w:r>
        <w:rPr>
          <w:rStyle w:val="NormalTok"/>
        </w:rPr>
        <w:t xml:space="preserve">finalstates2 </w:t>
      </w:r>
      <w:r>
        <w:rPr>
          <w:rStyle w:val="OtherTok"/>
        </w:rPr>
        <w:t xml:space="preserve">&lt;-</w:t>
      </w:r>
      <w:r>
        <w:rPr>
          <w:rStyle w:val="NormalTok"/>
        </w:rPr>
        <w:t xml:space="preserve"> </w:t>
      </w:r>
      <w:r>
        <w:rPr>
          <w:rStyle w:val="FunctionTok"/>
        </w:rPr>
        <w:t xml:space="preserve">summarySE</w:t>
      </w:r>
      <w:r>
        <w:rPr>
          <w:rStyle w:val="NormalTok"/>
        </w:rPr>
        <w:t xml:space="preserve">(finalstates, </w:t>
      </w:r>
      <w:r>
        <w:rPr>
          <w:rStyle w:val="AttributeTok"/>
        </w:rPr>
        <w:t xml:space="preserve">measurevar =</w:t>
      </w:r>
      <w:r>
        <w:rPr>
          <w:rStyle w:val="NormalTok"/>
        </w:rPr>
        <w:t xml:space="preserve"> </w:t>
      </w:r>
      <w:r>
        <w:rPr>
          <w:rStyle w:val="StringTok"/>
        </w:rPr>
        <w:t xml:space="preserve">"p_bh"</w:t>
      </w:r>
      <w:r>
        <w:rPr>
          <w:rStyle w:val="NormalTok"/>
        </w:rPr>
        <w:t xml:space="preserve">, </w:t>
      </w:r>
      <w:r>
        <w:rPr>
          <w:rStyle w:val="AttributeTok"/>
        </w:rPr>
        <w:t xml:space="preserve">groupvars =</w:t>
      </w:r>
      <w:r>
        <w:rPr>
          <w:rStyle w:val="NormalTok"/>
        </w:rPr>
        <w:t xml:space="preserve"> </w:t>
      </w:r>
      <w:r>
        <w:rPr>
          <w:rStyle w:val="FunctionTok"/>
        </w:rPr>
        <w:t xml:space="preserve">c</w:t>
      </w:r>
      <w:r>
        <w:rPr>
          <w:rStyle w:val="NormalTok"/>
        </w:rPr>
        <w:t xml:space="preserve">(</w:t>
      </w:r>
      <w:r>
        <w:rPr>
          <w:rStyle w:val="StringTok"/>
        </w:rPr>
        <w:t xml:space="preserve">"`Parameter setting`"</w:t>
      </w:r>
      <w:r>
        <w:rPr>
          <w:rStyle w:val="NormalTok"/>
        </w:rPr>
        <w:t xml:space="preserve">))</w:t>
      </w:r>
      <w:r>
        <w:br/>
      </w:r>
      <w:r>
        <w:br/>
      </w:r>
      <w:r>
        <w:br/>
      </w:r>
      <w:r>
        <w:rPr>
          <w:rStyle w:val="CommentTok"/>
        </w:rPr>
        <w:t xml:space="preserve"># Sensitivity analysis</w:t>
      </w:r>
      <w:r>
        <w:br/>
      </w:r>
      <w:r>
        <w:br/>
      </w:r>
      <w:r>
        <w:rPr>
          <w:rStyle w:val="DocumentationTok"/>
        </w:rPr>
        <w:t xml:space="preserve">## Plot average frequency of monogamy at timestep 200</w:t>
      </w:r>
      <w:r>
        <w:br/>
      </w:r>
      <w:r>
        <w:rPr>
          <w:rStyle w:val="DocumentationTok"/>
        </w:rPr>
        <w:t xml:space="preserve">## across mono_max parameter settings</w:t>
      </w:r>
      <w:r>
        <w:br/>
      </w:r>
      <w:r>
        <w:br/>
      </w:r>
      <w:r>
        <w:rPr>
          <w:rStyle w:val="NormalTok"/>
        </w:rPr>
        <w:t xml:space="preserve">sens_analysis </w:t>
      </w:r>
      <w:r>
        <w:rPr>
          <w:rStyle w:val="OtherTok"/>
        </w:rPr>
        <w:t xml:space="preserve">&lt;-</w:t>
      </w:r>
      <w:r>
        <w:rPr>
          <w:rStyle w:val="NormalTok"/>
        </w:rPr>
        <w:t xml:space="preserve"> </w:t>
      </w:r>
      <w:r>
        <w:rPr>
          <w:rStyle w:val="FunctionTok"/>
        </w:rPr>
        <w:t xml:space="preserve">ggplot</w:t>
      </w:r>
      <w:r>
        <w:rPr>
          <w:rStyle w:val="NormalTok"/>
        </w:rPr>
        <w:t xml:space="preserve">(finalstates2, </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AttributeTok"/>
        </w:rPr>
        <w:t xml:space="preserve">Parameter setting</w:t>
      </w:r>
      <w:r>
        <w:rPr>
          <w:rStyle w:val="StringTok"/>
        </w:rPr>
        <w:t xml:space="preserve">`</w:t>
      </w:r>
      <w:r>
        <w:rPr>
          <w:rStyle w:val="NormalTok"/>
        </w:rPr>
        <w:t xml:space="preserve">,</w:t>
      </w:r>
      <w:r>
        <w:br/>
      </w:r>
      <w:r>
        <w:rPr>
          <w:rStyle w:val="NormalTok"/>
        </w:rPr>
        <w:t xml:space="preserve">    </w:t>
      </w:r>
      <w:r>
        <w:rPr>
          <w:rStyle w:val="AttributeTok"/>
        </w:rPr>
        <w:t xml:space="preserve">y =</w:t>
      </w:r>
      <w:r>
        <w:rPr>
          <w:rStyle w:val="NormalTok"/>
        </w:rPr>
        <w:t xml:space="preserve"> p_bh))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FunctionTok"/>
        </w:rPr>
        <w:t xml:space="preserve">position_dodge</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p_bh </w:t>
      </w:r>
      <w:r>
        <w:rPr>
          <w:rStyle w:val="SpecialCharTok"/>
        </w:rPr>
        <w:t xml:space="preserve">-</w:t>
      </w:r>
      <w:r>
        <w:br/>
      </w:r>
      <w:r>
        <w:rPr>
          <w:rStyle w:val="NormalTok"/>
        </w:rPr>
        <w:t xml:space="preserve">    se, </w:t>
      </w:r>
      <w:r>
        <w:rPr>
          <w:rStyle w:val="AttributeTok"/>
        </w:rPr>
        <w:t xml:space="preserve">ymax =</w:t>
      </w:r>
      <w:r>
        <w:rPr>
          <w:rStyle w:val="NormalTok"/>
        </w:rPr>
        <w:t xml:space="preserve"> p_bh </w:t>
      </w:r>
      <w:r>
        <w:rPr>
          <w:rStyle w:val="SpecialCharTok"/>
        </w:rPr>
        <w:t xml:space="preserve">+</w:t>
      </w:r>
      <w:r>
        <w:rPr>
          <w:rStyle w:val="NormalTok"/>
        </w:rPr>
        <w:t xml:space="preserve"> se),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0.9</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"Proportion of individuals </w:t>
      </w:r>
      <w:r>
        <w:rPr>
          <w:rStyle w:val="SpecialCharTok"/>
        </w:rPr>
        <w:t xml:space="preserve">\n</w:t>
      </w:r>
      <w:r>
        <w:rPr>
          <w:rStyle w:val="StringTok"/>
        </w:rPr>
        <w:t xml:space="preserve">with Monogamy behaviour"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"Parameter value for mono_max"</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"Effect of monogamous reproductive </w:t>
      </w:r>
      <w:r>
        <w:br/>
      </w:r>
      <w:r>
        <w:rPr>
          <w:rStyle w:val="StringTok"/>
        </w:rPr>
        <w:t xml:space="preserve">          success parameter </w:t>
      </w:r>
      <w:r>
        <w:rPr>
          <w:rStyle w:val="SpecialCharTok"/>
        </w:rPr>
        <w:t xml:space="preserve">\n</w:t>
      </w:r>
      <w:r>
        <w:rPr>
          <w:rStyle w:val="StringTok"/>
        </w:rPr>
        <w:t xml:space="preserve">on frequency of monogamous behaviour at end of simulation"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br/>
      </w:r>
      <w:r>
        <w:rPr>
          <w:rStyle w:val="NormalTok"/>
        </w:rPr>
        <w:t xml:space="preserve">sens_analysis</w:t>
      </w:r>
      <w:r>
        <w:br/>
      </w:r>
      <w:r>
        <w:br/>
      </w:r>
      <w:r>
        <w:rPr>
          <w:rStyle w:val="DocumentationTok"/>
        </w:rPr>
        <w:t xml:space="preserve">## Time series graph at crucial range</w:t>
      </w:r>
      <w:r>
        <w:br/>
      </w:r>
      <w:r>
        <w:br/>
      </w:r>
      <w:r>
        <w:rPr>
          <w:rStyle w:val="NormalTok"/>
        </w:rPr>
        <w:t xml:space="preserve">RS5_graph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RSsens5, </w:t>
      </w:r>
      <w:r>
        <w:rPr>
          <w:rStyle w:val="FunctionTok"/>
        </w:rPr>
        <w:t xml:space="preserve">aes</w:t>
      </w:r>
      <w:r>
        <w:rPr>
          <w:rStyle w:val="NormalTok"/>
        </w:rPr>
        <w:t xml:space="preserve">(</w:t>
      </w:r>
      <w:r>
        <w:rPr>
          <w:rStyle w:val="AttributeTok"/>
        </w:rPr>
        <w:t xml:space="preserve">y =</w:t>
      </w:r>
      <w:r>
        <w:rPr>
          <w:rStyle w:val="NormalTok"/>
        </w:rPr>
        <w:t xml:space="preserve"> p_bh, </w:t>
      </w:r>
      <w:r>
        <w:rPr>
          <w:rStyle w:val="AttributeTok"/>
        </w:rPr>
        <w:t xml:space="preserve">x =</w:t>
      </w:r>
      <w:r>
        <w:rPr>
          <w:rStyle w:val="NormalTok"/>
        </w:rPr>
        <w:t xml:space="preserve"> generation))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colour =</w:t>
      </w:r>
      <w:r>
        <w:rPr>
          <w:rStyle w:val="NormalTok"/>
        </w:rPr>
        <w:t xml:space="preserve"> run))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"Proportion Monogamy"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"Generation"</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"mono_max = 5"</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br/>
      </w:r>
      <w:r>
        <w:rPr>
          <w:rStyle w:val="NormalTok"/>
        </w:rPr>
        <w:t xml:space="preserve">RS6_graph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RSsens6, </w:t>
      </w:r>
      <w:r>
        <w:rPr>
          <w:rStyle w:val="FunctionTok"/>
        </w:rPr>
        <w:t xml:space="preserve">aes</w:t>
      </w:r>
      <w:r>
        <w:rPr>
          <w:rStyle w:val="NormalTok"/>
        </w:rPr>
        <w:t xml:space="preserve">(</w:t>
      </w:r>
      <w:r>
        <w:rPr>
          <w:rStyle w:val="AttributeTok"/>
        </w:rPr>
        <w:t xml:space="preserve">y =</w:t>
      </w:r>
      <w:r>
        <w:rPr>
          <w:rStyle w:val="NormalTok"/>
        </w:rPr>
        <w:t xml:space="preserve"> p_bh, </w:t>
      </w:r>
      <w:r>
        <w:rPr>
          <w:rStyle w:val="AttributeTok"/>
        </w:rPr>
        <w:t xml:space="preserve">x =</w:t>
      </w:r>
      <w:r>
        <w:rPr>
          <w:rStyle w:val="NormalTok"/>
        </w:rPr>
        <w:t xml:space="preserve"> generation))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colour =</w:t>
      </w:r>
      <w:r>
        <w:rPr>
          <w:rStyle w:val="NormalTok"/>
        </w:rPr>
        <w:t xml:space="preserve"> run))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"Proportion Monogamy"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"Generation"</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"mono_max = 6"</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br/>
      </w:r>
      <w:r>
        <w:br/>
      </w:r>
      <w:r>
        <w:rPr>
          <w:rStyle w:val="NormalTok"/>
        </w:rPr>
        <w:t xml:space="preserve">RS7_graph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RSsens7, </w:t>
      </w:r>
      <w:r>
        <w:rPr>
          <w:rStyle w:val="FunctionTok"/>
        </w:rPr>
        <w:t xml:space="preserve">aes</w:t>
      </w:r>
      <w:r>
        <w:rPr>
          <w:rStyle w:val="NormalTok"/>
        </w:rPr>
        <w:t xml:space="preserve">(</w:t>
      </w:r>
      <w:r>
        <w:rPr>
          <w:rStyle w:val="AttributeTok"/>
        </w:rPr>
        <w:t xml:space="preserve">y =</w:t>
      </w:r>
      <w:r>
        <w:rPr>
          <w:rStyle w:val="NormalTok"/>
        </w:rPr>
        <w:t xml:space="preserve"> p_bh, </w:t>
      </w:r>
      <w:r>
        <w:rPr>
          <w:rStyle w:val="AttributeTok"/>
        </w:rPr>
        <w:t xml:space="preserve">x =</w:t>
      </w:r>
      <w:r>
        <w:rPr>
          <w:rStyle w:val="NormalTok"/>
        </w:rPr>
        <w:t xml:space="preserve"> generation))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colour =</w:t>
      </w:r>
      <w:r>
        <w:rPr>
          <w:rStyle w:val="NormalTok"/>
        </w:rPr>
        <w:t xml:space="preserve"> run))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"Proportion Monogamy"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"Generation"</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"mono_max = 7"</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br/>
      </w:r>
      <w:r>
        <w:rPr>
          <w:rStyle w:val="NormalTok"/>
        </w:rPr>
        <w:t xml:space="preserve">RS8_graph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RSsens8, </w:t>
      </w:r>
      <w:r>
        <w:rPr>
          <w:rStyle w:val="FunctionTok"/>
        </w:rPr>
        <w:t xml:space="preserve">aes</w:t>
      </w:r>
      <w:r>
        <w:rPr>
          <w:rStyle w:val="NormalTok"/>
        </w:rPr>
        <w:t xml:space="preserve">(</w:t>
      </w:r>
      <w:r>
        <w:rPr>
          <w:rStyle w:val="AttributeTok"/>
        </w:rPr>
        <w:t xml:space="preserve">y =</w:t>
      </w:r>
      <w:r>
        <w:rPr>
          <w:rStyle w:val="NormalTok"/>
        </w:rPr>
        <w:t xml:space="preserve"> p_bh, </w:t>
      </w:r>
      <w:r>
        <w:rPr>
          <w:rStyle w:val="AttributeTok"/>
        </w:rPr>
        <w:t xml:space="preserve">x =</w:t>
      </w:r>
      <w:r>
        <w:rPr>
          <w:rStyle w:val="NormalTok"/>
        </w:rPr>
        <w:t xml:space="preserve"> generation))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colour =</w:t>
      </w:r>
      <w:r>
        <w:rPr>
          <w:rStyle w:val="NormalTok"/>
        </w:rPr>
        <w:t xml:space="preserve"> run))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"Proportion Monogamy"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"Generation"</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"mono_max = 8"</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br/>
      </w:r>
      <w:r>
        <w:rPr>
          <w:rStyle w:val="DocumentationTok"/>
        </w:rPr>
        <w:t xml:space="preserve">## Combine plots</w:t>
      </w:r>
      <w:r>
        <w:br/>
      </w:r>
      <w:r>
        <w:br/>
      </w:r>
      <w:r>
        <w:rPr>
          <w:rStyle w:val="NormalTok"/>
        </w:rPr>
        <w:t xml:space="preserve">joint_sens_graph </w:t>
      </w:r>
      <w:r>
        <w:rPr>
          <w:rStyle w:val="OtherTok"/>
        </w:rPr>
        <w:t xml:space="preserve">&lt;-</w:t>
      </w:r>
      <w:r>
        <w:rPr>
          <w:rStyle w:val="NormalTok"/>
        </w:rPr>
        <w:t xml:space="preserve"> </w:t>
      </w:r>
      <w:r>
        <w:rPr>
          <w:rStyle w:val="FunctionTok"/>
        </w:rPr>
        <w:t xml:space="preserve">grid_arrange_shared_legend</w:t>
      </w:r>
      <w:r>
        <w:rPr>
          <w:rStyle w:val="NormalTok"/>
        </w:rPr>
        <w:t xml:space="preserve">(RS5_graph, RS6_graph,</w:t>
      </w:r>
      <w:r>
        <w:br/>
      </w:r>
      <w:r>
        <w:rPr>
          <w:rStyle w:val="NormalTok"/>
        </w:rPr>
        <w:t xml:space="preserve">    RS7_graph, RS8_graph,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top =</w:t>
      </w:r>
      <w:r>
        <w:rPr>
          <w:rStyle w:val="NormalTok"/>
        </w:rPr>
        <w:t xml:space="preserve"> </w:t>
      </w:r>
      <w:r>
        <w:rPr>
          <w:rStyle w:val="StringTok"/>
        </w:rPr>
        <w:t xml:space="preserve">"Timeseries for each threshold parameter value across 20 simulation runs"</w:t>
      </w:r>
      <w:r>
        <w:rPr>
          <w:rStyle w:val="NormalTok"/>
        </w:rPr>
        <w:t xml:space="preserve">)</w:t>
      </w:r>
      <w:r>
        <w:br/>
      </w:r>
      <w:r>
        <w:br/>
      </w:r>
      <w:r>
        <w:rPr>
          <w:rStyle w:val="FunctionTok"/>
        </w:rPr>
        <w:t xml:space="preserve">grid.draw</w:t>
      </w:r>
      <w:r>
        <w:rPr>
          <w:rStyle w:val="NormalTok"/>
        </w:rPr>
        <w:t xml:space="preserve">(joint_sens_graph)</w:t>
      </w:r>
      <w:r>
        <w:br/>
      </w:r>
      <w:r>
        <w:br/>
      </w:r>
      <w:r>
        <w:rPr>
          <w:rStyle w:val="DocumentationTok"/>
        </w:rPr>
        <w:t xml:space="preserve">## Plot impact on respective reproductive success</w:t>
      </w:r>
      <w:r>
        <w:br/>
      </w:r>
      <w:r>
        <w:br/>
      </w:r>
      <w:r>
        <w:rPr>
          <w:rStyle w:val="DocumentationTok"/>
        </w:rPr>
        <w:t xml:space="preserve">### Create full data set</w:t>
      </w:r>
      <w:r>
        <w:br/>
      </w:r>
      <w:r>
        <w:br/>
      </w:r>
      <w:r>
        <w:rPr>
          <w:rStyle w:val="NormalTok"/>
        </w:rPr>
        <w:t xml:space="preserve">fulldata </w:t>
      </w:r>
      <w:r>
        <w:rPr>
          <w:rStyle w:val="OtherTok"/>
        </w:rPr>
        <w:t xml:space="preserve">&lt;-</w:t>
      </w:r>
      <w:r>
        <w:rPr>
          <w:rStyle w:val="NormalTok"/>
        </w:rPr>
        <w:t xml:space="preserve"> </w:t>
      </w:r>
      <w:r>
        <w:rPr>
          <w:rStyle w:val="FunctionTok"/>
        </w:rPr>
        <w:t xml:space="preserve">bind_rows</w:t>
      </w:r>
      <w:r>
        <w:rPr>
          <w:rStyle w:val="NormalTok"/>
        </w:rPr>
        <w:t xml:space="preserve">(RSsens2, RSsens3, RSsens4, RSsens5, RSsens6,</w:t>
      </w:r>
      <w:r>
        <w:br/>
      </w:r>
      <w:r>
        <w:rPr>
          <w:rStyle w:val="NormalTok"/>
        </w:rPr>
        <w:t xml:space="preserve">    RSsens7, RSsens8, RSsens9, RSsens10, </w:t>
      </w:r>
      <w:r>
        <w:rPr>
          <w:rStyle w:val="AttributeTok"/>
        </w:rPr>
        <w:t xml:space="preserve">.id =</w:t>
      </w:r>
      <w:r>
        <w:rPr>
          <w:rStyle w:val="NormalTok"/>
        </w:rPr>
        <w:t xml:space="preserve"> </w:t>
      </w:r>
      <w:r>
        <w:rPr>
          <w:rStyle w:val="StringTok"/>
        </w:rPr>
        <w:t xml:space="preserve">"Parameter setting"</w:t>
      </w:r>
      <w:r>
        <w:rPr>
          <w:rStyle w:val="NormalTok"/>
        </w:rPr>
        <w:t xml:space="preserve">)</w:t>
      </w:r>
      <w:r>
        <w:br/>
      </w:r>
      <w:r>
        <w:br/>
      </w:r>
      <w:r>
        <w:rPr>
          <w:rStyle w:val="DocumentationTok"/>
        </w:rPr>
        <w:t xml:space="preserve">### Create combined RS dataset to plot RS in ggplot</w:t>
      </w:r>
      <w:r>
        <w:br/>
      </w:r>
      <w:r>
        <w:br/>
      </w:r>
      <w:r>
        <w:rPr>
          <w:rStyle w:val="NormalTok"/>
        </w:rPr>
        <w:t xml:space="preserve">fulldata_mono </w:t>
      </w:r>
      <w:r>
        <w:rPr>
          <w:rStyle w:val="OtherTok"/>
        </w:rPr>
        <w:t xml:space="preserve">&lt;-</w:t>
      </w:r>
      <w:r>
        <w:rPr>
          <w:rStyle w:val="NormalTok"/>
        </w:rPr>
        <w:t xml:space="preserve"> </w:t>
      </w:r>
      <w:r>
        <w:rPr>
          <w:rStyle w:val="FunctionTok"/>
        </w:rPr>
        <w:t xml:space="preserve">select</w:t>
      </w:r>
      <w:r>
        <w:rPr>
          <w:rStyle w:val="NormalTok"/>
        </w:rPr>
        <w:t xml:space="preserve">(fulldata, </w:t>
      </w:r>
      <w:r>
        <w:rPr>
          <w:rStyle w:val="SpecialCharTok"/>
        </w:rPr>
        <w:t xml:space="preserve">-</w:t>
      </w:r>
      <w:r>
        <w:rPr>
          <w:rStyle w:val="NormalTok"/>
        </w:rPr>
        <w:t xml:space="preserve">RS_poly) </w:t>
      </w:r>
      <w:r>
        <w:rPr>
          <w:rStyle w:val="SpecialCharTok"/>
        </w:rPr>
        <w:t xml:space="preserve">%&gt;%</w:t>
      </w:r>
      <w:r>
        <w:br/>
      </w:r>
      <w:r>
        <w:rPr>
          <w:rStyle w:val="NormalTok"/>
        </w:rPr>
        <w:t xml:space="preserve">    </w:t>
      </w:r>
      <w:r>
        <w:rPr>
          <w:rStyle w:val="FunctionTok"/>
        </w:rPr>
        <w:t xml:space="preserve">add_column</w:t>
      </w:r>
      <w:r>
        <w:rPr>
          <w:rStyle w:val="NormalTok"/>
        </w:rPr>
        <w:t xml:space="preserve">(</w:t>
      </w:r>
      <w:r>
        <w:rPr>
          <w:rStyle w:val="AttributeTok"/>
        </w:rPr>
        <w:t xml:space="preserve">Behaviour =</w:t>
      </w:r>
      <w:r>
        <w:rPr>
          <w:rStyle w:val="NormalTok"/>
        </w:rPr>
        <w:t xml:space="preserve"> </w:t>
      </w:r>
      <w:r>
        <w:rPr>
          <w:rStyle w:val="StringTok"/>
        </w:rPr>
        <w:t xml:space="preserve">"Monogamous"</w:t>
      </w:r>
      <w:r>
        <w:rPr>
          <w:rStyle w:val="NormalTok"/>
        </w:rPr>
        <w:t xml:space="preserve">)</w:t>
      </w:r>
      <w:r>
        <w:br/>
      </w:r>
      <w:r>
        <w:br/>
      </w:r>
      <w:r>
        <w:rPr>
          <w:rStyle w:val="NormalTok"/>
        </w:rPr>
        <w:t xml:space="preserve">fulldata_mono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(fulldata_mono, </w:t>
      </w:r>
      <w:r>
        <w:rPr>
          <w:rStyle w:val="AttributeTok"/>
        </w:rPr>
        <w:t xml:space="preserve">RS =</w:t>
      </w:r>
      <w:r>
        <w:rPr>
          <w:rStyle w:val="NormalTok"/>
        </w:rPr>
        <w:t xml:space="preserve"> RS_mono)</w:t>
      </w:r>
      <w:r>
        <w:br/>
      </w:r>
      <w:r>
        <w:br/>
      </w:r>
      <w:r>
        <w:rPr>
          <w:rStyle w:val="FunctionTok"/>
        </w:rPr>
        <w:t xml:space="preserve">colnames</w:t>
      </w:r>
      <w:r>
        <w:rPr>
          <w:rStyle w:val="NormalTok"/>
        </w:rPr>
        <w:t xml:space="preserve">(fulldata_mono)</w:t>
      </w:r>
      <w:r>
        <w:br/>
      </w:r>
      <w:r>
        <w:br/>
      </w:r>
      <w:r>
        <w:rPr>
          <w:rStyle w:val="NormalTok"/>
        </w:rPr>
        <w:t xml:space="preserve">fulldata_poly </w:t>
      </w:r>
      <w:r>
        <w:rPr>
          <w:rStyle w:val="OtherTok"/>
        </w:rPr>
        <w:t xml:space="preserve">&lt;-</w:t>
      </w:r>
      <w:r>
        <w:rPr>
          <w:rStyle w:val="NormalTok"/>
        </w:rPr>
        <w:t xml:space="preserve"> </w:t>
      </w:r>
      <w:r>
        <w:rPr>
          <w:rStyle w:val="FunctionTok"/>
        </w:rPr>
        <w:t xml:space="preserve">select</w:t>
      </w:r>
      <w:r>
        <w:rPr>
          <w:rStyle w:val="NormalTok"/>
        </w:rPr>
        <w:t xml:space="preserve">(fulldata, </w:t>
      </w:r>
      <w:r>
        <w:rPr>
          <w:rStyle w:val="SpecialCharTok"/>
        </w:rPr>
        <w:t xml:space="preserve">-</w:t>
      </w:r>
      <w:r>
        <w:rPr>
          <w:rStyle w:val="NormalTok"/>
        </w:rPr>
        <w:t xml:space="preserve">RS_mono) </w:t>
      </w:r>
      <w:r>
        <w:rPr>
          <w:rStyle w:val="SpecialCharTok"/>
        </w:rPr>
        <w:t xml:space="preserve">%&gt;%</w:t>
      </w:r>
      <w:r>
        <w:br/>
      </w:r>
      <w:r>
        <w:rPr>
          <w:rStyle w:val="NormalTok"/>
        </w:rPr>
        <w:t xml:space="preserve">    </w:t>
      </w:r>
      <w:r>
        <w:rPr>
          <w:rStyle w:val="FunctionTok"/>
        </w:rPr>
        <w:t xml:space="preserve">add_column</w:t>
      </w:r>
      <w:r>
        <w:rPr>
          <w:rStyle w:val="NormalTok"/>
        </w:rPr>
        <w:t xml:space="preserve">(</w:t>
      </w:r>
      <w:r>
        <w:rPr>
          <w:rStyle w:val="AttributeTok"/>
        </w:rPr>
        <w:t xml:space="preserve">Behaviour =</w:t>
      </w:r>
      <w:r>
        <w:rPr>
          <w:rStyle w:val="NormalTok"/>
        </w:rPr>
        <w:t xml:space="preserve"> </w:t>
      </w:r>
      <w:r>
        <w:rPr>
          <w:rStyle w:val="StringTok"/>
        </w:rPr>
        <w:t xml:space="preserve">"Polygamous"</w:t>
      </w:r>
      <w:r>
        <w:rPr>
          <w:rStyle w:val="NormalTok"/>
        </w:rPr>
        <w:t xml:space="preserve">)</w:t>
      </w:r>
      <w:r>
        <w:br/>
      </w:r>
      <w:r>
        <w:br/>
      </w:r>
      <w:r>
        <w:rPr>
          <w:rStyle w:val="NormalTok"/>
        </w:rPr>
        <w:t xml:space="preserve">fulldata_poly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(fulldata_poly, </w:t>
      </w:r>
      <w:r>
        <w:rPr>
          <w:rStyle w:val="AttributeTok"/>
        </w:rPr>
        <w:t xml:space="preserve">RS =</w:t>
      </w:r>
      <w:r>
        <w:rPr>
          <w:rStyle w:val="NormalTok"/>
        </w:rPr>
        <w:t xml:space="preserve"> RS_poly)</w:t>
      </w:r>
      <w:r>
        <w:br/>
      </w:r>
      <w:r>
        <w:br/>
      </w:r>
      <w:r>
        <w:rPr>
          <w:rStyle w:val="NormalTok"/>
        </w:rPr>
        <w:t xml:space="preserve">fulldata </w:t>
      </w:r>
      <w:r>
        <w:rPr>
          <w:rStyle w:val="OtherTok"/>
        </w:rPr>
        <w:t xml:space="preserve">&lt;-</w:t>
      </w:r>
      <w:r>
        <w:rPr>
          <w:rStyle w:val="NormalTok"/>
        </w:rPr>
        <w:t xml:space="preserve"> </w:t>
      </w:r>
      <w:r>
        <w:rPr>
          <w:rStyle w:val="FunctionTok"/>
        </w:rPr>
        <w:t xml:space="preserve">bind_rows</w:t>
      </w:r>
      <w:r>
        <w:rPr>
          <w:rStyle w:val="NormalTok"/>
        </w:rPr>
        <w:t xml:space="preserve">(fulldata_mono, fulldata_poly)</w:t>
      </w:r>
      <w:r>
        <w:br/>
      </w:r>
      <w:r>
        <w:rPr>
          <w:rStyle w:val="NormalTok"/>
        </w:rPr>
        <w:t xml:space="preserve">fulldata</w:t>
      </w:r>
      <w:r>
        <w:rPr>
          <w:rStyle w:val="SpecialCharTok"/>
        </w:rPr>
        <w:t xml:space="preserve">$</w:t>
      </w:r>
      <w:r>
        <w:rPr>
          <w:rStyle w:val="StringTok"/>
        </w:rPr>
        <w:t xml:space="preserve">`</w:t>
      </w:r>
      <w:r>
        <w:rPr>
          <w:rStyle w:val="AttributeTok"/>
        </w:rPr>
        <w:t xml:space="preserve">Parameter setting</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as.factor</w:t>
      </w:r>
      <w:r>
        <w:rPr>
          <w:rStyle w:val="NormalTok"/>
        </w:rPr>
        <w:t xml:space="preserve">(</w:t>
      </w:r>
      <w:r>
        <w:rPr>
          <w:rStyle w:val="FunctionTok"/>
        </w:rPr>
        <w:t xml:space="preserve">as.numeric</w:t>
      </w:r>
      <w:r>
        <w:rPr>
          <w:rStyle w:val="NormalTok"/>
        </w:rPr>
        <w:t xml:space="preserve">(fulldata</w:t>
      </w:r>
      <w:r>
        <w:rPr>
          <w:rStyle w:val="SpecialCharTok"/>
        </w:rPr>
        <w:t xml:space="preserve">$</w:t>
      </w:r>
      <w:r>
        <w:rPr>
          <w:rStyle w:val="StringTok"/>
        </w:rPr>
        <w:t xml:space="preserve">`</w:t>
      </w:r>
      <w:r>
        <w:rPr>
          <w:rStyle w:val="AttributeTok"/>
        </w:rPr>
        <w:t xml:space="preserve">Parameter setting</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DecValTok"/>
        </w:rPr>
        <w:t xml:space="preserve">1</w:t>
      </w:r>
      <w:r>
        <w:rPr>
          <w:rStyle w:val="NormalTok"/>
        </w:rPr>
        <w:t xml:space="preserve">)</w:t>
      </w:r>
      <w:r>
        <w:br/>
      </w:r>
      <w:r>
        <w:br/>
      </w:r>
      <w:r>
        <w:rPr>
          <w:rStyle w:val="NormalTok"/>
        </w:rPr>
        <w:t xml:space="preserve">fulldata_first20gens </w:t>
      </w:r>
      <w:r>
        <w:rPr>
          <w:rStyle w:val="OtherTok"/>
        </w:rPr>
        <w:t xml:space="preserve">&lt;-</w:t>
      </w:r>
      <w:r>
        <w:rPr>
          <w:rStyle w:val="NormalTok"/>
        </w:rPr>
        <w:t xml:space="preserve"> fulldata[fulldata</w:t>
      </w:r>
      <w:r>
        <w:rPr>
          <w:rStyle w:val="SpecialCharTok"/>
        </w:rPr>
        <w:t xml:space="preserve">$</w:t>
      </w:r>
      <w:r>
        <w:rPr>
          <w:rStyle w:val="NormalTok"/>
        </w:rPr>
        <w:t xml:space="preserve">generation </w:t>
      </w:r>
      <w:r>
        <w:rPr>
          <w:rStyle w:val="SpecialCharTok"/>
        </w:rPr>
        <w:t xml:space="preserve">&lt;</w:t>
      </w:r>
      <w:r>
        <w:rPr>
          <w:rStyle w:val="NormalTok"/>
        </w:rPr>
        <w:t xml:space="preserve"> </w:t>
      </w:r>
      <w:r>
        <w:rPr>
          <w:rStyle w:val="DecValTok"/>
        </w:rPr>
        <w:t xml:space="preserve">21</w:t>
      </w:r>
      <w:r>
        <w:rPr>
          <w:rStyle w:val="NormalTok"/>
        </w:rPr>
        <w:t xml:space="preserve">, ]</w:t>
      </w:r>
      <w:r>
        <w:br/>
      </w:r>
      <w:r>
        <w:br/>
      </w:r>
      <w:r>
        <w:rPr>
          <w:rStyle w:val="DocumentationTok"/>
        </w:rPr>
        <w:t xml:space="preserve">### Create box plot version</w:t>
      </w:r>
      <w:r>
        <w:br/>
      </w:r>
      <w:r>
        <w:br/>
      </w:r>
      <w:r>
        <w:rPr>
          <w:rStyle w:val="FunctionTok"/>
        </w:rPr>
        <w:t xml:space="preserve">ggplot</w:t>
      </w:r>
      <w:r>
        <w:rPr>
          <w:rStyle w:val="NormalTok"/>
        </w:rPr>
        <w:t xml:space="preserve">(fulldata_first20gens, </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AttributeTok"/>
        </w:rPr>
        <w:t xml:space="preserve">Parameter setting</w:t>
      </w:r>
      <w:r>
        <w:rPr>
          <w:rStyle w:val="StringTok"/>
        </w:rPr>
        <w:t xml:space="preserve">`</w:t>
      </w:r>
      <w:r>
        <w:rPr>
          <w:rStyle w:val="NormalTok"/>
        </w:rPr>
        <w:t xml:space="preserve">, </w:t>
      </w:r>
      <w:r>
        <w:rPr>
          <w:rStyle w:val="AttributeTok"/>
        </w:rPr>
        <w:t xml:space="preserve">y =</w:t>
      </w:r>
      <w:r>
        <w:rPr>
          <w:rStyle w:val="NormalTok"/>
        </w:rPr>
        <w:t xml:space="preserve"> RS,</w:t>
      </w:r>
      <w:r>
        <w:br/>
      </w:r>
      <w:r>
        <w:rPr>
          <w:rStyle w:val="NormalTok"/>
        </w:rPr>
        <w:t xml:space="preserve">    </w:t>
      </w:r>
      <w:r>
        <w:rPr>
          <w:rStyle w:val="AttributeTok"/>
        </w:rPr>
        <w:t xml:space="preserve">fill =</w:t>
      </w:r>
      <w:r>
        <w:rPr>
          <w:rStyle w:val="NormalTok"/>
        </w:rPr>
        <w:t xml:space="preserve"> Behaviour))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"Number of offspring </w:t>
      </w:r>
      <w:r>
        <w:br/>
      </w:r>
      <w:r>
        <w:rPr>
          <w:rStyle w:val="StringTok"/>
        </w:rPr>
        <w:t xml:space="preserve">       (Reproductive success)"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"Parameter value for mono_max"</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"Reproductive success by mating </w:t>
      </w:r>
      <w:r>
        <w:br/>
      </w:r>
      <w:r>
        <w:rPr>
          <w:rStyle w:val="StringTok"/>
        </w:rPr>
        <w:t xml:space="preserve">          behaviour across first 20 generations"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br/>
      </w:r>
      <w:r>
        <w:rPr>
          <w:rStyle w:val="DocumentationTok"/>
        </w:rPr>
        <w:t xml:space="preserve">### Create violin plot version</w:t>
      </w:r>
      <w:r>
        <w:br/>
      </w:r>
      <w:r>
        <w:br/>
      </w:r>
      <w:r>
        <w:rPr>
          <w:rStyle w:val="FunctionTok"/>
        </w:rPr>
        <w:t xml:space="preserve">ggplot</w:t>
      </w:r>
      <w:r>
        <w:rPr>
          <w:rStyle w:val="NormalTok"/>
        </w:rPr>
        <w:t xml:space="preserve">(fulldata_first20gens, </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AttributeTok"/>
        </w:rPr>
        <w:t xml:space="preserve">Parameter setting</w:t>
      </w:r>
      <w:r>
        <w:rPr>
          <w:rStyle w:val="StringTok"/>
        </w:rPr>
        <w:t xml:space="preserve">`</w:t>
      </w:r>
      <w:r>
        <w:rPr>
          <w:rStyle w:val="NormalTok"/>
        </w:rPr>
        <w:t xml:space="preserve">, </w:t>
      </w:r>
      <w:r>
        <w:rPr>
          <w:rStyle w:val="AttributeTok"/>
        </w:rPr>
        <w:t xml:space="preserve">y =</w:t>
      </w:r>
      <w:r>
        <w:rPr>
          <w:rStyle w:val="NormalTok"/>
        </w:rPr>
        <w:t xml:space="preserve"> RS,</w:t>
      </w:r>
      <w:r>
        <w:br/>
      </w:r>
      <w:r>
        <w:rPr>
          <w:rStyle w:val="NormalTok"/>
        </w:rPr>
        <w:t xml:space="preserve">    </w:t>
      </w:r>
      <w:r>
        <w:rPr>
          <w:rStyle w:val="AttributeTok"/>
        </w:rPr>
        <w:t xml:space="preserve">fill =</w:t>
      </w:r>
      <w:r>
        <w:rPr>
          <w:rStyle w:val="NormalTok"/>
        </w:rPr>
        <w:t xml:space="preserve"> Behaviour)) </w:t>
      </w:r>
      <w:r>
        <w:rPr>
          <w:rStyle w:val="SpecialCharTok"/>
        </w:rPr>
        <w:t xml:space="preserve">+</w:t>
      </w:r>
      <w:r>
        <w:rPr>
          <w:rStyle w:val="NormalTok"/>
        </w:rPr>
        <w:t xml:space="preserve"> </w:t>
      </w:r>
      <w:r>
        <w:rPr>
          <w:rStyle w:val="FunctionTok"/>
        </w:rPr>
        <w:t xml:space="preserve">geom_violin</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"Number of offspring </w:t>
      </w:r>
      <w:r>
        <w:br/>
      </w:r>
      <w:r>
        <w:rPr>
          <w:rStyle w:val="StringTok"/>
        </w:rPr>
        <w:t xml:space="preserve">       (Reproductive success)"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"Parameter value for mono_max"</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"Reproductive success by mating </w:t>
      </w:r>
      <w:r>
        <w:br/>
      </w:r>
      <w:r>
        <w:rPr>
          <w:rStyle w:val="StringTok"/>
        </w:rPr>
        <w:t xml:space="preserve">          behaviour across first 20 generations"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p>
    <w:p>
      <w:r>
        <w:br w:type="page"/>
      </w:r>
    </w:p>
    <w:bookmarkEnd w:id="524"/>
    <w:bookmarkStart w:id="525" w:name="Xd60873709850acfb816af3919794de1ae6a0188"/>
    <w:p>
      <w:pPr>
        <w:pStyle w:val="Heading2"/>
      </w:pPr>
      <w:r>
        <w:rPr>
          <w:rStyle w:val="SectionNumber"/>
        </w:rPr>
        <w:t xml:space="preserve">7.8</w:t>
      </w:r>
      <w:r>
        <w:tab/>
      </w:r>
      <w:r>
        <w:t xml:space="preserve">Appendix H - Data analysis and visualisation script</w:t>
      </w:r>
    </w:p>
    <w:p>
      <w:pPr>
        <w:pStyle w:val="FirstParagraph"/>
      </w:pPr>
      <w:r>
        <w:t xml:space="preserve">Regrettably, this is not very well formatted due to Markdown width constraints. Please find the raw analysis code at &gt;insert URL&lt;</w:t>
      </w:r>
    </w:p>
    <w:p>
      <w:pPr>
        <w:pStyle w:val="SourceCode"/>
      </w:pPr>
      <w:r>
        <w:rPr>
          <w:rStyle w:val="CommentTok"/>
        </w:rPr>
        <w:t xml:space="preserve"># Full data analysis code</w:t>
      </w:r>
      <w:r>
        <w:br/>
      </w:r>
      <w:r>
        <w:br/>
      </w:r>
      <w:r>
        <w:rPr>
          <w:rStyle w:val="CommentTok"/>
        </w:rPr>
        <w:t xml:space="preserve"># Load required packages</w:t>
      </w:r>
      <w:r>
        <w:br/>
      </w:r>
      <w:r>
        <w:br/>
      </w:r>
      <w:r>
        <w:rPr>
          <w:rStyle w:val="DocumentationTok"/>
        </w:rPr>
        <w:t xml:space="preserve">## Key packages for visualisation / data handling</w:t>
      </w:r>
      <w:r>
        <w:br/>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(tidyverse)</w:t>
      </w:r>
      <w:r>
        <w:br/>
      </w:r>
      <w:r>
        <w:br/>
      </w:r>
      <w:r>
        <w:rPr>
          <w:rStyle w:val="DocumentationTok"/>
        </w:rPr>
        <w:t xml:space="preserve">## Various packages to help arrange plots</w:t>
      </w:r>
      <w:r>
        <w:br/>
      </w:r>
      <w:r>
        <w:br/>
      </w:r>
      <w:r>
        <w:rPr>
          <w:rStyle w:val="FunctionTok"/>
        </w:rPr>
        <w:t xml:space="preserve">library</w:t>
      </w:r>
      <w:r>
        <w:rPr>
          <w:rStyle w:val="NormalTok"/>
        </w:rPr>
        <w:t xml:space="preserve">(gridExtra)</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(lemon)</w:t>
      </w:r>
      <w:r>
        <w:br/>
      </w:r>
      <w:r>
        <w:rPr>
          <w:rStyle w:val="FunctionTok"/>
        </w:rPr>
        <w:t xml:space="preserve">library</w:t>
      </w:r>
      <w:r>
        <w:rPr>
          <w:rStyle w:val="NormalTok"/>
        </w:rPr>
        <w:t xml:space="preserve">(grid)</w:t>
      </w:r>
      <w:r>
        <w:br/>
      </w:r>
      <w:r>
        <w:rPr>
          <w:rStyle w:val="FunctionTok"/>
        </w:rPr>
        <w:t xml:space="preserve">library</w:t>
      </w:r>
      <w:r>
        <w:rPr>
          <w:rStyle w:val="NormalTok"/>
        </w:rPr>
        <w:t xml:space="preserve">(cowplot)</w:t>
      </w:r>
      <w:r>
        <w:br/>
      </w:r>
      <w:r>
        <w:rPr>
          <w:rStyle w:val="FunctionTok"/>
        </w:rPr>
        <w:t xml:space="preserve">library</w:t>
      </w:r>
      <w:r>
        <w:rPr>
          <w:rStyle w:val="NormalTok"/>
        </w:rPr>
        <w:t xml:space="preserve">(ggstatsplot)</w:t>
      </w:r>
      <w:r>
        <w:br/>
      </w:r>
      <w:r>
        <w:br/>
      </w:r>
      <w:r>
        <w:rPr>
          <w:rStyle w:val="DocumentationTok"/>
        </w:rPr>
        <w:t xml:space="preserve">## Package for robust analysis variant</w:t>
      </w:r>
      <w:r>
        <w:br/>
      </w:r>
      <w:r>
        <w:br/>
      </w:r>
      <w:r>
        <w:rPr>
          <w:rStyle w:val="FunctionTok"/>
        </w:rPr>
        <w:t xml:space="preserve">library</w:t>
      </w:r>
      <w:r>
        <w:rPr>
          <w:rStyle w:val="NormalTok"/>
        </w:rPr>
        <w:t xml:space="preserve">(robustbase)</w:t>
      </w:r>
      <w:r>
        <w:br/>
      </w:r>
      <w:r>
        <w:rPr>
          <w:rStyle w:val="FunctionTok"/>
        </w:rPr>
        <w:t xml:space="preserve">library</w:t>
      </w:r>
      <w:r>
        <w:rPr>
          <w:rStyle w:val="NormalTok"/>
        </w:rPr>
        <w:t xml:space="preserve">(lme4)</w:t>
      </w:r>
      <w:r>
        <w:br/>
      </w:r>
      <w:r>
        <w:br/>
      </w:r>
      <w:r>
        <w:rPr>
          <w:rStyle w:val="DocumentationTok"/>
        </w:rPr>
        <w:t xml:space="preserve">## Package for APA-friendly regression table</w:t>
      </w:r>
      <w:r>
        <w:br/>
      </w:r>
      <w:r>
        <w:br/>
      </w:r>
      <w:r>
        <w:rPr>
          <w:rStyle w:val="FunctionTok"/>
        </w:rPr>
        <w:t xml:space="preserve">library</w:t>
      </w:r>
      <w:r>
        <w:rPr>
          <w:rStyle w:val="NormalTok"/>
        </w:rPr>
        <w:t xml:space="preserve">(stargazer)</w:t>
      </w:r>
      <w:r>
        <w:br/>
      </w:r>
      <w:r>
        <w:br/>
      </w:r>
      <w:r>
        <w:rPr>
          <w:rStyle w:val="CommentTok"/>
        </w:rPr>
        <w:t xml:space="preserve"># Write helper function to extract summary statistics</w:t>
      </w:r>
      <w:r>
        <w:br/>
      </w:r>
      <w:r>
        <w:br/>
      </w:r>
      <w:r>
        <w:rPr>
          <w:rStyle w:val="NormalTok"/>
        </w:rPr>
        <w:t xml:space="preserve">summarySE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data =</w:t>
      </w:r>
      <w:r>
        <w:rPr>
          <w:rStyle w:val="NormalTok"/>
        </w:rPr>
        <w:t xml:space="preserve"> </w:t>
      </w:r>
      <w:r>
        <w:rPr>
          <w:rStyle w:val="ConstantTok"/>
        </w:rPr>
        <w:t xml:space="preserve">NULL</w:t>
      </w:r>
      <w:r>
        <w:rPr>
          <w:rStyle w:val="NormalTok"/>
        </w:rPr>
        <w:t xml:space="preserve">, measurevar, </w:t>
      </w:r>
      <w:r>
        <w:rPr>
          <w:rStyle w:val="AttributeTok"/>
        </w:rPr>
        <w:t xml:space="preserve">groupvars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conf.interval =</w:t>
      </w:r>
      <w:r>
        <w:rPr>
          <w:rStyle w:val="NormalTok"/>
        </w:rPr>
        <w:t xml:space="preserve"> </w:t>
      </w:r>
      <w:r>
        <w:rPr>
          <w:rStyle w:val="FloatTok"/>
        </w:rPr>
        <w:t xml:space="preserve">0.95</w:t>
      </w:r>
      <w:r>
        <w:rPr>
          <w:rStyle w:val="NormalTok"/>
        </w:rPr>
        <w:t xml:space="preserve">, </w:t>
      </w:r>
      <w:r>
        <w:rPr>
          <w:rStyle w:val="AttributeTok"/>
        </w:rPr>
        <w:t xml:space="preserve">.drop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library</w:t>
      </w:r>
      <w:r>
        <w:rPr>
          <w:rStyle w:val="NormalTok"/>
        </w:rPr>
        <w:t xml:space="preserve">(plyr)</w:t>
      </w:r>
      <w:r>
        <w:br/>
      </w:r>
      <w:r>
        <w:br/>
      </w:r>
      <w:r>
        <w:rPr>
          <w:rStyle w:val="NormalTok"/>
        </w:rPr>
        <w:t xml:space="preserve">    </w:t>
      </w:r>
      <w:r>
        <w:rPr>
          <w:rStyle w:val="CommentTok"/>
        </w:rPr>
        <w:t xml:space="preserve"># New version of length which can handle NA's: if</w:t>
      </w:r>
      <w:r>
        <w:br/>
      </w:r>
      <w:r>
        <w:rPr>
          <w:rStyle w:val="NormalTok"/>
        </w:rPr>
        <w:t xml:space="preserve">    </w:t>
      </w:r>
      <w:r>
        <w:rPr>
          <w:rStyle w:val="CommentTok"/>
        </w:rPr>
        <w:t xml:space="preserve"># na.rm==T, don't count them</w:t>
      </w:r>
      <w:r>
        <w:br/>
      </w:r>
      <w:r>
        <w:rPr>
          <w:rStyle w:val="NormalTok"/>
        </w:rPr>
        <w:t xml:space="preserve">    length2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AttributeTok"/>
        </w:rPr>
        <w:t xml:space="preserve">na.rm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ControlFlowTok"/>
        </w:rPr>
        <w:t xml:space="preserve">if</w:t>
      </w:r>
      <w:r>
        <w:rPr>
          <w:rStyle w:val="NormalTok"/>
        </w:rPr>
        <w:t xml:space="preserve"> (na.rm)</w:t>
      </w:r>
      <w:r>
        <w:br/>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 </w:t>
      </w:r>
      <w:r>
        <w:rPr>
          <w:rStyle w:val="ControlFlowTok"/>
        </w:rPr>
        <w:t xml:space="preserve">else</w:t>
      </w:r>
      <w:r>
        <w:rPr>
          <w:rStyle w:val="NormalTok"/>
        </w:rPr>
        <w:t xml:space="preserve"> </w:t>
      </w:r>
      <w:r>
        <w:rPr>
          <w:rStyle w:val="FunctionTok"/>
        </w:rPr>
        <w:t xml:space="preserve">length</w:t>
      </w:r>
      <w:r>
        <w:rPr>
          <w:rStyle w:val="NormalTok"/>
        </w:rPr>
        <w:t xml:space="preserve">(x)</w:t>
      </w:r>
      <w:r>
        <w:br/>
      </w:r>
      <w:r>
        <w:rPr>
          <w:rStyle w:val="NormalTok"/>
        </w:rPr>
        <w:t xml:space="preserve">    }</w:t>
      </w:r>
      <w:r>
        <w:br/>
      </w:r>
      <w:r>
        <w:br/>
      </w:r>
      <w:r>
        <w:rPr>
          <w:rStyle w:val="NormalTok"/>
        </w:rPr>
        <w:t xml:space="preserve">    </w:t>
      </w:r>
      <w:r>
        <w:rPr>
          <w:rStyle w:val="CommentTok"/>
        </w:rPr>
        <w:t xml:space="preserve"># This does the summary. For each group's data frame,</w:t>
      </w:r>
      <w:r>
        <w:br/>
      </w:r>
      <w:r>
        <w:rPr>
          <w:rStyle w:val="NormalTok"/>
        </w:rPr>
        <w:t xml:space="preserve">    </w:t>
      </w:r>
      <w:r>
        <w:rPr>
          <w:rStyle w:val="CommentTok"/>
        </w:rPr>
        <w:t xml:space="preserve"># return a vector with N, mean, and sd</w:t>
      </w:r>
      <w:r>
        <w:br/>
      </w:r>
      <w:r>
        <w:rPr>
          <w:rStyle w:val="NormalTok"/>
        </w:rPr>
        <w:t xml:space="preserve">    datac </w:t>
      </w:r>
      <w:r>
        <w:rPr>
          <w:rStyle w:val="OtherTok"/>
        </w:rPr>
        <w:t xml:space="preserve">&lt;-</w:t>
      </w:r>
      <w:r>
        <w:rPr>
          <w:rStyle w:val="NormalTok"/>
        </w:rPr>
        <w:t xml:space="preserve"> </w:t>
      </w:r>
      <w:r>
        <w:rPr>
          <w:rStyle w:val="FunctionTok"/>
        </w:rPr>
        <w:t xml:space="preserve">ddply</w:t>
      </w:r>
      <w:r>
        <w:rPr>
          <w:rStyle w:val="NormalTok"/>
        </w:rPr>
        <w:t xml:space="preserve">(data, groupvars, </w:t>
      </w:r>
      <w:r>
        <w:rPr>
          <w:rStyle w:val="AttributeTok"/>
        </w:rPr>
        <w:t xml:space="preserve">.drop =</w:t>
      </w:r>
      <w:r>
        <w:rPr>
          <w:rStyle w:val="NormalTok"/>
        </w:rPr>
        <w:t xml:space="preserve"> .drop, </w:t>
      </w:r>
      <w:r>
        <w:rPr>
          <w:rStyle w:val="AttributeTok"/>
        </w:rPr>
        <w:t xml:space="preserve">.fun =</w:t>
      </w:r>
      <w:r>
        <w:rPr>
          <w:rStyle w:val="NormalTok"/>
        </w:rPr>
        <w:t xml:space="preserve"> </w:t>
      </w:r>
      <w:r>
        <w:rPr>
          <w:rStyle w:val="ControlFlowTok"/>
        </w:rPr>
        <w:t xml:space="preserve">function</w:t>
      </w:r>
      <w:r>
        <w:rPr>
          <w:rStyle w:val="NormalTok"/>
        </w:rPr>
        <w:t xml:space="preserve">(xx,</w:t>
      </w:r>
      <w:r>
        <w:br/>
      </w:r>
      <w:r>
        <w:rPr>
          <w:rStyle w:val="NormalTok"/>
        </w:rPr>
        <w:t xml:space="preserve">        col) {</w:t>
      </w:r>
      <w:r>
        <w:br/>
      </w:r>
      <w:r>
        <w:rPr>
          <w:rStyle w:val="NormalTok"/>
        </w:rPr>
        <w:t xml:space="preserve">        </w:t>
      </w:r>
      <w:r>
        <w:rPr>
          <w:rStyle w:val="FunctionTok"/>
        </w:rPr>
        <w:t xml:space="preserve">c</w:t>
      </w:r>
      <w:r>
        <w:rPr>
          <w:rStyle w:val="NormalTok"/>
        </w:rPr>
        <w:t xml:space="preserve">(</w:t>
      </w:r>
      <w:r>
        <w:rPr>
          <w:rStyle w:val="AttributeTok"/>
        </w:rPr>
        <w:t xml:space="preserve">N =</w:t>
      </w:r>
      <w:r>
        <w:rPr>
          <w:rStyle w:val="NormalTok"/>
        </w:rPr>
        <w:t xml:space="preserve"> </w:t>
      </w:r>
      <w:r>
        <w:rPr>
          <w:rStyle w:val="FunctionTok"/>
        </w:rPr>
        <w:t xml:space="preserve">length2</w:t>
      </w:r>
      <w:r>
        <w:rPr>
          <w:rStyle w:val="NormalTok"/>
        </w:rPr>
        <w:t xml:space="preserve">(xx[[col]], </w:t>
      </w:r>
      <w:r>
        <w:rPr>
          <w:rStyle w:val="AttributeTok"/>
        </w:rPr>
        <w:t xml:space="preserve">na.rm =</w:t>
      </w:r>
      <w:r>
        <w:rPr>
          <w:rStyle w:val="NormalTok"/>
        </w:rPr>
        <w:t xml:space="preserve"> na.rm), </w:t>
      </w:r>
      <w:r>
        <w:rPr>
          <w:rStyle w:val="AttributeTok"/>
        </w:rPr>
        <w:t xml:space="preserve">mean =</w:t>
      </w:r>
      <w:r>
        <w:rPr>
          <w:rStyle w:val="NormalTok"/>
        </w:rPr>
        <w:t xml:space="preserve"> </w:t>
      </w:r>
      <w:r>
        <w:rPr>
          <w:rStyle w:val="FunctionTok"/>
        </w:rPr>
        <w:t xml:space="preserve">mean</w:t>
      </w:r>
      <w:r>
        <w:rPr>
          <w:rStyle w:val="NormalTok"/>
        </w:rPr>
        <w:t xml:space="preserve">(xx[[col]],</w:t>
      </w:r>
      <w:r>
        <w:br/>
      </w:r>
      <w:r>
        <w:rPr>
          <w:rStyle w:val="NormalTok"/>
        </w:rPr>
        <w:t xml:space="preserve">            </w:t>
      </w:r>
      <w:r>
        <w:rPr>
          <w:rStyle w:val="AttributeTok"/>
        </w:rPr>
        <w:t xml:space="preserve">na.rm =</w:t>
      </w:r>
      <w:r>
        <w:rPr>
          <w:rStyle w:val="NormalTok"/>
        </w:rPr>
        <w:t xml:space="preserve"> na.rm), </w:t>
      </w:r>
      <w:r>
        <w:rPr>
          <w:rStyle w:val="AttributeTok"/>
        </w:rPr>
        <w:t xml:space="preserve">sd =</w:t>
      </w:r>
      <w:r>
        <w:rPr>
          <w:rStyle w:val="NormalTok"/>
        </w:rPr>
        <w:t xml:space="preserve"> </w:t>
      </w:r>
      <w:r>
        <w:rPr>
          <w:rStyle w:val="FunctionTok"/>
        </w:rPr>
        <w:t xml:space="preserve">sd</w:t>
      </w:r>
      <w:r>
        <w:rPr>
          <w:rStyle w:val="NormalTok"/>
        </w:rPr>
        <w:t xml:space="preserve">(xx[[col]], </w:t>
      </w:r>
      <w:r>
        <w:rPr>
          <w:rStyle w:val="AttributeTok"/>
        </w:rPr>
        <w:t xml:space="preserve">na.rm =</w:t>
      </w:r>
      <w:r>
        <w:rPr>
          <w:rStyle w:val="NormalTok"/>
        </w:rPr>
        <w:t xml:space="preserve"> na.rm))</w:t>
      </w:r>
      <w:r>
        <w:br/>
      </w:r>
      <w:r>
        <w:rPr>
          <w:rStyle w:val="NormalTok"/>
        </w:rPr>
        <w:t xml:space="preserve">    }, measurevar)</w:t>
      </w:r>
      <w:r>
        <w:br/>
      </w:r>
      <w:r>
        <w:br/>
      </w:r>
      <w:r>
        <w:rPr>
          <w:rStyle w:val="NormalTok"/>
        </w:rPr>
        <w:t xml:space="preserve">    </w:t>
      </w:r>
      <w:r>
        <w:rPr>
          <w:rStyle w:val="CommentTok"/>
        </w:rPr>
        <w:t xml:space="preserve"># Rename the 'mean' column</w:t>
      </w:r>
      <w:r>
        <w:br/>
      </w:r>
      <w:r>
        <w:rPr>
          <w:rStyle w:val="NormalTok"/>
        </w:rPr>
        <w:t xml:space="preserve">    datac </w:t>
      </w:r>
      <w:r>
        <w:rPr>
          <w:rStyle w:val="OtherTok"/>
        </w:rPr>
        <w:t xml:space="preserve">&lt;-</w:t>
      </w:r>
      <w:r>
        <w:rPr>
          <w:rStyle w:val="NormalTok"/>
        </w:rPr>
        <w:t xml:space="preserve"> </w:t>
      </w:r>
      <w:r>
        <w:rPr>
          <w:rStyle w:val="FunctionTok"/>
        </w:rPr>
        <w:t xml:space="preserve">rename</w:t>
      </w:r>
      <w:r>
        <w:rPr>
          <w:rStyle w:val="NormalTok"/>
        </w:rPr>
        <w:t xml:space="preserve">(datac, </w:t>
      </w:r>
      <w:r>
        <w:rPr>
          <w:rStyle w:val="FunctionTok"/>
        </w:rPr>
        <w:t xml:space="preserve">c</w:t>
      </w:r>
      <w:r>
        <w:rPr>
          <w:rStyle w:val="NormalTok"/>
        </w:rPr>
        <w:t xml:space="preserve">(</w:t>
      </w:r>
      <w:r>
        <w:rPr>
          <w:rStyle w:val="AttributeTok"/>
        </w:rPr>
        <w:t xml:space="preserve">mean =</w:t>
      </w:r>
      <w:r>
        <w:rPr>
          <w:rStyle w:val="NormalTok"/>
        </w:rPr>
        <w:t xml:space="preserve"> measurevar))</w:t>
      </w:r>
      <w:r>
        <w:br/>
      </w:r>
      <w:r>
        <w:br/>
      </w:r>
      <w:r>
        <w:rPr>
          <w:rStyle w:val="NormalTok"/>
        </w:rPr>
        <w:t xml:space="preserve">    datac</w:t>
      </w:r>
      <w:r>
        <w:rPr>
          <w:rStyle w:val="SpecialCharTok"/>
        </w:rPr>
        <w:t xml:space="preserve">$</w:t>
      </w:r>
      <w:r>
        <w:rPr>
          <w:rStyle w:val="NormalTok"/>
        </w:rPr>
        <w:t xml:space="preserve">se </w:t>
      </w:r>
      <w:r>
        <w:rPr>
          <w:rStyle w:val="OtherTok"/>
        </w:rPr>
        <w:t xml:space="preserve">&lt;-</w:t>
      </w:r>
      <w:r>
        <w:rPr>
          <w:rStyle w:val="NormalTok"/>
        </w:rPr>
        <w:t xml:space="preserve"> datac</w:t>
      </w:r>
      <w:r>
        <w:rPr>
          <w:rStyle w:val="SpecialCharTok"/>
        </w:rPr>
        <w:t xml:space="preserve">$</w:t>
      </w:r>
      <w:r>
        <w:rPr>
          <w:rStyle w:val="NormalTok"/>
        </w:rPr>
        <w:t xml:space="preserve">sd</w:t>
      </w:r>
      <w:r>
        <w:rPr>
          <w:rStyle w:val="SpecialCharTok"/>
        </w:rPr>
        <w:t xml:space="preserve">/</w:t>
      </w:r>
      <w:r>
        <w:rPr>
          <w:rStyle w:val="FunctionTok"/>
        </w:rPr>
        <w:t xml:space="preserve">sqrt</w:t>
      </w:r>
      <w:r>
        <w:rPr>
          <w:rStyle w:val="NormalTok"/>
        </w:rPr>
        <w:t xml:space="preserve">(datac</w:t>
      </w:r>
      <w:r>
        <w:rPr>
          <w:rStyle w:val="SpecialCharTok"/>
        </w:rPr>
        <w:t xml:space="preserve">$</w:t>
      </w:r>
      <w:r>
        <w:rPr>
          <w:rStyle w:val="NormalTok"/>
        </w:rPr>
        <w:t xml:space="preserve">N)  </w:t>
      </w:r>
      <w:r>
        <w:rPr>
          <w:rStyle w:val="CommentTok"/>
        </w:rPr>
        <w:t xml:space="preserve"># Calculate standard error of the mean</w:t>
      </w:r>
      <w:r>
        <w:br/>
      </w:r>
      <w:r>
        <w:br/>
      </w:r>
      <w:r>
        <w:rPr>
          <w:rStyle w:val="NormalTok"/>
        </w:rPr>
        <w:t xml:space="preserve">    </w:t>
      </w:r>
      <w:r>
        <w:rPr>
          <w:rStyle w:val="CommentTok"/>
        </w:rPr>
        <w:t xml:space="preserve"># Confidence interval multiplier for standard error</w:t>
      </w:r>
      <w:r>
        <w:br/>
      </w:r>
      <w:r>
        <w:rPr>
          <w:rStyle w:val="NormalTok"/>
        </w:rPr>
        <w:t xml:space="preserve">    </w:t>
      </w:r>
      <w:r>
        <w:rPr>
          <w:rStyle w:val="CommentTok"/>
        </w:rPr>
        <w:t xml:space="preserve"># Calculate t-statistic for confidence interval: e.g.,</w:t>
      </w:r>
      <w:r>
        <w:br/>
      </w:r>
      <w:r>
        <w:rPr>
          <w:rStyle w:val="NormalTok"/>
        </w:rPr>
        <w:t xml:space="preserve">    </w:t>
      </w:r>
      <w:r>
        <w:rPr>
          <w:rStyle w:val="CommentTok"/>
        </w:rPr>
        <w:t xml:space="preserve"># if conf.interval is .95, use .975 (above/below), and</w:t>
      </w:r>
      <w:r>
        <w:br/>
      </w:r>
      <w:r>
        <w:rPr>
          <w:rStyle w:val="NormalTok"/>
        </w:rPr>
        <w:t xml:space="preserve">    </w:t>
      </w:r>
      <w:r>
        <w:rPr>
          <w:rStyle w:val="CommentTok"/>
        </w:rPr>
        <w:t xml:space="preserve"># use df=N-1</w:t>
      </w:r>
      <w:r>
        <w:br/>
      </w:r>
      <w:r>
        <w:rPr>
          <w:rStyle w:val="NormalTok"/>
        </w:rPr>
        <w:t xml:space="preserve">    ciMult </w:t>
      </w:r>
      <w:r>
        <w:rPr>
          <w:rStyle w:val="OtherTok"/>
        </w:rPr>
        <w:t xml:space="preserve">&lt;-</w:t>
      </w:r>
      <w:r>
        <w:rPr>
          <w:rStyle w:val="NormalTok"/>
        </w:rPr>
        <w:t xml:space="preserve"> </w:t>
      </w:r>
      <w:r>
        <w:rPr>
          <w:rStyle w:val="FunctionTok"/>
        </w:rPr>
        <w:t xml:space="preserve">qt</w:t>
      </w:r>
      <w:r>
        <w:rPr>
          <w:rStyle w:val="NormalTok"/>
        </w:rPr>
        <w:t xml:space="preserve">(conf.interval</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datac</w:t>
      </w:r>
      <w:r>
        <w:rPr>
          <w:rStyle w:val="SpecialCharTok"/>
        </w:rPr>
        <w:t xml:space="preserve">$</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datac</w:t>
      </w:r>
      <w:r>
        <w:rPr>
          <w:rStyle w:val="SpecialCharTok"/>
        </w:rPr>
        <w:t xml:space="preserve">$</w:t>
      </w:r>
      <w:r>
        <w:rPr>
          <w:rStyle w:val="NormalTok"/>
        </w:rPr>
        <w:t xml:space="preserve">ci </w:t>
      </w:r>
      <w:r>
        <w:rPr>
          <w:rStyle w:val="OtherTok"/>
        </w:rPr>
        <w:t xml:space="preserve">&lt;-</w:t>
      </w:r>
      <w:r>
        <w:rPr>
          <w:rStyle w:val="NormalTok"/>
        </w:rPr>
        <w:t xml:space="preserve"> datac</w:t>
      </w:r>
      <w:r>
        <w:rPr>
          <w:rStyle w:val="SpecialCharTok"/>
        </w:rPr>
        <w:t xml:space="preserve">$</w:t>
      </w:r>
      <w:r>
        <w:rPr>
          <w:rStyle w:val="NormalTok"/>
        </w:rPr>
        <w:t xml:space="preserve">se </w:t>
      </w:r>
      <w:r>
        <w:rPr>
          <w:rStyle w:val="SpecialCharTok"/>
        </w:rPr>
        <w:t xml:space="preserve">*</w:t>
      </w:r>
      <w:r>
        <w:rPr>
          <w:rStyle w:val="NormalTok"/>
        </w:rPr>
        <w:t xml:space="preserve"> ciMult</w:t>
      </w:r>
      <w:r>
        <w:br/>
      </w:r>
      <w:r>
        <w:br/>
      </w:r>
      <w:r>
        <w:rPr>
          <w:rStyle w:val="NormalTok"/>
        </w:rPr>
        <w:t xml:space="preserve">    </w:t>
      </w:r>
      <w:r>
        <w:rPr>
          <w:rStyle w:val="FunctionTok"/>
        </w:rPr>
        <w:t xml:space="preserve">return</w:t>
      </w:r>
      <w:r>
        <w:rPr>
          <w:rStyle w:val="NormalTok"/>
        </w:rPr>
        <w:t xml:space="preserve">(datac)</w:t>
      </w:r>
      <w:r>
        <w:br/>
      </w:r>
      <w:r>
        <w:rPr>
          <w:rStyle w:val="NormalTok"/>
        </w:rPr>
        <w:t xml:space="preserve">}</w:t>
      </w:r>
      <w:r>
        <w:br/>
      </w:r>
      <w:r>
        <w:br/>
      </w:r>
      <w:r>
        <w:rPr>
          <w:rStyle w:val="CommentTok"/>
        </w:rPr>
        <w:t xml:space="preserve"># Load required data</w:t>
      </w:r>
      <w:r>
        <w:br/>
      </w:r>
      <w:r>
        <w:br/>
      </w:r>
      <w:r>
        <w:rPr>
          <w:rStyle w:val="DocumentationTok"/>
        </w:rPr>
        <w:t xml:space="preserve">## Load and transform data</w:t>
      </w:r>
      <w:r>
        <w:br/>
      </w:r>
      <w:r>
        <w:br/>
      </w:r>
      <w:r>
        <w:rPr>
          <w:rStyle w:val="NormalTok"/>
        </w:rPr>
        <w:t xml:space="preserve">Modelrun_1_a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"Modelrun_1_a.csv"</w:t>
      </w:r>
      <w:r>
        <w:rPr>
          <w:rStyle w:val="NormalTok"/>
        </w:rPr>
        <w:t xml:space="preserve">)</w:t>
      </w:r>
      <w:r>
        <w:br/>
      </w:r>
      <w:r>
        <w:rPr>
          <w:rStyle w:val="NormalTok"/>
        </w:rPr>
        <w:t xml:space="preserve">Modelrun_2_a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"Modelrun_2_a.csv"</w:t>
      </w:r>
      <w:r>
        <w:rPr>
          <w:rStyle w:val="NormalTok"/>
        </w:rPr>
        <w:t xml:space="preserve">)</w:t>
      </w:r>
      <w:r>
        <w:br/>
      </w:r>
      <w:r>
        <w:rPr>
          <w:rStyle w:val="NormalTok"/>
        </w:rPr>
        <w:t xml:space="preserve">Modelrun_3_a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"Modelrun_3_a.csv"</w:t>
      </w:r>
      <w:r>
        <w:rPr>
          <w:rStyle w:val="NormalTok"/>
        </w:rPr>
        <w:t xml:space="preserve">)</w:t>
      </w:r>
      <w:r>
        <w:br/>
      </w:r>
      <w:r>
        <w:rPr>
          <w:rStyle w:val="NormalTok"/>
        </w:rPr>
        <w:t xml:space="preserve">Modelrun_4_a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"Modelrun_4_a.csv"</w:t>
      </w:r>
      <w:r>
        <w:rPr>
          <w:rStyle w:val="NormalTok"/>
        </w:rPr>
        <w:t xml:space="preserve">)</w:t>
      </w:r>
      <w:r>
        <w:br/>
      </w:r>
      <w:r>
        <w:rPr>
          <w:rStyle w:val="NormalTok"/>
        </w:rPr>
        <w:t xml:space="preserve">Modelrun_5_a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"Modelrun_5_a.csv"</w:t>
      </w:r>
      <w:r>
        <w:rPr>
          <w:rStyle w:val="NormalTok"/>
        </w:rPr>
        <w:t xml:space="preserve">)</w:t>
      </w:r>
      <w:r>
        <w:br/>
      </w:r>
      <w:r>
        <w:rPr>
          <w:rStyle w:val="NormalTok"/>
        </w:rPr>
        <w:t xml:space="preserve">Modelrun_6_a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"Modelrun_6_a.csv"</w:t>
      </w:r>
      <w:r>
        <w:rPr>
          <w:rStyle w:val="NormalTok"/>
        </w:rPr>
        <w:t xml:space="preserve">)</w:t>
      </w:r>
      <w:r>
        <w:br/>
      </w:r>
      <w:r>
        <w:rPr>
          <w:rStyle w:val="NormalTok"/>
        </w:rPr>
        <w:t xml:space="preserve">Modelrun_7_a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"Modelrun_7_a.csv"</w:t>
      </w:r>
      <w:r>
        <w:rPr>
          <w:rStyle w:val="NormalTok"/>
        </w:rPr>
        <w:t xml:space="preserve">)</w:t>
      </w:r>
      <w:r>
        <w:br/>
      </w:r>
      <w:r>
        <w:rPr>
          <w:rStyle w:val="NormalTok"/>
        </w:rPr>
        <w:t xml:space="preserve">Modelrun_8_a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"Modelrun_8_a.csv"</w:t>
      </w:r>
      <w:r>
        <w:rPr>
          <w:rStyle w:val="NormalTok"/>
        </w:rPr>
        <w:t xml:space="preserve">)</w:t>
      </w:r>
      <w:r>
        <w:br/>
      </w:r>
      <w:r>
        <w:rPr>
          <w:rStyle w:val="NormalTok"/>
        </w:rPr>
        <w:t xml:space="preserve">Modelrun_9_a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"Modelrun_9_a.csv"</w:t>
      </w:r>
      <w:r>
        <w:rPr>
          <w:rStyle w:val="NormalTok"/>
        </w:rPr>
        <w:t xml:space="preserve">)</w:t>
      </w:r>
      <w:r>
        <w:br/>
      </w:r>
      <w:r>
        <w:rPr>
          <w:rStyle w:val="NormalTok"/>
        </w:rPr>
        <w:t xml:space="preserve">Modelrun_10_a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"Modelrun_10_a.csv"</w:t>
      </w:r>
      <w:r>
        <w:rPr>
          <w:rStyle w:val="NormalTok"/>
        </w:rPr>
        <w:t xml:space="preserve">)</w:t>
      </w:r>
      <w:r>
        <w:br/>
      </w:r>
      <w:r>
        <w:br/>
      </w:r>
      <w:r>
        <w:rPr>
          <w:rStyle w:val="NormalTok"/>
        </w:rPr>
        <w:t xml:space="preserve">Modelrun_1_a</w:t>
      </w:r>
      <w:r>
        <w:rPr>
          <w:rStyle w:val="SpecialCharTok"/>
        </w:rPr>
        <w:t xml:space="preserve">$</w:t>
      </w:r>
      <w:r>
        <w:rPr>
          <w:rStyle w:val="NormalTok"/>
        </w:rPr>
        <w:t xml:space="preserve">run </w:t>
      </w:r>
      <w:r>
        <w:rPr>
          <w:rStyle w:val="OtherTok"/>
        </w:rPr>
        <w:t xml:space="preserve">&lt;-</w:t>
      </w:r>
      <w:r>
        <w:rPr>
          <w:rStyle w:val="NormalTok"/>
        </w:rPr>
        <w:t xml:space="preserve"> </w:t>
      </w:r>
      <w:r>
        <w:rPr>
          <w:rStyle w:val="FunctionTok"/>
        </w:rPr>
        <w:t xml:space="preserve">as.factor</w:t>
      </w:r>
      <w:r>
        <w:rPr>
          <w:rStyle w:val="NormalTok"/>
        </w:rPr>
        <w:t xml:space="preserve">(Modelrun_1_a</w:t>
      </w:r>
      <w:r>
        <w:rPr>
          <w:rStyle w:val="SpecialCharTok"/>
        </w:rPr>
        <w:t xml:space="preserve">$</w:t>
      </w:r>
      <w:r>
        <w:rPr>
          <w:rStyle w:val="NormalTok"/>
        </w:rPr>
        <w:t xml:space="preserve">run)</w:t>
      </w:r>
      <w:r>
        <w:br/>
      </w:r>
      <w:r>
        <w:rPr>
          <w:rStyle w:val="NormalTok"/>
        </w:rPr>
        <w:t xml:space="preserve">Modelrun_2_a</w:t>
      </w:r>
      <w:r>
        <w:rPr>
          <w:rStyle w:val="SpecialCharTok"/>
        </w:rPr>
        <w:t xml:space="preserve">$</w:t>
      </w:r>
      <w:r>
        <w:rPr>
          <w:rStyle w:val="NormalTok"/>
        </w:rPr>
        <w:t xml:space="preserve">run </w:t>
      </w:r>
      <w:r>
        <w:rPr>
          <w:rStyle w:val="OtherTok"/>
        </w:rPr>
        <w:t xml:space="preserve">&lt;-</w:t>
      </w:r>
      <w:r>
        <w:rPr>
          <w:rStyle w:val="NormalTok"/>
        </w:rPr>
        <w:t xml:space="preserve"> </w:t>
      </w:r>
      <w:r>
        <w:rPr>
          <w:rStyle w:val="FunctionTok"/>
        </w:rPr>
        <w:t xml:space="preserve">as.factor</w:t>
      </w:r>
      <w:r>
        <w:rPr>
          <w:rStyle w:val="NormalTok"/>
        </w:rPr>
        <w:t xml:space="preserve">(Modelrun_2_a</w:t>
      </w:r>
      <w:r>
        <w:rPr>
          <w:rStyle w:val="SpecialCharTok"/>
        </w:rPr>
        <w:t xml:space="preserve">$</w:t>
      </w:r>
      <w:r>
        <w:rPr>
          <w:rStyle w:val="NormalTok"/>
        </w:rPr>
        <w:t xml:space="preserve">run)</w:t>
      </w:r>
      <w:r>
        <w:br/>
      </w:r>
      <w:r>
        <w:rPr>
          <w:rStyle w:val="NormalTok"/>
        </w:rPr>
        <w:t xml:space="preserve">Modelrun_3_a</w:t>
      </w:r>
      <w:r>
        <w:rPr>
          <w:rStyle w:val="SpecialCharTok"/>
        </w:rPr>
        <w:t xml:space="preserve">$</w:t>
      </w:r>
      <w:r>
        <w:rPr>
          <w:rStyle w:val="NormalTok"/>
        </w:rPr>
        <w:t xml:space="preserve">run </w:t>
      </w:r>
      <w:r>
        <w:rPr>
          <w:rStyle w:val="OtherTok"/>
        </w:rPr>
        <w:t xml:space="preserve">&lt;-</w:t>
      </w:r>
      <w:r>
        <w:rPr>
          <w:rStyle w:val="NormalTok"/>
        </w:rPr>
        <w:t xml:space="preserve"> </w:t>
      </w:r>
      <w:r>
        <w:rPr>
          <w:rStyle w:val="FunctionTok"/>
        </w:rPr>
        <w:t xml:space="preserve">as.factor</w:t>
      </w:r>
      <w:r>
        <w:rPr>
          <w:rStyle w:val="NormalTok"/>
        </w:rPr>
        <w:t xml:space="preserve">(Modelrun_3_a</w:t>
      </w:r>
      <w:r>
        <w:rPr>
          <w:rStyle w:val="SpecialCharTok"/>
        </w:rPr>
        <w:t xml:space="preserve">$</w:t>
      </w:r>
      <w:r>
        <w:rPr>
          <w:rStyle w:val="NormalTok"/>
        </w:rPr>
        <w:t xml:space="preserve">run)</w:t>
      </w:r>
      <w:r>
        <w:br/>
      </w:r>
      <w:r>
        <w:rPr>
          <w:rStyle w:val="NormalTok"/>
        </w:rPr>
        <w:t xml:space="preserve">Modelrun_4_a</w:t>
      </w:r>
      <w:r>
        <w:rPr>
          <w:rStyle w:val="SpecialCharTok"/>
        </w:rPr>
        <w:t xml:space="preserve">$</w:t>
      </w:r>
      <w:r>
        <w:rPr>
          <w:rStyle w:val="NormalTok"/>
        </w:rPr>
        <w:t xml:space="preserve">run </w:t>
      </w:r>
      <w:r>
        <w:rPr>
          <w:rStyle w:val="OtherTok"/>
        </w:rPr>
        <w:t xml:space="preserve">&lt;-</w:t>
      </w:r>
      <w:r>
        <w:rPr>
          <w:rStyle w:val="NormalTok"/>
        </w:rPr>
        <w:t xml:space="preserve"> </w:t>
      </w:r>
      <w:r>
        <w:rPr>
          <w:rStyle w:val="FunctionTok"/>
        </w:rPr>
        <w:t xml:space="preserve">as.factor</w:t>
      </w:r>
      <w:r>
        <w:rPr>
          <w:rStyle w:val="NormalTok"/>
        </w:rPr>
        <w:t xml:space="preserve">(Modelrun_4_a</w:t>
      </w:r>
      <w:r>
        <w:rPr>
          <w:rStyle w:val="SpecialCharTok"/>
        </w:rPr>
        <w:t xml:space="preserve">$</w:t>
      </w:r>
      <w:r>
        <w:rPr>
          <w:rStyle w:val="NormalTok"/>
        </w:rPr>
        <w:t xml:space="preserve">run)</w:t>
      </w:r>
      <w:r>
        <w:br/>
      </w:r>
      <w:r>
        <w:rPr>
          <w:rStyle w:val="NormalTok"/>
        </w:rPr>
        <w:t xml:space="preserve">Modelrun_5_a</w:t>
      </w:r>
      <w:r>
        <w:rPr>
          <w:rStyle w:val="SpecialCharTok"/>
        </w:rPr>
        <w:t xml:space="preserve">$</w:t>
      </w:r>
      <w:r>
        <w:rPr>
          <w:rStyle w:val="NormalTok"/>
        </w:rPr>
        <w:t xml:space="preserve">run </w:t>
      </w:r>
      <w:r>
        <w:rPr>
          <w:rStyle w:val="OtherTok"/>
        </w:rPr>
        <w:t xml:space="preserve">&lt;-</w:t>
      </w:r>
      <w:r>
        <w:rPr>
          <w:rStyle w:val="NormalTok"/>
        </w:rPr>
        <w:t xml:space="preserve"> </w:t>
      </w:r>
      <w:r>
        <w:rPr>
          <w:rStyle w:val="FunctionTok"/>
        </w:rPr>
        <w:t xml:space="preserve">as.factor</w:t>
      </w:r>
      <w:r>
        <w:rPr>
          <w:rStyle w:val="NormalTok"/>
        </w:rPr>
        <w:t xml:space="preserve">(Modelrun_5_a</w:t>
      </w:r>
      <w:r>
        <w:rPr>
          <w:rStyle w:val="SpecialCharTok"/>
        </w:rPr>
        <w:t xml:space="preserve">$</w:t>
      </w:r>
      <w:r>
        <w:rPr>
          <w:rStyle w:val="NormalTok"/>
        </w:rPr>
        <w:t xml:space="preserve">run)</w:t>
      </w:r>
      <w:r>
        <w:br/>
      </w:r>
      <w:r>
        <w:rPr>
          <w:rStyle w:val="NormalTok"/>
        </w:rPr>
        <w:t xml:space="preserve">Modelrun_6_a</w:t>
      </w:r>
      <w:r>
        <w:rPr>
          <w:rStyle w:val="SpecialCharTok"/>
        </w:rPr>
        <w:t xml:space="preserve">$</w:t>
      </w:r>
      <w:r>
        <w:rPr>
          <w:rStyle w:val="NormalTok"/>
        </w:rPr>
        <w:t xml:space="preserve">run </w:t>
      </w:r>
      <w:r>
        <w:rPr>
          <w:rStyle w:val="OtherTok"/>
        </w:rPr>
        <w:t xml:space="preserve">&lt;-</w:t>
      </w:r>
      <w:r>
        <w:rPr>
          <w:rStyle w:val="NormalTok"/>
        </w:rPr>
        <w:t xml:space="preserve"> </w:t>
      </w:r>
      <w:r>
        <w:rPr>
          <w:rStyle w:val="FunctionTok"/>
        </w:rPr>
        <w:t xml:space="preserve">as.factor</w:t>
      </w:r>
      <w:r>
        <w:rPr>
          <w:rStyle w:val="NormalTok"/>
        </w:rPr>
        <w:t xml:space="preserve">(Modelrun_6_a</w:t>
      </w:r>
      <w:r>
        <w:rPr>
          <w:rStyle w:val="SpecialCharTok"/>
        </w:rPr>
        <w:t xml:space="preserve">$</w:t>
      </w:r>
      <w:r>
        <w:rPr>
          <w:rStyle w:val="NormalTok"/>
        </w:rPr>
        <w:t xml:space="preserve">run)</w:t>
      </w:r>
      <w:r>
        <w:br/>
      </w:r>
      <w:r>
        <w:rPr>
          <w:rStyle w:val="NormalTok"/>
        </w:rPr>
        <w:t xml:space="preserve">Modelrun_7_a</w:t>
      </w:r>
      <w:r>
        <w:rPr>
          <w:rStyle w:val="SpecialCharTok"/>
        </w:rPr>
        <w:t xml:space="preserve">$</w:t>
      </w:r>
      <w:r>
        <w:rPr>
          <w:rStyle w:val="NormalTok"/>
        </w:rPr>
        <w:t xml:space="preserve">run </w:t>
      </w:r>
      <w:r>
        <w:rPr>
          <w:rStyle w:val="OtherTok"/>
        </w:rPr>
        <w:t xml:space="preserve">&lt;-</w:t>
      </w:r>
      <w:r>
        <w:rPr>
          <w:rStyle w:val="NormalTok"/>
        </w:rPr>
        <w:t xml:space="preserve"> </w:t>
      </w:r>
      <w:r>
        <w:rPr>
          <w:rStyle w:val="FunctionTok"/>
        </w:rPr>
        <w:t xml:space="preserve">as.factor</w:t>
      </w:r>
      <w:r>
        <w:rPr>
          <w:rStyle w:val="NormalTok"/>
        </w:rPr>
        <w:t xml:space="preserve">(Modelrun_7_a</w:t>
      </w:r>
      <w:r>
        <w:rPr>
          <w:rStyle w:val="SpecialCharTok"/>
        </w:rPr>
        <w:t xml:space="preserve">$</w:t>
      </w:r>
      <w:r>
        <w:rPr>
          <w:rStyle w:val="NormalTok"/>
        </w:rPr>
        <w:t xml:space="preserve">run)</w:t>
      </w:r>
      <w:r>
        <w:br/>
      </w:r>
      <w:r>
        <w:rPr>
          <w:rStyle w:val="NormalTok"/>
        </w:rPr>
        <w:t xml:space="preserve">Modelrun_8_a</w:t>
      </w:r>
      <w:r>
        <w:rPr>
          <w:rStyle w:val="SpecialCharTok"/>
        </w:rPr>
        <w:t xml:space="preserve">$</w:t>
      </w:r>
      <w:r>
        <w:rPr>
          <w:rStyle w:val="NormalTok"/>
        </w:rPr>
        <w:t xml:space="preserve">run </w:t>
      </w:r>
      <w:r>
        <w:rPr>
          <w:rStyle w:val="OtherTok"/>
        </w:rPr>
        <w:t xml:space="preserve">&lt;-</w:t>
      </w:r>
      <w:r>
        <w:rPr>
          <w:rStyle w:val="NormalTok"/>
        </w:rPr>
        <w:t xml:space="preserve"> </w:t>
      </w:r>
      <w:r>
        <w:rPr>
          <w:rStyle w:val="FunctionTok"/>
        </w:rPr>
        <w:t xml:space="preserve">as.factor</w:t>
      </w:r>
      <w:r>
        <w:rPr>
          <w:rStyle w:val="NormalTok"/>
        </w:rPr>
        <w:t xml:space="preserve">(Modelrun_8_a</w:t>
      </w:r>
      <w:r>
        <w:rPr>
          <w:rStyle w:val="SpecialCharTok"/>
        </w:rPr>
        <w:t xml:space="preserve">$</w:t>
      </w:r>
      <w:r>
        <w:rPr>
          <w:rStyle w:val="NormalTok"/>
        </w:rPr>
        <w:t xml:space="preserve">run)</w:t>
      </w:r>
      <w:r>
        <w:br/>
      </w:r>
      <w:r>
        <w:rPr>
          <w:rStyle w:val="NormalTok"/>
        </w:rPr>
        <w:t xml:space="preserve">Modelrun_9_a</w:t>
      </w:r>
      <w:r>
        <w:rPr>
          <w:rStyle w:val="SpecialCharTok"/>
        </w:rPr>
        <w:t xml:space="preserve">$</w:t>
      </w:r>
      <w:r>
        <w:rPr>
          <w:rStyle w:val="NormalTok"/>
        </w:rPr>
        <w:t xml:space="preserve">run </w:t>
      </w:r>
      <w:r>
        <w:rPr>
          <w:rStyle w:val="OtherTok"/>
        </w:rPr>
        <w:t xml:space="preserve">&lt;-</w:t>
      </w:r>
      <w:r>
        <w:rPr>
          <w:rStyle w:val="NormalTok"/>
        </w:rPr>
        <w:t xml:space="preserve"> </w:t>
      </w:r>
      <w:r>
        <w:rPr>
          <w:rStyle w:val="FunctionTok"/>
        </w:rPr>
        <w:t xml:space="preserve">as.factor</w:t>
      </w:r>
      <w:r>
        <w:rPr>
          <w:rStyle w:val="NormalTok"/>
        </w:rPr>
        <w:t xml:space="preserve">(Modelrun_9_a</w:t>
      </w:r>
      <w:r>
        <w:rPr>
          <w:rStyle w:val="SpecialCharTok"/>
        </w:rPr>
        <w:t xml:space="preserve">$</w:t>
      </w:r>
      <w:r>
        <w:rPr>
          <w:rStyle w:val="NormalTok"/>
        </w:rPr>
        <w:t xml:space="preserve">run)</w:t>
      </w:r>
      <w:r>
        <w:br/>
      </w:r>
      <w:r>
        <w:rPr>
          <w:rStyle w:val="NormalTok"/>
        </w:rPr>
        <w:t xml:space="preserve">Modelrun_10_a</w:t>
      </w:r>
      <w:r>
        <w:rPr>
          <w:rStyle w:val="SpecialCharTok"/>
        </w:rPr>
        <w:t xml:space="preserve">$</w:t>
      </w:r>
      <w:r>
        <w:rPr>
          <w:rStyle w:val="NormalTok"/>
        </w:rPr>
        <w:t xml:space="preserve">run </w:t>
      </w:r>
      <w:r>
        <w:rPr>
          <w:rStyle w:val="OtherTok"/>
        </w:rPr>
        <w:t xml:space="preserve">&lt;-</w:t>
      </w:r>
      <w:r>
        <w:rPr>
          <w:rStyle w:val="NormalTok"/>
        </w:rPr>
        <w:t xml:space="preserve"> </w:t>
      </w:r>
      <w:r>
        <w:rPr>
          <w:rStyle w:val="FunctionTok"/>
        </w:rPr>
        <w:t xml:space="preserve">as.factor</w:t>
      </w:r>
      <w:r>
        <w:rPr>
          <w:rStyle w:val="NormalTok"/>
        </w:rPr>
        <w:t xml:space="preserve">(Modelrun_10_a</w:t>
      </w:r>
      <w:r>
        <w:rPr>
          <w:rStyle w:val="SpecialCharTok"/>
        </w:rPr>
        <w:t xml:space="preserve">$</w:t>
      </w:r>
      <w:r>
        <w:rPr>
          <w:rStyle w:val="NormalTok"/>
        </w:rPr>
        <w:t xml:space="preserve">run)</w:t>
      </w:r>
      <w:r>
        <w:br/>
      </w:r>
      <w:r>
        <w:br/>
      </w:r>
      <w:r>
        <w:rPr>
          <w:rStyle w:val="DocumentationTok"/>
        </w:rPr>
        <w:t xml:space="preserve">## Corresponding parameterisations</w:t>
      </w:r>
      <w:r>
        <w:br/>
      </w:r>
      <w:r>
        <w:br/>
      </w:r>
      <w:r>
        <w:rPr>
          <w:rStyle w:val="CommentTok"/>
        </w:rPr>
        <w:t xml:space="preserve"># Run 1a - mono_max = 5, poly_max = 3, pf_0 = 0.5, b_f =</w:t>
      </w:r>
      <w:r>
        <w:br/>
      </w:r>
      <w:r>
        <w:rPr>
          <w:rStyle w:val="CommentTok"/>
        </w:rPr>
        <w:t xml:space="preserve"># 0.5 Run 2a - mono_max = 5, poly_max = 3, pf_0 = 0.2, b_f</w:t>
      </w:r>
      <w:r>
        <w:br/>
      </w:r>
      <w:r>
        <w:rPr>
          <w:rStyle w:val="CommentTok"/>
        </w:rPr>
        <w:t xml:space="preserve"># = 0.5 Run 3a - mono_max = 5, poly_max = 3, pf_0 = 0.4,</w:t>
      </w:r>
      <w:r>
        <w:br/>
      </w:r>
      <w:r>
        <w:rPr>
          <w:rStyle w:val="CommentTok"/>
        </w:rPr>
        <w:t xml:space="preserve"># b_f = 0.5 Run 4a - mono_max = 5, poly_max = 3, pf_0 =</w:t>
      </w:r>
      <w:r>
        <w:br/>
      </w:r>
      <w:r>
        <w:rPr>
          <w:rStyle w:val="CommentTok"/>
        </w:rPr>
        <w:t xml:space="preserve"># 0.6, b_f = 0.5 Run 5a - mono_max = 5, poly_max = 3, pf_0</w:t>
      </w:r>
      <w:r>
        <w:br/>
      </w:r>
      <w:r>
        <w:rPr>
          <w:rStyle w:val="CommentTok"/>
        </w:rPr>
        <w:t xml:space="preserve"># = 0.8, b_f = 0.5</w:t>
      </w:r>
      <w:r>
        <w:br/>
      </w:r>
      <w:r>
        <w:br/>
      </w:r>
      <w:r>
        <w:rPr>
          <w:rStyle w:val="CommentTok"/>
        </w:rPr>
        <w:t xml:space="preserve"># Run 6a - mono_max = 5, poly_max = 3, pf_0 = 0.5, b_f =</w:t>
      </w:r>
      <w:r>
        <w:br/>
      </w:r>
      <w:r>
        <w:rPr>
          <w:rStyle w:val="CommentTok"/>
        </w:rPr>
        <w:t xml:space="preserve"># 0.5 # This is identical to scenario 1 Run 7a - mono_max =</w:t>
      </w:r>
      <w:r>
        <w:br/>
      </w:r>
      <w:r>
        <w:rPr>
          <w:rStyle w:val="CommentTok"/>
        </w:rPr>
        <w:t xml:space="preserve"># 5, poly_max = 3, pf_0 = 0.2, b_f = 0.2 Run 8a - mono_max</w:t>
      </w:r>
      <w:r>
        <w:br/>
      </w:r>
      <w:r>
        <w:rPr>
          <w:rStyle w:val="CommentTok"/>
        </w:rPr>
        <w:t xml:space="preserve"># = 5, poly_max = 3, pf_0 = 0.4, b_f = 0.4 Run 9a -</w:t>
      </w:r>
      <w:r>
        <w:br/>
      </w:r>
      <w:r>
        <w:rPr>
          <w:rStyle w:val="CommentTok"/>
        </w:rPr>
        <w:t xml:space="preserve"># mono_max = 5, poly_max = 3, pf_0 = 0.6, b_f = 0.6 Run 10a</w:t>
      </w:r>
      <w:r>
        <w:br/>
      </w:r>
      <w:r>
        <w:rPr>
          <w:rStyle w:val="CommentTok"/>
        </w:rPr>
        <w:t xml:space="preserve"># - mono_max = 5, poly_max = 3, pf_0 = 0.8, b_f = 0.8</w:t>
      </w:r>
      <w:r>
        <w:br/>
      </w:r>
      <w:r>
        <w:br/>
      </w:r>
      <w:r>
        <w:rPr>
          <w:rStyle w:val="CommentTok"/>
        </w:rPr>
        <w:t xml:space="preserve"># Create 'Final state' datasets (for end-of-run analyses)</w:t>
      </w:r>
      <w:r>
        <w:br/>
      </w:r>
      <w:r>
        <w:br/>
      </w:r>
      <w:r>
        <w:rPr>
          <w:rStyle w:val="NormalTok"/>
        </w:rPr>
        <w:t xml:space="preserve">A1_final </w:t>
      </w:r>
      <w:r>
        <w:rPr>
          <w:rStyle w:val="OtherTok"/>
        </w:rPr>
        <w:t xml:space="preserve">&lt;-</w:t>
      </w:r>
      <w:r>
        <w:rPr>
          <w:rStyle w:val="NormalTok"/>
        </w:rPr>
        <w:t xml:space="preserve"> Modelrun_1_a[Modelrun_1_a</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500</w:t>
      </w:r>
      <w:r>
        <w:rPr>
          <w:rStyle w:val="NormalTok"/>
        </w:rPr>
        <w:t xml:space="preserve">, ]</w:t>
      </w:r>
      <w:r>
        <w:br/>
      </w:r>
      <w:r>
        <w:rPr>
          <w:rStyle w:val="NormalTok"/>
        </w:rPr>
        <w:t xml:space="preserve">A2_final </w:t>
      </w:r>
      <w:r>
        <w:rPr>
          <w:rStyle w:val="OtherTok"/>
        </w:rPr>
        <w:t xml:space="preserve">&lt;-</w:t>
      </w:r>
      <w:r>
        <w:rPr>
          <w:rStyle w:val="NormalTok"/>
        </w:rPr>
        <w:t xml:space="preserve"> Modelrun_2_a[Modelrun_2_a</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500</w:t>
      </w:r>
      <w:r>
        <w:rPr>
          <w:rStyle w:val="NormalTok"/>
        </w:rPr>
        <w:t xml:space="preserve">, ]</w:t>
      </w:r>
      <w:r>
        <w:br/>
      </w:r>
      <w:r>
        <w:rPr>
          <w:rStyle w:val="NormalTok"/>
        </w:rPr>
        <w:t xml:space="preserve">A3_final </w:t>
      </w:r>
      <w:r>
        <w:rPr>
          <w:rStyle w:val="OtherTok"/>
        </w:rPr>
        <w:t xml:space="preserve">&lt;-</w:t>
      </w:r>
      <w:r>
        <w:rPr>
          <w:rStyle w:val="NormalTok"/>
        </w:rPr>
        <w:t xml:space="preserve"> Modelrun_3_a[Modelrun_3_a</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500</w:t>
      </w:r>
      <w:r>
        <w:rPr>
          <w:rStyle w:val="NormalTok"/>
        </w:rPr>
        <w:t xml:space="preserve">, ]</w:t>
      </w:r>
      <w:r>
        <w:br/>
      </w:r>
      <w:r>
        <w:rPr>
          <w:rStyle w:val="NormalTok"/>
        </w:rPr>
        <w:t xml:space="preserve">A4_final </w:t>
      </w:r>
      <w:r>
        <w:rPr>
          <w:rStyle w:val="OtherTok"/>
        </w:rPr>
        <w:t xml:space="preserve">&lt;-</w:t>
      </w:r>
      <w:r>
        <w:rPr>
          <w:rStyle w:val="NormalTok"/>
        </w:rPr>
        <w:t xml:space="preserve"> Modelrun_4_a[Modelrun_4_a</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500</w:t>
      </w:r>
      <w:r>
        <w:rPr>
          <w:rStyle w:val="NormalTok"/>
        </w:rPr>
        <w:t xml:space="preserve">, ]</w:t>
      </w:r>
      <w:r>
        <w:br/>
      </w:r>
      <w:r>
        <w:rPr>
          <w:rStyle w:val="NormalTok"/>
        </w:rPr>
        <w:t xml:space="preserve">A5_final </w:t>
      </w:r>
      <w:r>
        <w:rPr>
          <w:rStyle w:val="OtherTok"/>
        </w:rPr>
        <w:t xml:space="preserve">&lt;-</w:t>
      </w:r>
      <w:r>
        <w:rPr>
          <w:rStyle w:val="NormalTok"/>
        </w:rPr>
        <w:t xml:space="preserve"> Modelrun_5_a[Modelrun_5_a</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500</w:t>
      </w:r>
      <w:r>
        <w:rPr>
          <w:rStyle w:val="NormalTok"/>
        </w:rPr>
        <w:t xml:space="preserve">, ]</w:t>
      </w:r>
      <w:r>
        <w:br/>
      </w:r>
      <w:r>
        <w:br/>
      </w:r>
      <w:r>
        <w:rPr>
          <w:rStyle w:val="NormalTok"/>
        </w:rPr>
        <w:t xml:space="preserve">final_a_startingSR </w:t>
      </w:r>
      <w:r>
        <w:rPr>
          <w:rStyle w:val="OtherTok"/>
        </w:rPr>
        <w:t xml:space="preserve">&lt;-</w:t>
      </w:r>
      <w:r>
        <w:rPr>
          <w:rStyle w:val="NormalTok"/>
        </w:rPr>
        <w:t xml:space="preserve"> </w:t>
      </w:r>
      <w:r>
        <w:rPr>
          <w:rStyle w:val="FunctionTok"/>
        </w:rPr>
        <w:t xml:space="preserve">bind_rows</w:t>
      </w:r>
      <w:r>
        <w:rPr>
          <w:rStyle w:val="NormalTok"/>
        </w:rPr>
        <w:t xml:space="preserve">(A1_final, A2_final, A3_final,</w:t>
      </w:r>
      <w:r>
        <w:br/>
      </w:r>
      <w:r>
        <w:rPr>
          <w:rStyle w:val="NormalTok"/>
        </w:rPr>
        <w:t xml:space="preserve">    A4_final, A5_final, </w:t>
      </w:r>
      <w:r>
        <w:rPr>
          <w:rStyle w:val="AttributeTok"/>
        </w:rPr>
        <w:t xml:space="preserve">.id =</w:t>
      </w:r>
      <w:r>
        <w:rPr>
          <w:rStyle w:val="NormalTok"/>
        </w:rPr>
        <w:t xml:space="preserve"> </w:t>
      </w:r>
      <w:r>
        <w:rPr>
          <w:rStyle w:val="StringTok"/>
        </w:rPr>
        <w:t xml:space="preserve">"Parameter setting"</w:t>
      </w:r>
      <w:r>
        <w:rPr>
          <w:rStyle w:val="NormalTok"/>
        </w:rPr>
        <w:t xml:space="preserve">)</w:t>
      </w:r>
      <w:r>
        <w:br/>
      </w:r>
      <w:r>
        <w:rPr>
          <w:rStyle w:val="NormalTok"/>
        </w:rPr>
        <w:t xml:space="preserve">final_a_startingSR</w:t>
      </w:r>
      <w:r>
        <w:rPr>
          <w:rStyle w:val="SpecialCharTok"/>
        </w:rPr>
        <w:t xml:space="preserve">$</w:t>
      </w:r>
      <w:r>
        <w:rPr>
          <w:rStyle w:val="StringTok"/>
        </w:rPr>
        <w:t xml:space="preserve">`</w:t>
      </w:r>
      <w:r>
        <w:rPr>
          <w:rStyle w:val="AttributeTok"/>
        </w:rPr>
        <w:t xml:space="preserve">Parameter setting</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as.factor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"0.5"</w:t>
      </w:r>
      <w:r>
        <w:rPr>
          <w:rStyle w:val="NormalTok"/>
        </w:rPr>
        <w:t xml:space="preserve">,</w:t>
      </w:r>
      <w:r>
        <w:br/>
      </w:r>
      <w:r>
        <w:rPr>
          <w:rStyle w:val="NormalTok"/>
        </w:rPr>
        <w:t xml:space="preserve">    </w:t>
      </w:r>
      <w:r>
        <w:rPr>
          <w:rStyle w:val="DecValTok"/>
        </w:rPr>
        <w:t xml:space="preserve">100</w:t>
      </w:r>
      <w:r>
        <w:rPr>
          <w:rStyle w:val="NormalTok"/>
        </w:rPr>
        <w:t xml:space="preserve">), </w:t>
      </w:r>
      <w:r>
        <w:rPr>
          <w:rStyle w:val="FunctionTok"/>
        </w:rPr>
        <w:t xml:space="preserve">rep</w:t>
      </w:r>
      <w:r>
        <w:rPr>
          <w:rStyle w:val="NormalTok"/>
        </w:rPr>
        <w:t xml:space="preserve">(</w:t>
      </w:r>
      <w:r>
        <w:rPr>
          <w:rStyle w:val="StringTok"/>
        </w:rPr>
        <w:t xml:space="preserve">"0.2"</w:t>
      </w:r>
      <w:r>
        <w:rPr>
          <w:rStyle w:val="NormalTok"/>
        </w:rPr>
        <w:t xml:space="preserve">, </w:t>
      </w:r>
      <w:r>
        <w:rPr>
          <w:rStyle w:val="DecValTok"/>
        </w:rPr>
        <w:t xml:space="preserve">100</w:t>
      </w:r>
      <w:r>
        <w:rPr>
          <w:rStyle w:val="NormalTok"/>
        </w:rPr>
        <w:t xml:space="preserve">), </w:t>
      </w:r>
      <w:r>
        <w:rPr>
          <w:rStyle w:val="FunctionTok"/>
        </w:rPr>
        <w:t xml:space="preserve">rep</w:t>
      </w:r>
      <w:r>
        <w:rPr>
          <w:rStyle w:val="NormalTok"/>
        </w:rPr>
        <w:t xml:space="preserve">(</w:t>
      </w:r>
      <w:r>
        <w:rPr>
          <w:rStyle w:val="StringTok"/>
        </w:rPr>
        <w:t xml:space="preserve">"0.4"</w:t>
      </w:r>
      <w:r>
        <w:rPr>
          <w:rStyle w:val="NormalTok"/>
        </w:rPr>
        <w:t xml:space="preserve">, </w:t>
      </w:r>
      <w:r>
        <w:rPr>
          <w:rStyle w:val="DecValTok"/>
        </w:rPr>
        <w:t xml:space="preserve">100</w:t>
      </w:r>
      <w:r>
        <w:rPr>
          <w:rStyle w:val="NormalTok"/>
        </w:rPr>
        <w:t xml:space="preserve">), </w:t>
      </w:r>
      <w:r>
        <w:rPr>
          <w:rStyle w:val="FunctionTok"/>
        </w:rPr>
        <w:t xml:space="preserve">rep</w:t>
      </w:r>
      <w:r>
        <w:rPr>
          <w:rStyle w:val="NormalTok"/>
        </w:rPr>
        <w:t xml:space="preserve">(</w:t>
      </w:r>
      <w:r>
        <w:rPr>
          <w:rStyle w:val="StringTok"/>
        </w:rPr>
        <w:t xml:space="preserve">"0.6"</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FunctionTok"/>
        </w:rPr>
        <w:t xml:space="preserve">rep</w:t>
      </w:r>
      <w:r>
        <w:rPr>
          <w:rStyle w:val="NormalTok"/>
        </w:rPr>
        <w:t xml:space="preserve">(</w:t>
      </w:r>
      <w:r>
        <w:rPr>
          <w:rStyle w:val="StringTok"/>
        </w:rPr>
        <w:t xml:space="preserve">"0.8"</w:t>
      </w:r>
      <w:r>
        <w:rPr>
          <w:rStyle w:val="NormalTok"/>
        </w:rPr>
        <w:t xml:space="preserve">, </w:t>
      </w:r>
      <w:r>
        <w:rPr>
          <w:rStyle w:val="DecValTok"/>
        </w:rPr>
        <w:t xml:space="preserve">100</w:t>
      </w:r>
      <w:r>
        <w:rPr>
          <w:rStyle w:val="NormalTok"/>
        </w:rPr>
        <w:t xml:space="preserve">)))</w:t>
      </w:r>
      <w:r>
        <w:br/>
      </w:r>
      <w:r>
        <w:br/>
      </w:r>
      <w:r>
        <w:rPr>
          <w:rStyle w:val="NormalTok"/>
        </w:rPr>
        <w:t xml:space="preserve">A6_final </w:t>
      </w:r>
      <w:r>
        <w:rPr>
          <w:rStyle w:val="OtherTok"/>
        </w:rPr>
        <w:t xml:space="preserve">&lt;-</w:t>
      </w:r>
      <w:r>
        <w:rPr>
          <w:rStyle w:val="NormalTok"/>
        </w:rPr>
        <w:t xml:space="preserve"> Modelrun_6_a[Modelrun_6_a</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500</w:t>
      </w:r>
      <w:r>
        <w:rPr>
          <w:rStyle w:val="NormalTok"/>
        </w:rPr>
        <w:t xml:space="preserve">, ]</w:t>
      </w:r>
      <w:r>
        <w:br/>
      </w:r>
      <w:r>
        <w:rPr>
          <w:rStyle w:val="NormalTok"/>
        </w:rPr>
        <w:t xml:space="preserve">A7_final </w:t>
      </w:r>
      <w:r>
        <w:rPr>
          <w:rStyle w:val="OtherTok"/>
        </w:rPr>
        <w:t xml:space="preserve">&lt;-</w:t>
      </w:r>
      <w:r>
        <w:rPr>
          <w:rStyle w:val="NormalTok"/>
        </w:rPr>
        <w:t xml:space="preserve"> Modelrun_7_a[Modelrun_7_a</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500</w:t>
      </w:r>
      <w:r>
        <w:rPr>
          <w:rStyle w:val="NormalTok"/>
        </w:rPr>
        <w:t xml:space="preserve">, ]</w:t>
      </w:r>
      <w:r>
        <w:br/>
      </w:r>
      <w:r>
        <w:rPr>
          <w:rStyle w:val="NormalTok"/>
        </w:rPr>
        <w:t xml:space="preserve">A8_final </w:t>
      </w:r>
      <w:r>
        <w:rPr>
          <w:rStyle w:val="OtherTok"/>
        </w:rPr>
        <w:t xml:space="preserve">&lt;-</w:t>
      </w:r>
      <w:r>
        <w:rPr>
          <w:rStyle w:val="NormalTok"/>
        </w:rPr>
        <w:t xml:space="preserve"> Modelrun_8_a[Modelrun_8_a</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500</w:t>
      </w:r>
      <w:r>
        <w:rPr>
          <w:rStyle w:val="NormalTok"/>
        </w:rPr>
        <w:t xml:space="preserve">, ]</w:t>
      </w:r>
      <w:r>
        <w:br/>
      </w:r>
      <w:r>
        <w:rPr>
          <w:rStyle w:val="NormalTok"/>
        </w:rPr>
        <w:t xml:space="preserve">A9_final </w:t>
      </w:r>
      <w:r>
        <w:rPr>
          <w:rStyle w:val="OtherTok"/>
        </w:rPr>
        <w:t xml:space="preserve">&lt;-</w:t>
      </w:r>
      <w:r>
        <w:rPr>
          <w:rStyle w:val="NormalTok"/>
        </w:rPr>
        <w:t xml:space="preserve"> Modelrun_9_a[Modelrun_9_a</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500</w:t>
      </w:r>
      <w:r>
        <w:rPr>
          <w:rStyle w:val="NormalTok"/>
        </w:rPr>
        <w:t xml:space="preserve">, ]</w:t>
      </w:r>
      <w:r>
        <w:br/>
      </w:r>
      <w:r>
        <w:rPr>
          <w:rStyle w:val="NormalTok"/>
        </w:rPr>
        <w:t xml:space="preserve">A10_final </w:t>
      </w:r>
      <w:r>
        <w:rPr>
          <w:rStyle w:val="OtherTok"/>
        </w:rPr>
        <w:t xml:space="preserve">&lt;-</w:t>
      </w:r>
      <w:r>
        <w:rPr>
          <w:rStyle w:val="NormalTok"/>
        </w:rPr>
        <w:t xml:space="preserve"> Modelrun_10_a[Modelrun_10_a</w:t>
      </w:r>
      <w:r>
        <w:rPr>
          <w:rStyle w:val="SpecialCharTok"/>
        </w:rPr>
        <w:t xml:space="preserve">$</w:t>
      </w:r>
      <w:r>
        <w:rPr>
          <w:rStyle w:val="NormalTok"/>
        </w:rPr>
        <w:t xml:space="preserve">generation </w:t>
      </w:r>
      <w:r>
        <w:rPr>
          <w:rStyle w:val="SpecialCharTok"/>
        </w:rPr>
        <w:t xml:space="preserve">==</w:t>
      </w:r>
      <w:r>
        <w:rPr>
          <w:rStyle w:val="NormalTok"/>
        </w:rPr>
        <w:t xml:space="preserve"> </w:t>
      </w:r>
      <w:r>
        <w:rPr>
          <w:rStyle w:val="DecValTok"/>
        </w:rPr>
        <w:t xml:space="preserve">500</w:t>
      </w:r>
      <w:r>
        <w:rPr>
          <w:rStyle w:val="NormalTok"/>
        </w:rPr>
        <w:t xml:space="preserve">, ]</w:t>
      </w:r>
      <w:r>
        <w:br/>
      </w:r>
      <w:r>
        <w:br/>
      </w:r>
      <w:r>
        <w:rPr>
          <w:rStyle w:val="NormalTok"/>
        </w:rPr>
        <w:t xml:space="preserve">final_a_contSR </w:t>
      </w:r>
      <w:r>
        <w:rPr>
          <w:rStyle w:val="OtherTok"/>
        </w:rPr>
        <w:t xml:space="preserve">&lt;-</w:t>
      </w:r>
      <w:r>
        <w:rPr>
          <w:rStyle w:val="NormalTok"/>
        </w:rPr>
        <w:t xml:space="preserve"> </w:t>
      </w:r>
      <w:r>
        <w:rPr>
          <w:rStyle w:val="FunctionTok"/>
        </w:rPr>
        <w:t xml:space="preserve">bind_rows</w:t>
      </w:r>
      <w:r>
        <w:rPr>
          <w:rStyle w:val="NormalTok"/>
        </w:rPr>
        <w:t xml:space="preserve">(A6_final, A7_final, A8_final, A9_final,</w:t>
      </w:r>
      <w:r>
        <w:br/>
      </w:r>
      <w:r>
        <w:rPr>
          <w:rStyle w:val="NormalTok"/>
        </w:rPr>
        <w:t xml:space="preserve">    A10_final, </w:t>
      </w:r>
      <w:r>
        <w:rPr>
          <w:rStyle w:val="AttributeTok"/>
        </w:rPr>
        <w:t xml:space="preserve">.id =</w:t>
      </w:r>
      <w:r>
        <w:rPr>
          <w:rStyle w:val="NormalTok"/>
        </w:rPr>
        <w:t xml:space="preserve"> </w:t>
      </w:r>
      <w:r>
        <w:rPr>
          <w:rStyle w:val="StringTok"/>
        </w:rPr>
        <w:t xml:space="preserve">"Parameter setting"</w:t>
      </w:r>
      <w:r>
        <w:rPr>
          <w:rStyle w:val="NormalTok"/>
        </w:rPr>
        <w:t xml:space="preserve">)</w:t>
      </w:r>
      <w:r>
        <w:br/>
      </w:r>
      <w:r>
        <w:rPr>
          <w:rStyle w:val="NormalTok"/>
        </w:rPr>
        <w:t xml:space="preserve">final_a_contSR</w:t>
      </w:r>
      <w:r>
        <w:rPr>
          <w:rStyle w:val="SpecialCharTok"/>
        </w:rPr>
        <w:t xml:space="preserve">$</w:t>
      </w:r>
      <w:r>
        <w:rPr>
          <w:rStyle w:val="StringTok"/>
        </w:rPr>
        <w:t xml:space="preserve">`</w:t>
      </w:r>
      <w:r>
        <w:rPr>
          <w:rStyle w:val="AttributeTok"/>
        </w:rPr>
        <w:t xml:space="preserve">Parameter setting</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as.factor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"0.5"</w:t>
      </w:r>
      <w:r>
        <w:rPr>
          <w:rStyle w:val="NormalTok"/>
        </w:rPr>
        <w:t xml:space="preserve">,</w:t>
      </w:r>
      <w:r>
        <w:br/>
      </w:r>
      <w:r>
        <w:rPr>
          <w:rStyle w:val="NormalTok"/>
        </w:rPr>
        <w:t xml:space="preserve">    </w:t>
      </w:r>
      <w:r>
        <w:rPr>
          <w:rStyle w:val="DecValTok"/>
        </w:rPr>
        <w:t xml:space="preserve">100</w:t>
      </w:r>
      <w:r>
        <w:rPr>
          <w:rStyle w:val="NormalTok"/>
        </w:rPr>
        <w:t xml:space="preserve">), </w:t>
      </w:r>
      <w:r>
        <w:rPr>
          <w:rStyle w:val="FunctionTok"/>
        </w:rPr>
        <w:t xml:space="preserve">rep</w:t>
      </w:r>
      <w:r>
        <w:rPr>
          <w:rStyle w:val="NormalTok"/>
        </w:rPr>
        <w:t xml:space="preserve">(</w:t>
      </w:r>
      <w:r>
        <w:rPr>
          <w:rStyle w:val="StringTok"/>
        </w:rPr>
        <w:t xml:space="preserve">"0.2"</w:t>
      </w:r>
      <w:r>
        <w:rPr>
          <w:rStyle w:val="NormalTok"/>
        </w:rPr>
        <w:t xml:space="preserve">, </w:t>
      </w:r>
      <w:r>
        <w:rPr>
          <w:rStyle w:val="DecValTok"/>
        </w:rPr>
        <w:t xml:space="preserve">100</w:t>
      </w:r>
      <w:r>
        <w:rPr>
          <w:rStyle w:val="NormalTok"/>
        </w:rPr>
        <w:t xml:space="preserve">), </w:t>
      </w:r>
      <w:r>
        <w:rPr>
          <w:rStyle w:val="FunctionTok"/>
        </w:rPr>
        <w:t xml:space="preserve">rep</w:t>
      </w:r>
      <w:r>
        <w:rPr>
          <w:rStyle w:val="NormalTok"/>
        </w:rPr>
        <w:t xml:space="preserve">(</w:t>
      </w:r>
      <w:r>
        <w:rPr>
          <w:rStyle w:val="StringTok"/>
        </w:rPr>
        <w:t xml:space="preserve">"0.4"</w:t>
      </w:r>
      <w:r>
        <w:rPr>
          <w:rStyle w:val="NormalTok"/>
        </w:rPr>
        <w:t xml:space="preserve">, </w:t>
      </w:r>
      <w:r>
        <w:rPr>
          <w:rStyle w:val="DecValTok"/>
        </w:rPr>
        <w:t xml:space="preserve">100</w:t>
      </w:r>
      <w:r>
        <w:rPr>
          <w:rStyle w:val="NormalTok"/>
        </w:rPr>
        <w:t xml:space="preserve">), </w:t>
      </w:r>
      <w:r>
        <w:rPr>
          <w:rStyle w:val="FunctionTok"/>
        </w:rPr>
        <w:t xml:space="preserve">rep</w:t>
      </w:r>
      <w:r>
        <w:rPr>
          <w:rStyle w:val="NormalTok"/>
        </w:rPr>
        <w:t xml:space="preserve">(</w:t>
      </w:r>
      <w:r>
        <w:rPr>
          <w:rStyle w:val="StringTok"/>
        </w:rPr>
        <w:t xml:space="preserve">"0.6"</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FunctionTok"/>
        </w:rPr>
        <w:t xml:space="preserve">rep</w:t>
      </w:r>
      <w:r>
        <w:rPr>
          <w:rStyle w:val="NormalTok"/>
        </w:rPr>
        <w:t xml:space="preserve">(</w:t>
      </w:r>
      <w:r>
        <w:rPr>
          <w:rStyle w:val="StringTok"/>
        </w:rPr>
        <w:t xml:space="preserve">"0.8"</w:t>
      </w:r>
      <w:r>
        <w:rPr>
          <w:rStyle w:val="NormalTok"/>
        </w:rPr>
        <w:t xml:space="preserve">, </w:t>
      </w:r>
      <w:r>
        <w:rPr>
          <w:rStyle w:val="DecValTok"/>
        </w:rPr>
        <w:t xml:space="preserve">100</w:t>
      </w:r>
      <w:r>
        <w:rPr>
          <w:rStyle w:val="NormalTok"/>
        </w:rPr>
        <w:t xml:space="preserve">)))</w:t>
      </w:r>
      <w:r>
        <w:br/>
      </w:r>
      <w:r>
        <w:br/>
      </w:r>
      <w:r>
        <w:rPr>
          <w:rStyle w:val="DocumentationTok"/>
        </w:rPr>
        <w:t xml:space="preserve">## Create simple overview table for equilibrium outcomes</w:t>
      </w:r>
      <w:r>
        <w:br/>
      </w:r>
      <w:r>
        <w:rPr>
          <w:rStyle w:val="DocumentationTok"/>
        </w:rPr>
        <w:t xml:space="preserve">## (outcomes where only one behaviour type still exists in</w:t>
      </w:r>
      <w:r>
        <w:br/>
      </w:r>
      <w:r>
        <w:rPr>
          <w:rStyle w:val="DocumentationTok"/>
        </w:rPr>
        <w:t xml:space="preserve">## the population)</w:t>
      </w:r>
      <w:r>
        <w:br/>
      </w:r>
      <w:r>
        <w:br/>
      </w:r>
      <w:r>
        <w:rPr>
          <w:rStyle w:val="NormalTok"/>
        </w:rPr>
        <w:t xml:space="preserve">final_a </w:t>
      </w:r>
      <w:r>
        <w:rPr>
          <w:rStyle w:val="OtherTok"/>
        </w:rPr>
        <w:t xml:space="preserve">&lt;-</w:t>
      </w:r>
      <w:r>
        <w:rPr>
          <w:rStyle w:val="NormalTok"/>
        </w:rPr>
        <w:t xml:space="preserve"> </w:t>
      </w:r>
      <w:r>
        <w:rPr>
          <w:rStyle w:val="FunctionTok"/>
        </w:rPr>
        <w:t xml:space="preserve">bind_rows</w:t>
      </w:r>
      <w:r>
        <w:rPr>
          <w:rStyle w:val="NormalTok"/>
        </w:rPr>
        <w:t xml:space="preserve">(final_a_startingSR, final_a_contSR, </w:t>
      </w:r>
      <w:r>
        <w:rPr>
          <w:rStyle w:val="AttributeTok"/>
        </w:rPr>
        <w:t xml:space="preserve">.id =</w:t>
      </w:r>
      <w:r>
        <w:rPr>
          <w:rStyle w:val="NormalTok"/>
        </w:rPr>
        <w:t xml:space="preserve"> </w:t>
      </w:r>
      <w:r>
        <w:rPr>
          <w:rStyle w:val="StringTok"/>
        </w:rPr>
        <w:t xml:space="preserve">"Sex ratio variant"</w:t>
      </w:r>
      <w:r>
        <w:rPr>
          <w:rStyle w:val="NormalTok"/>
        </w:rPr>
        <w:t xml:space="preserve">)</w:t>
      </w:r>
      <w:r>
        <w:br/>
      </w:r>
      <w:r>
        <w:rPr>
          <w:rStyle w:val="NormalTok"/>
        </w:rPr>
        <w:t xml:space="preserve">final_a</w:t>
      </w:r>
      <w:r>
        <w:rPr>
          <w:rStyle w:val="SpecialCharTok"/>
        </w:rPr>
        <w:t xml:space="preserve">$</w:t>
      </w:r>
      <w:r>
        <w:rPr>
          <w:rStyle w:val="StringTok"/>
        </w:rPr>
        <w:t xml:space="preserve">`</w:t>
      </w:r>
      <w:r>
        <w:rPr>
          <w:rStyle w:val="AttributeTok"/>
        </w:rPr>
        <w:t xml:space="preserve">Sex ratio variant</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as.factor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"Starting"</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FunctionTok"/>
        </w:rPr>
        <w:t xml:space="preserve">rep</w:t>
      </w:r>
      <w:r>
        <w:rPr>
          <w:rStyle w:val="NormalTok"/>
        </w:rPr>
        <w:t xml:space="preserve">(</w:t>
      </w:r>
      <w:r>
        <w:rPr>
          <w:rStyle w:val="StringTok"/>
        </w:rPr>
        <w:t xml:space="preserve">"Continuous"</w:t>
      </w:r>
      <w:r>
        <w:rPr>
          <w:rStyle w:val="NormalTok"/>
        </w:rPr>
        <w:t xml:space="preserve">, </w:t>
      </w:r>
      <w:r>
        <w:rPr>
          <w:rStyle w:val="DecValTok"/>
        </w:rPr>
        <w:t xml:space="preserve">500</w:t>
      </w:r>
      <w:r>
        <w:rPr>
          <w:rStyle w:val="NormalTok"/>
        </w:rPr>
        <w:t xml:space="preserve">)))</w:t>
      </w:r>
      <w:r>
        <w:br/>
      </w:r>
      <w:r>
        <w:rPr>
          <w:rStyle w:val="NormalTok"/>
        </w:rPr>
        <w:t xml:space="preserve">final_a </w:t>
      </w:r>
      <w:r>
        <w:rPr>
          <w:rStyle w:val="OtherTok"/>
        </w:rPr>
        <w:t xml:space="preserve">&lt;-</w:t>
      </w:r>
      <w:r>
        <w:rPr>
          <w:rStyle w:val="NormalTok"/>
        </w:rPr>
        <w:t xml:space="preserve"> final_a </w:t>
      </w:r>
      <w:r>
        <w:rPr>
          <w:rStyle w:val="SpecialCharTok"/>
        </w:rPr>
        <w:t xml:space="preserve">%&gt;%</w:t>
      </w:r>
      <w:r>
        <w:br/>
      </w:r>
      <w:r>
        <w:rPr>
          <w:rStyle w:val="NormalTok"/>
        </w:rPr>
        <w:t xml:space="preserve">    </w:t>
      </w:r>
      <w:r>
        <w:rPr>
          <w:rStyle w:val="FunctionTok"/>
        </w:rPr>
        <w:t xml:space="preserve">add_column</w:t>
      </w:r>
      <w:r>
        <w:rPr>
          <w:rStyle w:val="NormalTok"/>
        </w:rPr>
        <w:t xml:space="preserve">(</w:t>
      </w:r>
      <w:r>
        <w:rPr>
          <w:rStyle w:val="AttributeTok"/>
        </w:rPr>
        <w:t xml:space="preserve">equilibrium =</w:t>
      </w:r>
      <w:r>
        <w:rPr>
          <w:rStyle w:val="NormalTok"/>
        </w:rPr>
        <w:t xml:space="preserve"> </w:t>
      </w:r>
      <w:r>
        <w:rPr>
          <w:rStyle w:val="FunctionTok"/>
        </w:rPr>
        <w:t xml:space="preserve">as.character</w:t>
      </w:r>
      <w:r>
        <w:rPr>
          <w:rStyle w:val="NormalTok"/>
        </w:rPr>
        <w:t xml:space="preserve">(</w:t>
      </w:r>
      <w:r>
        <w:rPr>
          <w:rStyle w:val="StringTok"/>
        </w:rPr>
        <w:t xml:space="preserve">"NA"</w:t>
      </w:r>
      <w:r>
        <w:rPr>
          <w:rStyle w:val="NormalTok"/>
        </w:rPr>
        <w:t xml:space="preserve">))</w:t>
      </w:r>
      <w:r>
        <w:br/>
      </w:r>
      <w:r>
        <w:rPr>
          <w:rStyle w:val="NormalTok"/>
        </w:rPr>
        <w:t xml:space="preserve">final_a[final_a</w:t>
      </w:r>
      <w:r>
        <w:rPr>
          <w:rStyle w:val="SpecialCharTok"/>
        </w:rPr>
        <w:t xml:space="preserve">$</w:t>
      </w:r>
      <w:r>
        <w:rPr>
          <w:rStyle w:val="NormalTok"/>
        </w:rPr>
        <w:t xml:space="preserve">p_bh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equilibrium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"Poly_complete"</w:t>
      </w:r>
      <w:r>
        <w:rPr>
          <w:rStyle w:val="NormalTok"/>
        </w:rPr>
        <w:t xml:space="preserve">)</w:t>
      </w:r>
      <w:r>
        <w:br/>
      </w:r>
      <w:r>
        <w:rPr>
          <w:rStyle w:val="NormalTok"/>
        </w:rPr>
        <w:t xml:space="preserve">final_a[final_a</w:t>
      </w:r>
      <w:r>
        <w:rPr>
          <w:rStyle w:val="SpecialCharTok"/>
        </w:rPr>
        <w:t xml:space="preserve">$</w:t>
      </w:r>
      <w:r>
        <w:rPr>
          <w:rStyle w:val="NormalTok"/>
        </w:rPr>
        <w:t xml:space="preserve">p_bh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equilibrium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"Mono_complete"</w:t>
      </w:r>
      <w:r>
        <w:rPr>
          <w:rStyle w:val="NormalTok"/>
        </w:rPr>
        <w:t xml:space="preserve">)</w:t>
      </w:r>
      <w:r>
        <w:br/>
      </w:r>
      <w:r>
        <w:rPr>
          <w:rStyle w:val="NormalTok"/>
        </w:rPr>
        <w:t xml:space="preserve">final_a[final_a</w:t>
      </w:r>
      <w:r>
        <w:rPr>
          <w:rStyle w:val="SpecialCharTok"/>
        </w:rPr>
        <w:t xml:space="preserve">$</w:t>
      </w:r>
      <w:r>
        <w:rPr>
          <w:rStyle w:val="NormalTok"/>
        </w:rPr>
        <w:t xml:space="preserve">p_bh </w:t>
      </w:r>
      <w:r>
        <w:rPr>
          <w:rStyle w:val="SpecialCharTok"/>
        </w:rPr>
        <w:t xml:space="preserve">&lt;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final_a</w:t>
      </w:r>
      <w:r>
        <w:rPr>
          <w:rStyle w:val="SpecialCharTok"/>
        </w:rPr>
        <w:t xml:space="preserve">$</w:t>
      </w:r>
      <w:r>
        <w:rPr>
          <w:rStyle w:val="NormalTok"/>
        </w:rPr>
        <w:t xml:space="preserve">p_bh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equilibrium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"Mixed"</w:t>
      </w:r>
      <w:r>
        <w:rPr>
          <w:rStyle w:val="NormalTok"/>
        </w:rPr>
        <w:t xml:space="preserve">)</w:t>
      </w:r>
      <w:r>
        <w:br/>
      </w:r>
      <w:r>
        <w:br/>
      </w:r>
      <w:r>
        <w:rPr>
          <w:rStyle w:val="FunctionTok"/>
        </w:rPr>
        <w:t xml:space="preserve">table</w:t>
      </w:r>
      <w:r>
        <w:rPr>
          <w:rStyle w:val="NormalTok"/>
        </w:rPr>
        <w:t xml:space="preserve">(final_a</w:t>
      </w:r>
      <w:r>
        <w:rPr>
          <w:rStyle w:val="SpecialCharTok"/>
        </w:rPr>
        <w:t xml:space="preserve">$</w:t>
      </w:r>
      <w:r>
        <w:rPr>
          <w:rStyle w:val="NormalTok"/>
        </w:rPr>
        <w:t xml:space="preserve">equilibrium)</w:t>
      </w:r>
      <w:r>
        <w:br/>
      </w:r>
      <w:r>
        <w:br/>
      </w:r>
      <w:r>
        <w:rPr>
          <w:rStyle w:val="FunctionTok"/>
        </w:rPr>
        <w:t xml:space="preserve">xtabs</w:t>
      </w:r>
      <w:r>
        <w:rPr>
          <w:rStyle w:val="NormalTok"/>
        </w:rPr>
        <w:t xml:space="preserve">(</w:t>
      </w:r>
      <w:r>
        <w:rPr>
          <w:rStyle w:val="SpecialCharTok"/>
        </w:rPr>
        <w:t xml:space="preserve">~</w:t>
      </w:r>
      <w:r>
        <w:rPr>
          <w:rStyle w:val="NormalTok"/>
        </w:rPr>
        <w:t xml:space="preserve">equilibrium </w:t>
      </w:r>
      <w:r>
        <w:rPr>
          <w:rStyle w:val="SpecialCharTok"/>
        </w:rPr>
        <w:t xml:space="preserve">+</w:t>
      </w:r>
      <w:r>
        <w:rPr>
          <w:rStyle w:val="NormalTok"/>
        </w:rPr>
        <w:t xml:space="preserve"> </w:t>
      </w:r>
      <w:r>
        <w:rPr>
          <w:rStyle w:val="StringTok"/>
        </w:rPr>
        <w:t xml:space="preserve">`</w:t>
      </w:r>
      <w:r>
        <w:rPr>
          <w:rStyle w:val="AttributeTok"/>
        </w:rPr>
        <w:t xml:space="preserve">Parameter setting</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Sex ratio variant</w:t>
      </w:r>
      <w:r>
        <w:rPr>
          <w:rStyle w:val="StringTok"/>
        </w:rPr>
        <w:t xml:space="preserve">`</w:t>
      </w:r>
      <w:r>
        <w:rPr>
          <w:rStyle w:val="NormalTok"/>
        </w:rPr>
        <w:t xml:space="preserve">,</w:t>
      </w:r>
      <w:r>
        <w:br/>
      </w:r>
      <w:r>
        <w:rPr>
          <w:rStyle w:val="NormalTok"/>
        </w:rPr>
        <w:t xml:space="preserve">    </w:t>
      </w:r>
      <w:r>
        <w:rPr>
          <w:rStyle w:val="AttributeTok"/>
        </w:rPr>
        <w:t xml:space="preserve">data =</w:t>
      </w:r>
      <w:r>
        <w:rPr>
          <w:rStyle w:val="NormalTok"/>
        </w:rPr>
        <w:t xml:space="preserve"> final_a)</w:t>
      </w:r>
      <w:r>
        <w:br/>
      </w:r>
      <w:r>
        <w:br/>
      </w:r>
      <w:r>
        <w:rPr>
          <w:rStyle w:val="DocumentationTok"/>
        </w:rPr>
        <w:t xml:space="preserve">## Compute summary statistic of trait frequencies at model</w:t>
      </w:r>
      <w:r>
        <w:br/>
      </w:r>
      <w:r>
        <w:rPr>
          <w:rStyle w:val="DocumentationTok"/>
        </w:rPr>
        <w:t xml:space="preserve">## termination (timestep 500)</w:t>
      </w:r>
      <w:r>
        <w:br/>
      </w:r>
      <w:r>
        <w:br/>
      </w:r>
      <w:r>
        <w:rPr>
          <w:rStyle w:val="NormalTok"/>
        </w:rPr>
        <w:t xml:space="preserve">final_a_summary_bh </w:t>
      </w:r>
      <w:r>
        <w:rPr>
          <w:rStyle w:val="OtherTok"/>
        </w:rPr>
        <w:t xml:space="preserve">&lt;-</w:t>
      </w:r>
      <w:r>
        <w:rPr>
          <w:rStyle w:val="NormalTok"/>
        </w:rPr>
        <w:t xml:space="preserve"> </w:t>
      </w:r>
      <w:r>
        <w:rPr>
          <w:rStyle w:val="FunctionTok"/>
        </w:rPr>
        <w:t xml:space="preserve">summarySE</w:t>
      </w:r>
      <w:r>
        <w:rPr>
          <w:rStyle w:val="NormalTok"/>
        </w:rPr>
        <w:t xml:space="preserve">(final_a, </w:t>
      </w:r>
      <w:r>
        <w:rPr>
          <w:rStyle w:val="AttributeTok"/>
        </w:rPr>
        <w:t xml:space="preserve">measurevar =</w:t>
      </w:r>
      <w:r>
        <w:rPr>
          <w:rStyle w:val="NormalTok"/>
        </w:rPr>
        <w:t xml:space="preserve"> </w:t>
      </w:r>
      <w:r>
        <w:rPr>
          <w:rStyle w:val="StringTok"/>
        </w:rPr>
        <w:t xml:space="preserve">"p_bh"</w:t>
      </w:r>
      <w:r>
        <w:rPr>
          <w:rStyle w:val="NormalTok"/>
        </w:rPr>
        <w:t xml:space="preserve">,</w:t>
      </w:r>
      <w:r>
        <w:br/>
      </w:r>
      <w:r>
        <w:rPr>
          <w:rStyle w:val="NormalTok"/>
        </w:rPr>
        <w:t xml:space="preserve">    </w:t>
      </w:r>
      <w:r>
        <w:rPr>
          <w:rStyle w:val="AttributeTok"/>
        </w:rPr>
        <w:t xml:space="preserve">groupvars =</w:t>
      </w:r>
      <w:r>
        <w:rPr>
          <w:rStyle w:val="NormalTok"/>
        </w:rPr>
        <w:t xml:space="preserve"> </w:t>
      </w:r>
      <w:r>
        <w:rPr>
          <w:rStyle w:val="FunctionTok"/>
        </w:rPr>
        <w:t xml:space="preserve">c</w:t>
      </w:r>
      <w:r>
        <w:rPr>
          <w:rStyle w:val="NormalTok"/>
        </w:rPr>
        <w:t xml:space="preserve">(</w:t>
      </w:r>
      <w:r>
        <w:rPr>
          <w:rStyle w:val="StringTok"/>
        </w:rPr>
        <w:t xml:space="preserve">"`Parameter setting`"</w:t>
      </w:r>
      <w:r>
        <w:rPr>
          <w:rStyle w:val="NormalTok"/>
        </w:rPr>
        <w:t xml:space="preserve">, </w:t>
      </w:r>
      <w:r>
        <w:rPr>
          <w:rStyle w:val="StringTok"/>
        </w:rPr>
        <w:t xml:space="preserve">"`Sex ratio variant`"</w:t>
      </w:r>
      <w:r>
        <w:rPr>
          <w:rStyle w:val="NormalTok"/>
        </w:rPr>
        <w:t xml:space="preserve">))</w:t>
      </w:r>
      <w:r>
        <w:br/>
      </w:r>
      <w:r>
        <w:rPr>
          <w:rStyle w:val="NormalTok"/>
        </w:rPr>
        <w:t xml:space="preserve">final_a_summary_c </w:t>
      </w:r>
      <w:r>
        <w:rPr>
          <w:rStyle w:val="OtherTok"/>
        </w:rPr>
        <w:t xml:space="preserve">&lt;-</w:t>
      </w:r>
      <w:r>
        <w:rPr>
          <w:rStyle w:val="NormalTok"/>
        </w:rPr>
        <w:t xml:space="preserve"> </w:t>
      </w:r>
      <w:r>
        <w:rPr>
          <w:rStyle w:val="FunctionTok"/>
        </w:rPr>
        <w:t xml:space="preserve">summarySE</w:t>
      </w:r>
      <w:r>
        <w:rPr>
          <w:rStyle w:val="NormalTok"/>
        </w:rPr>
        <w:t xml:space="preserve">(final_a, </w:t>
      </w:r>
      <w:r>
        <w:rPr>
          <w:rStyle w:val="AttributeTok"/>
        </w:rPr>
        <w:t xml:space="preserve">measurevar =</w:t>
      </w:r>
      <w:r>
        <w:rPr>
          <w:rStyle w:val="NormalTok"/>
        </w:rPr>
        <w:t xml:space="preserve"> </w:t>
      </w:r>
      <w:r>
        <w:rPr>
          <w:rStyle w:val="StringTok"/>
        </w:rPr>
        <w:t xml:space="preserve">"p_c"</w:t>
      </w:r>
      <w:r>
        <w:rPr>
          <w:rStyle w:val="NormalTok"/>
        </w:rPr>
        <w:t xml:space="preserve">, </w:t>
      </w:r>
      <w:r>
        <w:rPr>
          <w:rStyle w:val="AttributeTok"/>
        </w:rPr>
        <w:t xml:space="preserve">groupvars =</w:t>
      </w:r>
      <w:r>
        <w:rPr>
          <w:rStyle w:val="NormalTok"/>
        </w:rPr>
        <w:t xml:space="preserve"> </w:t>
      </w:r>
      <w:r>
        <w:rPr>
          <w:rStyle w:val="FunctionTok"/>
        </w:rPr>
        <w:t xml:space="preserve">c</w:t>
      </w:r>
      <w:r>
        <w:rPr>
          <w:rStyle w:val="NormalTok"/>
        </w:rPr>
        <w:t xml:space="preserve">(</w:t>
      </w:r>
      <w:r>
        <w:rPr>
          <w:rStyle w:val="StringTok"/>
        </w:rPr>
        <w:t xml:space="preserve">"`Parameter setting`"</w:t>
      </w:r>
      <w:r>
        <w:rPr>
          <w:rStyle w:val="NormalTok"/>
        </w:rPr>
        <w:t xml:space="preserve">,</w:t>
      </w:r>
      <w:r>
        <w:br/>
      </w:r>
      <w:r>
        <w:rPr>
          <w:rStyle w:val="NormalTok"/>
        </w:rPr>
        <w:t xml:space="preserve">    </w:t>
      </w:r>
      <w:r>
        <w:rPr>
          <w:rStyle w:val="StringTok"/>
        </w:rPr>
        <w:t xml:space="preserve">"`Sex ratio variant`"</w:t>
      </w:r>
      <w:r>
        <w:rPr>
          <w:rStyle w:val="NormalTok"/>
        </w:rPr>
        <w:t xml:space="preserve">))</w:t>
      </w:r>
      <w:r>
        <w:br/>
      </w:r>
      <w:r>
        <w:rPr>
          <w:rStyle w:val="NormalTok"/>
        </w:rPr>
        <w:t xml:space="preserve">final_a_summary_b </w:t>
      </w:r>
      <w:r>
        <w:rPr>
          <w:rStyle w:val="OtherTok"/>
        </w:rPr>
        <w:t xml:space="preserve">&lt;-</w:t>
      </w:r>
      <w:r>
        <w:rPr>
          <w:rStyle w:val="NormalTok"/>
        </w:rPr>
        <w:t xml:space="preserve"> </w:t>
      </w:r>
      <w:r>
        <w:rPr>
          <w:rStyle w:val="FunctionTok"/>
        </w:rPr>
        <w:t xml:space="preserve">summarySE</w:t>
      </w:r>
      <w:r>
        <w:rPr>
          <w:rStyle w:val="NormalTok"/>
        </w:rPr>
        <w:t xml:space="preserve">(final_a, </w:t>
      </w:r>
      <w:r>
        <w:rPr>
          <w:rStyle w:val="AttributeTok"/>
        </w:rPr>
        <w:t xml:space="preserve">measurevar =</w:t>
      </w:r>
      <w:r>
        <w:rPr>
          <w:rStyle w:val="NormalTok"/>
        </w:rPr>
        <w:t xml:space="preserve"> </w:t>
      </w:r>
      <w:r>
        <w:rPr>
          <w:rStyle w:val="StringTok"/>
        </w:rPr>
        <w:t xml:space="preserve">"p_b"</w:t>
      </w:r>
      <w:r>
        <w:rPr>
          <w:rStyle w:val="NormalTok"/>
        </w:rPr>
        <w:t xml:space="preserve">, </w:t>
      </w:r>
      <w:r>
        <w:rPr>
          <w:rStyle w:val="AttributeTok"/>
        </w:rPr>
        <w:t xml:space="preserve">groupvars =</w:t>
      </w:r>
      <w:r>
        <w:rPr>
          <w:rStyle w:val="NormalTok"/>
        </w:rPr>
        <w:t xml:space="preserve"> </w:t>
      </w:r>
      <w:r>
        <w:rPr>
          <w:rStyle w:val="FunctionTok"/>
        </w:rPr>
        <w:t xml:space="preserve">c</w:t>
      </w:r>
      <w:r>
        <w:rPr>
          <w:rStyle w:val="NormalTok"/>
        </w:rPr>
        <w:t xml:space="preserve">(</w:t>
      </w:r>
      <w:r>
        <w:rPr>
          <w:rStyle w:val="StringTok"/>
        </w:rPr>
        <w:t xml:space="preserve">"`Parameter setting`"</w:t>
      </w:r>
      <w:r>
        <w:rPr>
          <w:rStyle w:val="NormalTok"/>
        </w:rPr>
        <w:t xml:space="preserve">,</w:t>
      </w:r>
      <w:r>
        <w:br/>
      </w:r>
      <w:r>
        <w:rPr>
          <w:rStyle w:val="NormalTok"/>
        </w:rPr>
        <w:t xml:space="preserve">    </w:t>
      </w:r>
      <w:r>
        <w:rPr>
          <w:rStyle w:val="StringTok"/>
        </w:rPr>
        <w:t xml:space="preserve">"`Sex ratio variant`"</w:t>
      </w:r>
      <w:r>
        <w:rPr>
          <w:rStyle w:val="NormalTok"/>
        </w:rPr>
        <w:t xml:space="preserve">))</w:t>
      </w:r>
      <w:r>
        <w:br/>
      </w:r>
      <w:r>
        <w:br/>
      </w:r>
      <w:r>
        <w:rPr>
          <w:rStyle w:val="DocumentationTok"/>
        </w:rPr>
        <w:t xml:space="preserve">## Visualisation (not included in dissertation as not</w:t>
      </w:r>
      <w:r>
        <w:br/>
      </w:r>
      <w:r>
        <w:rPr>
          <w:rStyle w:val="DocumentationTok"/>
        </w:rPr>
        <w:t xml:space="preserve">## particularly informative)</w:t>
      </w:r>
      <w:r>
        <w:br/>
      </w:r>
      <w:r>
        <w:br/>
      </w:r>
      <w:r>
        <w:rPr>
          <w:rStyle w:val="FunctionTok"/>
        </w:rPr>
        <w:t xml:space="preserve">ggplot</w:t>
      </w:r>
      <w:r>
        <w:rPr>
          <w:rStyle w:val="NormalTok"/>
        </w:rPr>
        <w:t xml:space="preserve">(final_a_summary_bh, </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AttributeTok"/>
        </w:rPr>
        <w:t xml:space="preserve">Parameter setting</w:t>
      </w:r>
      <w:r>
        <w:rPr>
          <w:rStyle w:val="StringTok"/>
        </w:rPr>
        <w:t xml:space="preserve">`</w:t>
      </w:r>
      <w:r>
        <w:rPr>
          <w:rStyle w:val="NormalTok"/>
        </w:rPr>
        <w:t xml:space="preserve">, </w:t>
      </w:r>
      <w:r>
        <w:rPr>
          <w:rStyle w:val="AttributeTok"/>
        </w:rPr>
        <w:t xml:space="preserve">y =</w:t>
      </w:r>
      <w:r>
        <w:rPr>
          <w:rStyle w:val="NormalTok"/>
        </w:rPr>
        <w:t xml:space="preserve"> p_bh,</w:t>
      </w:r>
      <w:r>
        <w:br/>
      </w:r>
      <w:r>
        <w:rPr>
          <w:rStyle w:val="NormalTok"/>
        </w:rPr>
        <w:t xml:space="preserve">    </w:t>
      </w:r>
      <w:r>
        <w:rPr>
          <w:rStyle w:val="AttributeTok"/>
        </w:rPr>
        <w:t xml:space="preserve">fill =</w:t>
      </w:r>
      <w:r>
        <w:rPr>
          <w:rStyle w:val="NormalTok"/>
        </w:rPr>
        <w:t xml:space="preserve"> </w:t>
      </w:r>
      <w:r>
        <w:rPr>
          <w:rStyle w:val="StringTok"/>
        </w:rPr>
        <w:t xml:space="preserve">`</w:t>
      </w:r>
      <w:r>
        <w:rPr>
          <w:rStyle w:val="AttributeTok"/>
        </w:rPr>
        <w:t xml:space="preserve">Sex ratio variant</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FunctionTok"/>
        </w:rPr>
        <w:t xml:space="preserve">position_dodge</w:t>
      </w:r>
      <w:r>
        <w:rPr>
          <w:rStyle w:val="NormalTok"/>
        </w:rPr>
        <w:t xml:space="preserve">(),</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p_bh </w:t>
      </w:r>
      <w:r>
        <w:rPr>
          <w:rStyle w:val="SpecialCharTok"/>
        </w:rPr>
        <w:t xml:space="preserve">-</w:t>
      </w:r>
      <w:r>
        <w:br/>
      </w:r>
      <w:r>
        <w:rPr>
          <w:rStyle w:val="NormalTok"/>
        </w:rPr>
        <w:t xml:space="preserve">    se, </w:t>
      </w:r>
      <w:r>
        <w:rPr>
          <w:rStyle w:val="AttributeTok"/>
        </w:rPr>
        <w:t xml:space="preserve">ymax =</w:t>
      </w:r>
      <w:r>
        <w:rPr>
          <w:rStyle w:val="NormalTok"/>
        </w:rPr>
        <w:t xml:space="preserve"> p_bh </w:t>
      </w:r>
      <w:r>
        <w:rPr>
          <w:rStyle w:val="SpecialCharTok"/>
        </w:rPr>
        <w:t xml:space="preserve">+</w:t>
      </w:r>
      <w:r>
        <w:rPr>
          <w:rStyle w:val="NormalTok"/>
        </w:rPr>
        <w:t xml:space="preserve"> se),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0.9</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"Proportion of individuals </w:t>
      </w:r>
      <w:r>
        <w:rPr>
          <w:rStyle w:val="SpecialCharTok"/>
        </w:rPr>
        <w:t xml:space="preserve">\n</w:t>
      </w:r>
      <w:r>
        <w:rPr>
          <w:rStyle w:val="StringTok"/>
        </w:rPr>
        <w:t xml:space="preserve">with Monogamy </w:t>
      </w:r>
      <w:r>
        <w:br/>
      </w:r>
      <w:r>
        <w:rPr>
          <w:rStyle w:val="StringTok"/>
        </w:rPr>
        <w:t xml:space="preserve">       behaviour"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"Parameter value for sex ratio"</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"Effect of sex ratio parameter </w:t>
      </w:r>
      <w:r>
        <w:br/>
      </w:r>
      <w:r>
        <w:rPr>
          <w:rStyle w:val="StringTok"/>
        </w:rPr>
        <w:t xml:space="preserve">          </w:t>
      </w:r>
      <w:r>
        <w:rPr>
          <w:rStyle w:val="SpecialCharTok"/>
        </w:rPr>
        <w:t xml:space="preserve">\n</w:t>
      </w:r>
      <w:r>
        <w:rPr>
          <w:rStyle w:val="StringTok"/>
        </w:rPr>
        <w:t xml:space="preserve">on frequency of monogamous behaviour at end of simulation"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br/>
      </w:r>
      <w:r>
        <w:br/>
      </w:r>
      <w:r>
        <w:rPr>
          <w:rStyle w:val="CommentTok"/>
        </w:rPr>
        <w:t xml:space="preserve"># Timeseries visualisation - Plotting the dynamics of</w:t>
      </w:r>
      <w:r>
        <w:br/>
      </w:r>
      <w:r>
        <w:rPr>
          <w:rStyle w:val="CommentTok"/>
        </w:rPr>
        <w:t xml:space="preserve"># monogamy trait frequencies</w:t>
      </w:r>
      <w:r>
        <w:br/>
      </w:r>
      <w:r>
        <w:br/>
      </w:r>
      <w:r>
        <w:rPr>
          <w:rStyle w:val="DocumentationTok"/>
        </w:rPr>
        <w:t xml:space="preserve">## Plots for 'Starting SR' conditions</w:t>
      </w:r>
      <w:r>
        <w:br/>
      </w:r>
      <w:r>
        <w:br/>
      </w:r>
      <w:r>
        <w:rPr>
          <w:rStyle w:val="DocumentationTok"/>
        </w:rPr>
        <w:t xml:space="preserve">### Phenotype behaviour plot</w:t>
      </w:r>
      <w:r>
        <w:br/>
      </w:r>
      <w:r>
        <w:br/>
      </w:r>
      <w:r>
        <w:rPr>
          <w:rStyle w:val="NormalTok"/>
        </w:rPr>
        <w:t xml:space="preserve">fixed1_a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Modelrun_1_a, </w:t>
      </w:r>
      <w:r>
        <w:rPr>
          <w:rStyle w:val="FunctionTok"/>
        </w:rPr>
        <w:t xml:space="preserve">aes</w:t>
      </w:r>
      <w:r>
        <w:rPr>
          <w:rStyle w:val="NormalTok"/>
        </w:rPr>
        <w:t xml:space="preserve">(</w:t>
      </w:r>
      <w:r>
        <w:rPr>
          <w:rStyle w:val="AttributeTok"/>
        </w:rPr>
        <w:t xml:space="preserve">y =</w:t>
      </w:r>
      <w:r>
        <w:rPr>
          <w:rStyle w:val="NormalTok"/>
        </w:rPr>
        <w:t xml:space="preserve"> p_bh, </w:t>
      </w:r>
      <w:r>
        <w:rPr>
          <w:rStyle w:val="AttributeTok"/>
        </w:rPr>
        <w:t xml:space="preserve">x =</w:t>
      </w:r>
      <w:r>
        <w:rPr>
          <w:rStyle w:val="NormalTok"/>
        </w:rPr>
        <w:t xml:space="preserve"> generation))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Modelrun_2_a,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"Strongly male-biased </w:t>
      </w:r>
      <w:r>
        <w:rPr>
          <w:rStyle w:val="SpecialCharTok"/>
        </w:rPr>
        <w:t xml:space="preserve">\n</w:t>
      </w:r>
      <w:r>
        <w:rPr>
          <w:rStyle w:val="StringTok"/>
        </w:rPr>
        <w:t xml:space="preserve">SR (0.2)"</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Modelrun_3_a,</w:t>
      </w:r>
      <w:r>
        <w:br/>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"Slightly male-biased </w:t>
      </w:r>
      <w:r>
        <w:rPr>
          <w:rStyle w:val="SpecialCharTok"/>
        </w:rPr>
        <w:t xml:space="preserve">\n</w:t>
      </w:r>
      <w:r>
        <w:rPr>
          <w:rStyle w:val="StringTok"/>
        </w:rPr>
        <w:t xml:space="preserve">SR (0.4)"</w:t>
      </w:r>
      <w:r>
        <w:rPr>
          <w:rStyle w:val="NormalTok"/>
        </w:rPr>
        <w:t xml:space="preserve">), </w:t>
      </w:r>
      <w:r>
        <w:rPr>
          <w:rStyle w:val="AttributeTok"/>
        </w:rPr>
        <w:t xml:space="preserve">fun =</w:t>
      </w:r>
      <w:r>
        <w:rPr>
          <w:rStyle w:val="NormalTok"/>
        </w:rPr>
        <w:t xml:space="preserve"> mean,</w:t>
      </w:r>
      <w:r>
        <w:br/>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Modelrun_1_a,</w:t>
      </w:r>
      <w:r>
        <w:br/>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"Even starting SR"</w:t>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Modelrun_4_a,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"Slightly female-biased </w:t>
      </w:r>
      <w:r>
        <w:rPr>
          <w:rStyle w:val="SpecialCharTok"/>
        </w:rPr>
        <w:t xml:space="preserve">\n</w:t>
      </w:r>
      <w:r>
        <w:rPr>
          <w:rStyle w:val="StringTok"/>
        </w:rPr>
        <w:t xml:space="preserve">SR (0.6)"</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Modelrun_5_a,</w:t>
      </w:r>
      <w:r>
        <w:br/>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"Strongly femmale-biased </w:t>
      </w:r>
      <w:r>
        <w:rPr>
          <w:rStyle w:val="SpecialCharTok"/>
        </w:rPr>
        <w:t xml:space="preserve">\n</w:t>
      </w:r>
      <w:r>
        <w:rPr>
          <w:rStyle w:val="StringTok"/>
        </w:rPr>
        <w:t xml:space="preserve">SR (0.8)"</w:t>
      </w:r>
      <w:r>
        <w:rPr>
          <w:rStyle w:val="NormalTok"/>
        </w:rPr>
        <w:t xml:space="preserve">), </w:t>
      </w:r>
      <w:r>
        <w:rPr>
          <w:rStyle w:val="AttributeTok"/>
        </w:rPr>
        <w:t xml:space="preserve">fun =</w:t>
      </w:r>
      <w:r>
        <w:rPr>
          <w:rStyle w:val="NormalTok"/>
        </w:rPr>
        <w:t xml:space="preserve"> mean,</w:t>
      </w:r>
      <w:r>
        <w:br/>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#ylim(c(0, 1)) + geom =</w:t>
      </w:r>
      <w:r>
        <w:br/>
      </w:r>
      <w:r>
        <w:rPr>
          <w:rStyle w:val="NormalTok"/>
        </w:rPr>
        <w:t xml:space="preserve">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"line",</w:t>
      </w:r>
      <w:r>
        <w:br/>
      </w:r>
      <w:r>
        <w:rPr>
          <w:rStyle w:val="NormalTok"/>
        </w:rPr>
        <w:t xml:space="preserve">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size = 1) +</w:t>
      </w:r>
      <w:r>
        <w:br/>
      </w:r>
      <w:r>
        <w:rPr>
          <w:rStyle w:val="NormalTok"/>
        </w:rPr>
        <w:t xml:space="preserve">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#ylim(c(0,</w:t>
      </w:r>
      <w:r>
        <w:br/>
      </w:r>
      <w:r>
        <w:rPr>
          <w:rStyle w:val="NormalTok"/>
        </w:rPr>
        <w:t xml:space="preserve">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+ 1)) +</w:t>
      </w:r>
      <w:r>
        <w:br/>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"Proportion Monogamy (behaviour)"</w:t>
      </w:r>
      <w:r>
        <w:rPr>
          <w:rStyle w:val="NormalTok"/>
        </w:rPr>
        <w:t xml:space="preserve">, </w:t>
      </w:r>
      <w:r>
        <w:rPr>
          <w:rStyle w:val="AttributeTok"/>
        </w:rPr>
        <w:t xml:space="preserve">x =</w:t>
      </w:r>
      <w:r>
        <w:rPr>
          <w:rStyle w:val="NormalTok"/>
        </w:rPr>
        <w:t xml:space="preserve"> </w:t>
      </w:r>
      <w:r>
        <w:rPr>
          <w:rStyle w:val="StringTok"/>
        </w:rPr>
        <w:t xml:space="preserve">"Generation"</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"Parameter setting"</w:t>
      </w:r>
      <w:r>
        <w:rPr>
          <w:rStyle w:val="NormalTok"/>
        </w:rPr>
        <w:t xml:space="preserve">) </w:t>
      </w:r>
      <w:r>
        <w:rPr>
          <w:rStyle w:val="Othe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DocumentationTok"/>
        </w:rPr>
        <w:t xml:space="preserve">### Cultural trait plot</w:t>
      </w:r>
      <w:r>
        <w:br/>
      </w:r>
      <w:r>
        <w:br/>
      </w:r>
      <w:r>
        <w:rPr>
          <w:rStyle w:val="NormalTok"/>
        </w:rPr>
        <w:t xml:space="preserve">fixed2_a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Modelrun_1_a, </w:t>
      </w:r>
      <w:r>
        <w:rPr>
          <w:rStyle w:val="FunctionTok"/>
        </w:rPr>
        <w:t xml:space="preserve">aes</w:t>
      </w:r>
      <w:r>
        <w:rPr>
          <w:rStyle w:val="NormalTok"/>
        </w:rPr>
        <w:t xml:space="preserve">(</w:t>
      </w:r>
      <w:r>
        <w:rPr>
          <w:rStyle w:val="AttributeTok"/>
        </w:rPr>
        <w:t xml:space="preserve">y =</w:t>
      </w:r>
      <w:r>
        <w:rPr>
          <w:rStyle w:val="NormalTok"/>
        </w:rPr>
        <w:t xml:space="preserve"> p_c, </w:t>
      </w:r>
      <w:r>
        <w:rPr>
          <w:rStyle w:val="AttributeTok"/>
        </w:rPr>
        <w:t xml:space="preserve">x =</w:t>
      </w:r>
      <w:r>
        <w:rPr>
          <w:rStyle w:val="NormalTok"/>
        </w:rPr>
        <w:t xml:space="preserve"> generation))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Modelrun_2_a,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"Strongly male-biased </w:t>
      </w:r>
      <w:r>
        <w:rPr>
          <w:rStyle w:val="SpecialCharTok"/>
        </w:rPr>
        <w:t xml:space="preserve">\n</w:t>
      </w:r>
      <w:r>
        <w:rPr>
          <w:rStyle w:val="StringTok"/>
        </w:rPr>
        <w:t xml:space="preserve">starting SR (0.2)"</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Modelrun_3_a,</w:t>
      </w:r>
      <w:r>
        <w:br/>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"Slightly male-biased </w:t>
      </w:r>
      <w:r>
        <w:rPr>
          <w:rStyle w:val="SpecialCharTok"/>
        </w:rPr>
        <w:t xml:space="preserve">\n</w:t>
      </w:r>
      <w:r>
        <w:rPr>
          <w:rStyle w:val="StringTok"/>
        </w:rPr>
        <w:t xml:space="preserve">starting SR (0.4)"</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Modelrun_1_a,</w:t>
      </w:r>
      <w:r>
        <w:br/>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"Even starting SR"</w:t>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Modelrun_4_a,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"Slightly female-biased </w:t>
      </w:r>
      <w:r>
        <w:rPr>
          <w:rStyle w:val="SpecialCharTok"/>
        </w:rPr>
        <w:t xml:space="preserve">\n</w:t>
      </w:r>
      <w:r>
        <w:rPr>
          <w:rStyle w:val="StringTok"/>
        </w:rPr>
        <w:t xml:space="preserve">starting SR (0.6)"</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Modelrun_5_a,</w:t>
      </w:r>
      <w:r>
        <w:br/>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"Strongly femmale-biased </w:t>
      </w:r>
      <w:r>
        <w:rPr>
          <w:rStyle w:val="SpecialCharTok"/>
        </w:rPr>
        <w:t xml:space="preserve">\n</w:t>
      </w:r>
      <w:r>
        <w:rPr>
          <w:rStyle w:val="StringTok"/>
        </w:rPr>
        <w:t xml:space="preserve">starting SR (0.8)"</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#ylim(c(0, 1)) + fun</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mean,</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geom</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"line",</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size</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+ 1)</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#ylim(c(0,</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+ 1))</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"Proportion Monogamy (cultural trait)"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"Generation"</w:t>
      </w:r>
      <w:r>
        <w:rPr>
          <w:rStyle w:val="NormalTok"/>
        </w:rPr>
        <w:t xml:space="preserve">, </w:t>
      </w:r>
      <w:r>
        <w:rPr>
          <w:rStyle w:val="AttributeTok"/>
        </w:rPr>
        <w:t xml:space="preserve">col =</w:t>
      </w:r>
      <w:r>
        <w:rPr>
          <w:rStyle w:val="NormalTok"/>
        </w:rPr>
        <w:t xml:space="preserve"> </w:t>
      </w:r>
      <w:r>
        <w:rPr>
          <w:rStyle w:val="StringTok"/>
        </w:rPr>
        <w:t xml:space="preserve">"Parameter setting"</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br/>
      </w:r>
      <w:r>
        <w:rPr>
          <w:rStyle w:val="DocumentationTok"/>
        </w:rPr>
        <w:t xml:space="preserve">### Biological trait plot</w:t>
      </w:r>
      <w:r>
        <w:br/>
      </w:r>
      <w:r>
        <w:br/>
      </w:r>
      <w:r>
        <w:rPr>
          <w:rStyle w:val="NormalTok"/>
        </w:rPr>
        <w:t xml:space="preserve">fixed3_a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Modelrun_1_a, </w:t>
      </w:r>
      <w:r>
        <w:rPr>
          <w:rStyle w:val="FunctionTok"/>
        </w:rPr>
        <w:t xml:space="preserve">aes</w:t>
      </w:r>
      <w:r>
        <w:rPr>
          <w:rStyle w:val="NormalTok"/>
        </w:rPr>
        <w:t xml:space="preserve">(</w:t>
      </w:r>
      <w:r>
        <w:rPr>
          <w:rStyle w:val="AttributeTok"/>
        </w:rPr>
        <w:t xml:space="preserve">y =</w:t>
      </w:r>
      <w:r>
        <w:rPr>
          <w:rStyle w:val="NormalTok"/>
        </w:rPr>
        <w:t xml:space="preserve"> p_b, </w:t>
      </w:r>
      <w:r>
        <w:rPr>
          <w:rStyle w:val="AttributeTok"/>
        </w:rPr>
        <w:t xml:space="preserve">x =</w:t>
      </w:r>
      <w:r>
        <w:rPr>
          <w:rStyle w:val="NormalTok"/>
        </w:rPr>
        <w:t xml:space="preserve"> generation))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Modelrun_2_a,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"Strongly male-biased </w:t>
      </w:r>
      <w:r>
        <w:rPr>
          <w:rStyle w:val="SpecialCharTok"/>
        </w:rPr>
        <w:t xml:space="preserve">\n</w:t>
      </w:r>
      <w:r>
        <w:rPr>
          <w:rStyle w:val="StringTok"/>
        </w:rPr>
        <w:t xml:space="preserve">starting SR (0.2)"</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Modelrun_3_a,</w:t>
      </w:r>
      <w:r>
        <w:br/>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"Slightly male-biased </w:t>
      </w:r>
      <w:r>
        <w:rPr>
          <w:rStyle w:val="SpecialCharTok"/>
        </w:rPr>
        <w:t xml:space="preserve">\n</w:t>
      </w:r>
      <w:r>
        <w:rPr>
          <w:rStyle w:val="StringTok"/>
        </w:rPr>
        <w:t xml:space="preserve">starting SR (0.4)"</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Modelrun_1_a,</w:t>
      </w:r>
      <w:r>
        <w:br/>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"Even starting SR"</w:t>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Modelrun_4_a,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"Slightly female-biased </w:t>
      </w:r>
      <w:r>
        <w:rPr>
          <w:rStyle w:val="SpecialCharTok"/>
        </w:rPr>
        <w:t xml:space="preserve">\n</w:t>
      </w:r>
      <w:r>
        <w:rPr>
          <w:rStyle w:val="StringTok"/>
        </w:rPr>
        <w:t xml:space="preserve">starting SR (0.6)"</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Modelrun_5_a,</w:t>
      </w:r>
      <w:r>
        <w:br/>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"Strongly femmale-biased </w:t>
      </w:r>
      <w:r>
        <w:rPr>
          <w:rStyle w:val="SpecialCharTok"/>
        </w:rPr>
        <w:t xml:space="preserve">\n</w:t>
      </w:r>
      <w:r>
        <w:rPr>
          <w:rStyle w:val="StringTok"/>
        </w:rPr>
        <w:t xml:space="preserve">starting SR (0.8)"</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#ylim(c(0, 1)) + fun</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mean,</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geom</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"line",</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size</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+ 1)</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#ylim(c(0,</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+ 1))</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"Proportion Monogamy (biological trait)"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"Generation"</w:t>
      </w:r>
      <w:r>
        <w:rPr>
          <w:rStyle w:val="NormalTok"/>
        </w:rPr>
        <w:t xml:space="preserve">, </w:t>
      </w:r>
      <w:r>
        <w:rPr>
          <w:rStyle w:val="AttributeTok"/>
        </w:rPr>
        <w:t xml:space="preserve">col =</w:t>
      </w:r>
      <w:r>
        <w:rPr>
          <w:rStyle w:val="NormalTok"/>
        </w:rPr>
        <w:t xml:space="preserve"> </w:t>
      </w:r>
      <w:r>
        <w:rPr>
          <w:rStyle w:val="StringTok"/>
        </w:rPr>
        <w:t xml:space="preserve">"Parameter setting"</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br/>
      </w:r>
      <w:r>
        <w:rPr>
          <w:rStyle w:val="DocumentationTok"/>
        </w:rPr>
        <w:t xml:space="preserve">## Plots for 'Continuous SR' conditions</w:t>
      </w:r>
      <w:r>
        <w:br/>
      </w:r>
      <w:r>
        <w:br/>
      </w:r>
      <w:r>
        <w:rPr>
          <w:rStyle w:val="DocumentationTok"/>
        </w:rPr>
        <w:t xml:space="preserve">### Behaviour phenotype plot</w:t>
      </w:r>
      <w:r>
        <w:br/>
      </w:r>
      <w:r>
        <w:br/>
      </w:r>
      <w:r>
        <w:rPr>
          <w:rStyle w:val="NormalTok"/>
        </w:rPr>
        <w:t xml:space="preserve">cont1_a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Modelrun_6_a, </w:t>
      </w:r>
      <w:r>
        <w:rPr>
          <w:rStyle w:val="FunctionTok"/>
        </w:rPr>
        <w:t xml:space="preserve">aes</w:t>
      </w:r>
      <w:r>
        <w:rPr>
          <w:rStyle w:val="NormalTok"/>
        </w:rPr>
        <w:t xml:space="preserve">(</w:t>
      </w:r>
      <w:r>
        <w:rPr>
          <w:rStyle w:val="AttributeTok"/>
        </w:rPr>
        <w:t xml:space="preserve">y =</w:t>
      </w:r>
      <w:r>
        <w:rPr>
          <w:rStyle w:val="NormalTok"/>
        </w:rPr>
        <w:t xml:space="preserve"> p_bh, </w:t>
      </w:r>
      <w:r>
        <w:rPr>
          <w:rStyle w:val="AttributeTok"/>
        </w:rPr>
        <w:t xml:space="preserve">x =</w:t>
      </w:r>
      <w:r>
        <w:rPr>
          <w:rStyle w:val="NormalTok"/>
        </w:rPr>
        <w:t xml:space="preserve"> generation))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Modelrun_7_a,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"Strongly male-biased </w:t>
      </w:r>
      <w:r>
        <w:rPr>
          <w:rStyle w:val="SpecialCharTok"/>
        </w:rPr>
        <w:t xml:space="preserve">\n</w:t>
      </w:r>
      <w:r>
        <w:rPr>
          <w:rStyle w:val="StringTok"/>
        </w:rPr>
        <w:t xml:space="preserve">continuous SR (0.2)"</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Modelrun_8_a,</w:t>
      </w:r>
      <w:r>
        <w:br/>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"Slightly male-biased </w:t>
      </w:r>
      <w:r>
        <w:rPr>
          <w:rStyle w:val="SpecialCharTok"/>
        </w:rPr>
        <w:t xml:space="preserve">\n</w:t>
      </w:r>
      <w:r>
        <w:rPr>
          <w:rStyle w:val="StringTok"/>
        </w:rPr>
        <w:t xml:space="preserve">continuous SR (0.4)"</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Modelrun_6_a,</w:t>
      </w:r>
      <w:r>
        <w:br/>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"Even continuous SR"</w:t>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Modelrun_9_a,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"Slightly female-biased </w:t>
      </w:r>
      <w:r>
        <w:rPr>
          <w:rStyle w:val="SpecialCharTok"/>
        </w:rPr>
        <w:t xml:space="preserve">\n</w:t>
      </w:r>
      <w:r>
        <w:rPr>
          <w:rStyle w:val="StringTok"/>
        </w:rPr>
        <w:t xml:space="preserve">continuous SR (0.6)"</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Modelrun_10_a,</w:t>
      </w:r>
      <w:r>
        <w:br/>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"Strongly femmale-biased </w:t>
      </w:r>
      <w:r>
        <w:rPr>
          <w:rStyle w:val="SpecialCharTok"/>
        </w:rPr>
        <w:t xml:space="preserve">\n</w:t>
      </w:r>
      <w:r>
        <w:rPr>
          <w:rStyle w:val="StringTok"/>
        </w:rPr>
        <w:t xml:space="preserve">continuous SR (0.8)"</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#ylim(c(0, 1)) + fun</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mean,</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geom</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"line",</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size</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+ 1)</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#ylim(c(0,</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+ 1))</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"Proportion Monogamy (behaviour)"</w:t>
      </w:r>
      <w:r>
        <w:rPr>
          <w:rStyle w:val="NormalTok"/>
        </w:rPr>
        <w:t xml:space="preserve">, </w:t>
      </w:r>
      <w:r>
        <w:rPr>
          <w:rStyle w:val="AttributeTok"/>
        </w:rPr>
        <w:t xml:space="preserve">x =</w:t>
      </w:r>
      <w:r>
        <w:rPr>
          <w:rStyle w:val="NormalTok"/>
        </w:rPr>
        <w:t xml:space="preserve"> </w:t>
      </w:r>
      <w:r>
        <w:rPr>
          <w:rStyle w:val="StringTok"/>
        </w:rPr>
        <w:t xml:space="preserve">"Generation"</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"Parameter setting"</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br/>
      </w:r>
      <w:r>
        <w:rPr>
          <w:rStyle w:val="DocumentationTok"/>
        </w:rPr>
        <w:t xml:space="preserve">### Cultural trait plot</w:t>
      </w:r>
      <w:r>
        <w:br/>
      </w:r>
      <w:r>
        <w:br/>
      </w:r>
      <w:r>
        <w:rPr>
          <w:rStyle w:val="NormalTok"/>
        </w:rPr>
        <w:t xml:space="preserve">cont2_a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Modelrun_6_a, </w:t>
      </w:r>
      <w:r>
        <w:rPr>
          <w:rStyle w:val="FunctionTok"/>
        </w:rPr>
        <w:t xml:space="preserve">aes</w:t>
      </w:r>
      <w:r>
        <w:rPr>
          <w:rStyle w:val="NormalTok"/>
        </w:rPr>
        <w:t xml:space="preserve">(</w:t>
      </w:r>
      <w:r>
        <w:rPr>
          <w:rStyle w:val="AttributeTok"/>
        </w:rPr>
        <w:t xml:space="preserve">y =</w:t>
      </w:r>
      <w:r>
        <w:rPr>
          <w:rStyle w:val="NormalTok"/>
        </w:rPr>
        <w:t xml:space="preserve"> p_c, </w:t>
      </w:r>
      <w:r>
        <w:rPr>
          <w:rStyle w:val="AttributeTok"/>
        </w:rPr>
        <w:t xml:space="preserve">x =</w:t>
      </w:r>
      <w:r>
        <w:rPr>
          <w:rStyle w:val="NormalTok"/>
        </w:rPr>
        <w:t xml:space="preserve"> generation))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Modelrun_7_a,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"Strongly male-biased </w:t>
      </w:r>
      <w:r>
        <w:rPr>
          <w:rStyle w:val="SpecialCharTok"/>
        </w:rPr>
        <w:t xml:space="preserve">\n</w:t>
      </w:r>
      <w:r>
        <w:rPr>
          <w:rStyle w:val="StringTok"/>
        </w:rPr>
        <w:t xml:space="preserve">continuous SR (0.2)"</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Modelrun_8_a,</w:t>
      </w:r>
      <w:r>
        <w:br/>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"Slightly male-biased </w:t>
      </w:r>
      <w:r>
        <w:rPr>
          <w:rStyle w:val="SpecialCharTok"/>
        </w:rPr>
        <w:t xml:space="preserve">\n</w:t>
      </w:r>
      <w:r>
        <w:rPr>
          <w:rStyle w:val="StringTok"/>
        </w:rPr>
        <w:t xml:space="preserve">continuous SR (0.4)"</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Modelrun_6_a,</w:t>
      </w:r>
      <w:r>
        <w:br/>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"Even continuous SR"</w:t>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Modelrun_9_a,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"Slightly female-biased </w:t>
      </w:r>
      <w:r>
        <w:rPr>
          <w:rStyle w:val="SpecialCharTok"/>
        </w:rPr>
        <w:t xml:space="preserve">\n</w:t>
      </w:r>
      <w:r>
        <w:rPr>
          <w:rStyle w:val="StringTok"/>
        </w:rPr>
        <w:t xml:space="preserve">continuous SR (0.6)"</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Modelrun_10_a,</w:t>
      </w:r>
      <w:r>
        <w:br/>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"Strongly femmale-biased </w:t>
      </w:r>
      <w:r>
        <w:rPr>
          <w:rStyle w:val="SpecialCharTok"/>
        </w:rPr>
        <w:t xml:space="preserve">\n</w:t>
      </w:r>
      <w:r>
        <w:rPr>
          <w:rStyle w:val="StringTok"/>
        </w:rPr>
        <w:t xml:space="preserve">continuous SR (0.8)"</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#ylim(c(0, 1)) + fun</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mean,</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geom</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"line",</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size</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+ 1)</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#ylim(c(0,</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+ 1))</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"Proportion Monogamy (cultural trait)"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"Generation"</w:t>
      </w:r>
      <w:r>
        <w:rPr>
          <w:rStyle w:val="NormalTok"/>
        </w:rPr>
        <w:t xml:space="preserve">, </w:t>
      </w:r>
      <w:r>
        <w:rPr>
          <w:rStyle w:val="AttributeTok"/>
        </w:rPr>
        <w:t xml:space="preserve">col =</w:t>
      </w:r>
      <w:r>
        <w:rPr>
          <w:rStyle w:val="NormalTok"/>
        </w:rPr>
        <w:t xml:space="preserve"> </w:t>
      </w:r>
      <w:r>
        <w:rPr>
          <w:rStyle w:val="StringTok"/>
        </w:rPr>
        <w:t xml:space="preserve">"Parameter setting"</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br/>
      </w:r>
      <w:r>
        <w:rPr>
          <w:rStyle w:val="DocumentationTok"/>
        </w:rPr>
        <w:t xml:space="preserve">### Biological trait plot</w:t>
      </w:r>
      <w:r>
        <w:br/>
      </w:r>
      <w:r>
        <w:br/>
      </w:r>
      <w:r>
        <w:rPr>
          <w:rStyle w:val="NormalTok"/>
        </w:rPr>
        <w:t xml:space="preserve">cont3_a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Modelrun_6_a, </w:t>
      </w:r>
      <w:r>
        <w:rPr>
          <w:rStyle w:val="FunctionTok"/>
        </w:rPr>
        <w:t xml:space="preserve">aes</w:t>
      </w:r>
      <w:r>
        <w:rPr>
          <w:rStyle w:val="NormalTok"/>
        </w:rPr>
        <w:t xml:space="preserve">(</w:t>
      </w:r>
      <w:r>
        <w:rPr>
          <w:rStyle w:val="AttributeTok"/>
        </w:rPr>
        <w:t xml:space="preserve">y =</w:t>
      </w:r>
      <w:r>
        <w:rPr>
          <w:rStyle w:val="NormalTok"/>
        </w:rPr>
        <w:t xml:space="preserve"> p_b, </w:t>
      </w:r>
      <w:r>
        <w:rPr>
          <w:rStyle w:val="AttributeTok"/>
        </w:rPr>
        <w:t xml:space="preserve">x =</w:t>
      </w:r>
      <w:r>
        <w:rPr>
          <w:rStyle w:val="NormalTok"/>
        </w:rPr>
        <w:t xml:space="preserve"> generation))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Modelrun_7_a,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"Strongly male-biased </w:t>
      </w:r>
      <w:r>
        <w:rPr>
          <w:rStyle w:val="SpecialCharTok"/>
        </w:rPr>
        <w:t xml:space="preserve">\n</w:t>
      </w:r>
      <w:r>
        <w:rPr>
          <w:rStyle w:val="StringTok"/>
        </w:rPr>
        <w:t xml:space="preserve">continuous SR (0.2)"</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Modelrun_8_a,</w:t>
      </w:r>
      <w:r>
        <w:br/>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"Slightly male-biased </w:t>
      </w:r>
      <w:r>
        <w:rPr>
          <w:rStyle w:val="SpecialCharTok"/>
        </w:rPr>
        <w:t xml:space="preserve">\n</w:t>
      </w:r>
      <w:r>
        <w:rPr>
          <w:rStyle w:val="StringTok"/>
        </w:rPr>
        <w:t xml:space="preserve">continuous SR (0.4)"</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Modelrun_6_a,</w:t>
      </w:r>
      <w:r>
        <w:br/>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"Even continuous SR"</w:t>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Modelrun_9_a,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"Slightly female-biased </w:t>
      </w:r>
      <w:r>
        <w:rPr>
          <w:rStyle w:val="SpecialCharTok"/>
        </w:rPr>
        <w:t xml:space="preserve">\n</w:t>
      </w:r>
      <w:r>
        <w:rPr>
          <w:rStyle w:val="StringTok"/>
        </w:rPr>
        <w:t xml:space="preserve">continuous SR (0.6)"</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data =</w:t>
      </w:r>
      <w:r>
        <w:rPr>
          <w:rStyle w:val="NormalTok"/>
        </w:rPr>
        <w:t xml:space="preserve"> Modelrun_10_a,</w:t>
      </w:r>
      <w:r>
        <w:br/>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w:t>
      </w:r>
      <w:r>
        <w:rPr>
          <w:rStyle w:val="StringTok"/>
        </w:rPr>
        <w:t xml:space="preserve">"Strongly femmale-biased </w:t>
      </w:r>
      <w:r>
        <w:rPr>
          <w:rStyle w:val="SpecialCharTok"/>
        </w:rPr>
        <w:t xml:space="preserve">\n</w:t>
      </w:r>
      <w:r>
        <w:rPr>
          <w:rStyle w:val="StringTok"/>
        </w:rPr>
        <w:t xml:space="preserve">continuous SR (0.8)"</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#ylim(c(0, 1)) + fun</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mean,</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geom</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"line",</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size</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+ 1)</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#ylim(c(0,</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+ 1))</w:t>
      </w:r>
      <w:r>
        <w:br/>
      </w:r>
      <w:r>
        <w:rPr>
          <w:rStyle w:val="NormalTok"/>
        </w:rPr>
        <w:t xml:space="preserve">    fun </w:t>
      </w:r>
      <w:r>
        <w:rPr>
          <w:rStyle w:val="OtherTok"/>
        </w:rPr>
        <w:t xml:space="preserve">=</w:t>
      </w:r>
      <w:r>
        <w:rPr>
          <w:rStyle w:val="NormalTok"/>
        </w:rPr>
        <w:t xml:space="preserve"> mean, geom </w:t>
      </w:r>
      <w:r>
        <w:rPr>
          <w:rStyle w:val="OtherTok"/>
        </w:rPr>
        <w:t xml:space="preserve">=</w:t>
      </w:r>
      <w:r>
        <w:rPr>
          <w:rStyle w:val="NormalTok"/>
        </w:rPr>
        <w:t xml:space="preserve"> </w:t>
      </w:r>
      <w:r>
        <w:rPr>
          <w:rStyle w:val="StringTok"/>
        </w:rPr>
        <w:t xml:space="preserve">"line"</w:t>
      </w:r>
      <w:r>
        <w:rPr>
          <w:rStyle w:val="NormalTok"/>
        </w:rPr>
        <w:t xml:space="preserve">, size </w:t>
      </w:r>
      <w:r>
        <w:rPr>
          <w:rStyle w:val="OtherTok"/>
        </w:rPr>
        <w:t xml:space="preserve">=</w:t>
      </w:r>
      <w:r>
        <w:rPr>
          <w:rStyle w:val="NormalTok"/>
        </w:rPr>
        <w:t xml:space="preserve"> </w:t>
      </w:r>
      <w:r>
        <w:rPr>
          <w:rStyle w:val="DecValTok"/>
        </w:rPr>
        <w:t xml:space="preserve">1</w:t>
      </w:r>
      <w:r>
        <w:rPr>
          <w:rStyle w:val="ErrorTok"/>
        </w:rPr>
        <w:t xml:space="preserve">)</w:t>
      </w:r>
      <w:r>
        <w:rPr>
          <w:rStyle w:val="NormalTok"/>
        </w:rPr>
        <w:t xml:space="preserve"> </w:t>
      </w:r>
      <w:r>
        <w:rPr>
          <w:rStyle w:val="SpecialCharTok"/>
        </w:rPr>
        <w:t xml:space="preserve">+</w:t>
      </w:r>
      <w:r>
        <w:rPr>
          <w:rStyle w:val="NormalTok"/>
        </w:rPr>
        <w:t xml:space="preserve"> </w:t>
      </w:r>
      <w:r>
        <w:rPr>
          <w:rStyle w:val="CommentTok"/>
        </w:rPr>
        <w:t xml:space="preserve">#ylim(c(0, 1)) + +</w:t>
      </w:r>
      <w:r>
        <w:br/>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"Proportion Monogamy (biological trait)"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"Generation"</w:t>
      </w:r>
      <w:r>
        <w:rPr>
          <w:rStyle w:val="NormalTok"/>
        </w:rPr>
        <w:t xml:space="preserve">, </w:t>
      </w:r>
      <w:r>
        <w:rPr>
          <w:rStyle w:val="AttributeTok"/>
        </w:rPr>
        <w:t xml:space="preserve">col =</w:t>
      </w:r>
      <w:r>
        <w:rPr>
          <w:rStyle w:val="NormalTok"/>
        </w:rPr>
        <w:t xml:space="preserve"> </w:t>
      </w:r>
      <w:r>
        <w:rPr>
          <w:rStyle w:val="StringTok"/>
        </w:rPr>
        <w:t xml:space="preserve">"Parameter setting"</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br/>
      </w:r>
      <w:r>
        <w:br/>
      </w:r>
      <w:r>
        <w:rPr>
          <w:rStyle w:val="DocumentationTok"/>
        </w:rPr>
        <w:t xml:space="preserve">## Combine plots using 'grid arrange'</w:t>
      </w:r>
      <w:r>
        <w:br/>
      </w:r>
      <w:r>
        <w:br/>
      </w:r>
      <w:r>
        <w:rPr>
          <w:rStyle w:val="NormalTok"/>
        </w:rPr>
        <w:t xml:space="preserve">grob1_a </w:t>
      </w:r>
      <w:r>
        <w:rPr>
          <w:rStyle w:val="OtherTok"/>
        </w:rPr>
        <w:t xml:space="preserve">&lt;-</w:t>
      </w:r>
      <w:r>
        <w:rPr>
          <w:rStyle w:val="NormalTok"/>
        </w:rPr>
        <w:t xml:space="preserve"> </w:t>
      </w:r>
      <w:r>
        <w:rPr>
          <w:rStyle w:val="FunctionTok"/>
        </w:rPr>
        <w:t xml:space="preserve">as_grob</w:t>
      </w:r>
      <w:r>
        <w:rPr>
          <w:rStyle w:val="NormalTok"/>
        </w:rPr>
        <w:t xml:space="preserve">(fixed1_a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grob2_a </w:t>
      </w:r>
      <w:r>
        <w:rPr>
          <w:rStyle w:val="OtherTok"/>
        </w:rPr>
        <w:t xml:space="preserve">&lt;-</w:t>
      </w:r>
      <w:r>
        <w:rPr>
          <w:rStyle w:val="NormalTok"/>
        </w:rPr>
        <w:t xml:space="preserve"> </w:t>
      </w:r>
      <w:r>
        <w:rPr>
          <w:rStyle w:val="FunctionTok"/>
        </w:rPr>
        <w:t xml:space="preserve">as_grob</w:t>
      </w:r>
      <w:r>
        <w:rPr>
          <w:rStyle w:val="NormalTok"/>
        </w:rPr>
        <w:t xml:space="preserve">(fixed2_a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grob3_a </w:t>
      </w:r>
      <w:r>
        <w:rPr>
          <w:rStyle w:val="OtherTok"/>
        </w:rPr>
        <w:t xml:space="preserve">&lt;-</w:t>
      </w:r>
      <w:r>
        <w:rPr>
          <w:rStyle w:val="NormalTok"/>
        </w:rPr>
        <w:t xml:space="preserve"> </w:t>
      </w:r>
      <w:r>
        <w:rPr>
          <w:rStyle w:val="FunctionTok"/>
        </w:rPr>
        <w:t xml:space="preserve">as_grob</w:t>
      </w:r>
      <w:r>
        <w:rPr>
          <w:rStyle w:val="NormalTok"/>
        </w:rPr>
        <w:t xml:space="preserve">(fixed3_a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NormalTok"/>
        </w:rPr>
        <w:t xml:space="preserve">combined_fixed </w:t>
      </w:r>
      <w:r>
        <w:rPr>
          <w:rStyle w:val="OtherTok"/>
        </w:rPr>
        <w:t xml:space="preserve">&lt;-</w:t>
      </w:r>
      <w:r>
        <w:rPr>
          <w:rStyle w:val="NormalTok"/>
        </w:rPr>
        <w:t xml:space="preserve"> </w:t>
      </w:r>
      <w:r>
        <w:rPr>
          <w:rStyle w:val="FunctionTok"/>
        </w:rPr>
        <w:t xml:space="preserve">grid.arrange</w:t>
      </w:r>
      <w:r>
        <w:rPr>
          <w:rStyle w:val="NormalTok"/>
        </w:rPr>
        <w:t xml:space="preserve">(grob1_a, grob2_a, grob3_a, </w:t>
      </w:r>
      <w:r>
        <w:rPr>
          <w:rStyle w:val="AttributeTok"/>
        </w:rPr>
        <w:t xml:space="preserve">nrow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top =</w:t>
      </w:r>
      <w:r>
        <w:rPr>
          <w:rStyle w:val="NormalTok"/>
        </w:rPr>
        <w:t xml:space="preserve"> grid</w:t>
      </w:r>
      <w:r>
        <w:rPr>
          <w:rStyle w:val="SpecialCharTok"/>
        </w:rPr>
        <w:t xml:space="preserve">::</w:t>
      </w:r>
      <w:r>
        <w:rPr>
          <w:rStyle w:val="FunctionTok"/>
        </w:rPr>
        <w:t xml:space="preserve">textGrob</w:t>
      </w:r>
      <w:r>
        <w:rPr>
          <w:rStyle w:val="NormalTok"/>
        </w:rPr>
        <w:t xml:space="preserve">(</w:t>
      </w:r>
      <w:r>
        <w:rPr>
          <w:rStyle w:val="StringTok"/>
        </w:rPr>
        <w:t xml:space="preserve">"Parameter 1. Starting Sex Ratio</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br/>
      </w:r>
      <w:r>
        <w:rPr>
          <w:rStyle w:val="NormalTok"/>
        </w:rPr>
        <w:t xml:space="preserve">grob1c_a </w:t>
      </w:r>
      <w:r>
        <w:rPr>
          <w:rStyle w:val="OtherTok"/>
        </w:rPr>
        <w:t xml:space="preserve">&lt;-</w:t>
      </w:r>
      <w:r>
        <w:rPr>
          <w:rStyle w:val="NormalTok"/>
        </w:rPr>
        <w:t xml:space="preserve"> </w:t>
      </w:r>
      <w:r>
        <w:rPr>
          <w:rStyle w:val="FunctionTok"/>
        </w:rPr>
        <w:t xml:space="preserve">as_grob</w:t>
      </w:r>
      <w:r>
        <w:rPr>
          <w:rStyle w:val="NormalTok"/>
        </w:rPr>
        <w:t xml:space="preserve">(cont1_a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grob2c_a </w:t>
      </w:r>
      <w:r>
        <w:rPr>
          <w:rStyle w:val="OtherTok"/>
        </w:rPr>
        <w:t xml:space="preserve">&lt;-</w:t>
      </w:r>
      <w:r>
        <w:rPr>
          <w:rStyle w:val="NormalTok"/>
        </w:rPr>
        <w:t xml:space="preserve"> </w:t>
      </w:r>
      <w:r>
        <w:rPr>
          <w:rStyle w:val="FunctionTok"/>
        </w:rPr>
        <w:t xml:space="preserve">as_grob</w:t>
      </w:r>
      <w:r>
        <w:rPr>
          <w:rStyle w:val="NormalTok"/>
        </w:rPr>
        <w:t xml:space="preserve">(cont2_a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grob3c_a </w:t>
      </w:r>
      <w:r>
        <w:rPr>
          <w:rStyle w:val="OtherTok"/>
        </w:rPr>
        <w:t xml:space="preserve">&lt;-</w:t>
      </w:r>
      <w:r>
        <w:rPr>
          <w:rStyle w:val="NormalTok"/>
        </w:rPr>
        <w:t xml:space="preserve"> </w:t>
      </w:r>
      <w:r>
        <w:rPr>
          <w:rStyle w:val="FunctionTok"/>
        </w:rPr>
        <w:t xml:space="preserve">as_grob</w:t>
      </w:r>
      <w:r>
        <w:rPr>
          <w:rStyle w:val="NormalTok"/>
        </w:rPr>
        <w:t xml:space="preserve">(cont3_a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br/>
      </w:r>
      <w:r>
        <w:rPr>
          <w:rStyle w:val="NormalTok"/>
        </w:rPr>
        <w:t xml:space="preserve">combined_cont </w:t>
      </w:r>
      <w:r>
        <w:rPr>
          <w:rStyle w:val="OtherTok"/>
        </w:rPr>
        <w:t xml:space="preserve">&lt;-</w:t>
      </w:r>
      <w:r>
        <w:rPr>
          <w:rStyle w:val="NormalTok"/>
        </w:rPr>
        <w:t xml:space="preserve"> </w:t>
      </w:r>
      <w:r>
        <w:rPr>
          <w:rStyle w:val="FunctionTok"/>
        </w:rPr>
        <w:t xml:space="preserve">grid.arrange</w:t>
      </w:r>
      <w:r>
        <w:rPr>
          <w:rStyle w:val="NormalTok"/>
        </w:rPr>
        <w:t xml:space="preserve">(grob1c_a, grob2c_a, grob3c_a, </w:t>
      </w:r>
      <w:r>
        <w:rPr>
          <w:rStyle w:val="AttributeTok"/>
        </w:rPr>
        <w:t xml:space="preserve">nrow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top =</w:t>
      </w:r>
      <w:r>
        <w:rPr>
          <w:rStyle w:val="NormalTok"/>
        </w:rPr>
        <w:t xml:space="preserve"> grid</w:t>
      </w:r>
      <w:r>
        <w:rPr>
          <w:rStyle w:val="SpecialCharTok"/>
        </w:rPr>
        <w:t xml:space="preserve">::</w:t>
      </w:r>
      <w:r>
        <w:rPr>
          <w:rStyle w:val="FunctionTok"/>
        </w:rPr>
        <w:t xml:space="preserve">textGrob</w:t>
      </w:r>
      <w:r>
        <w:rPr>
          <w:rStyle w:val="NormalTok"/>
        </w:rPr>
        <w:t xml:space="preserve">(</w:t>
      </w:r>
      <w:r>
        <w:rPr>
          <w:rStyle w:val="StringTok"/>
        </w:rPr>
        <w:t xml:space="preserve">"Parameter 2. Continuous Sex Ratio</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br/>
      </w:r>
      <w:r>
        <w:rPr>
          <w:rStyle w:val="NormalTok"/>
        </w:rPr>
        <w:t xml:space="preserve">combined_total </w:t>
      </w:r>
      <w:r>
        <w:rPr>
          <w:rStyle w:val="OtherTok"/>
        </w:rPr>
        <w:t xml:space="preserve">&lt;-</w:t>
      </w:r>
      <w:r>
        <w:rPr>
          <w:rStyle w:val="NormalTok"/>
        </w:rPr>
        <w:t xml:space="preserve"> </w:t>
      </w:r>
      <w:r>
        <w:rPr>
          <w:rStyle w:val="FunctionTok"/>
        </w:rPr>
        <w:t xml:space="preserve">grid.arrange</w:t>
      </w:r>
      <w:r>
        <w:rPr>
          <w:rStyle w:val="NormalTok"/>
        </w:rPr>
        <w:t xml:space="preserve">(combined_fixed, combined_cont,</w:t>
      </w:r>
      <w:r>
        <w:br/>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w:t>
      </w:r>
      <w:r>
        <w:br/>
      </w:r>
      <w:r>
        <w:br/>
      </w:r>
      <w:r>
        <w:rPr>
          <w:rStyle w:val="DocumentationTok"/>
        </w:rPr>
        <w:t xml:space="preserve">## Alternative plot structure, including legend</w:t>
      </w:r>
      <w:r>
        <w:br/>
      </w:r>
      <w:r>
        <w:br/>
      </w:r>
      <w:r>
        <w:rPr>
          <w:rStyle w:val="NormalTok"/>
        </w:rPr>
        <w:t xml:space="preserve">combined_fixed </w:t>
      </w:r>
      <w:r>
        <w:rPr>
          <w:rStyle w:val="OtherTok"/>
        </w:rPr>
        <w:t xml:space="preserve">&lt;-</w:t>
      </w:r>
      <w:r>
        <w:rPr>
          <w:rStyle w:val="NormalTok"/>
        </w:rPr>
        <w:t xml:space="preserve"> </w:t>
      </w:r>
      <w:r>
        <w:rPr>
          <w:rStyle w:val="FunctionTok"/>
        </w:rPr>
        <w:t xml:space="preserve">grid_arrange_shared_legend</w:t>
      </w:r>
      <w:r>
        <w:rPr>
          <w:rStyle w:val="NormalTok"/>
        </w:rPr>
        <w:t xml:space="preserve">(fixed1_a, fixed2_a,</w:t>
      </w:r>
      <w:r>
        <w:br/>
      </w:r>
      <w:r>
        <w:rPr>
          <w:rStyle w:val="NormalTok"/>
        </w:rPr>
        <w:t xml:space="preserve">    fixed3_a, cont1_a, cont2_a, cont3_a,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"bottom"</w:t>
      </w:r>
      <w:r>
        <w:rPr>
          <w:rStyle w:val="NormalTok"/>
        </w:rPr>
        <w:t xml:space="preserve">, </w:t>
      </w:r>
      <w:r>
        <w:rPr>
          <w:rStyle w:val="AttributeTok"/>
        </w:rPr>
        <w:t xml:space="preserve">top =</w:t>
      </w:r>
      <w:r>
        <w:rPr>
          <w:rStyle w:val="NormalTok"/>
        </w:rPr>
        <w:t xml:space="preserve"> </w:t>
      </w:r>
      <w:r>
        <w:rPr>
          <w:rStyle w:val="StringTok"/>
        </w:rPr>
        <w:t xml:space="preserve">"Timeseries of average trait frequency </w:t>
      </w:r>
      <w:r>
        <w:rPr>
          <w:rStyle w:val="SpecialCharTok"/>
        </w:rPr>
        <w:t xml:space="preserve">\n</w:t>
      </w:r>
      <w:r>
        <w:rPr>
          <w:rStyle w:val="StringTok"/>
        </w:rPr>
        <w:t xml:space="preserve">for </w:t>
      </w:r>
      <w:r>
        <w:br/>
      </w:r>
      <w:r>
        <w:rPr>
          <w:rStyle w:val="StringTok"/>
        </w:rPr>
        <w:t xml:space="preserve">  Monogamy across 100 runs (Continuous SR manipulation)"</w:t>
      </w:r>
      <w:r>
        <w:rPr>
          <w:rStyle w:val="NormalTok"/>
        </w:rPr>
        <w:t xml:space="preserve">)</w:t>
      </w:r>
      <w:r>
        <w:br/>
      </w:r>
      <w:r>
        <w:br/>
      </w:r>
      <w:r>
        <w:rPr>
          <w:rStyle w:val="DocumentationTok"/>
        </w:rPr>
        <w:t xml:space="preserve">## Example regression analysis confirming null results of</w:t>
      </w:r>
      <w:r>
        <w:br/>
      </w:r>
      <w:r>
        <w:rPr>
          <w:rStyle w:val="DocumentationTok"/>
        </w:rPr>
        <w:t xml:space="preserve">## condition on percentage monogamy trait at model</w:t>
      </w:r>
      <w:r>
        <w:br/>
      </w:r>
      <w:r>
        <w:rPr>
          <w:rStyle w:val="DocumentationTok"/>
        </w:rPr>
        <w:t xml:space="preserve">## termination</w:t>
      </w:r>
      <w:r>
        <w:br/>
      </w:r>
      <w:r>
        <w:br/>
      </w:r>
      <w:r>
        <w:rPr>
          <w:rStyle w:val="DocumentationTok"/>
        </w:rPr>
        <w:t xml:space="preserve">### Prepare data and set the default scenaria (even</w:t>
      </w:r>
      <w:r>
        <w:br/>
      </w:r>
      <w:r>
        <w:rPr>
          <w:rStyle w:val="DocumentationTok"/>
        </w:rPr>
        <w:t xml:space="preserve">### starting and continuous SR) as the base category</w:t>
      </w:r>
      <w:r>
        <w:br/>
      </w:r>
      <w:r>
        <w:br/>
      </w:r>
      <w:r>
        <w:rPr>
          <w:rStyle w:val="NormalTok"/>
        </w:rPr>
        <w:t xml:space="preserve">final_a</w:t>
      </w:r>
      <w:r>
        <w:rPr>
          <w:rStyle w:val="SpecialCharTok"/>
        </w:rPr>
        <w:t xml:space="preserve">$</w:t>
      </w:r>
      <w:r>
        <w:rPr>
          <w:rStyle w:val="NormalTok"/>
        </w:rPr>
        <w:t xml:space="preserve">parameters </w:t>
      </w:r>
      <w:r>
        <w:rPr>
          <w:rStyle w:val="OtherTok"/>
        </w:rPr>
        <w:t xml:space="preserve">&lt;-</w:t>
      </w:r>
      <w:r>
        <w:rPr>
          <w:rStyle w:val="NormalTok"/>
        </w:rPr>
        <w:t xml:space="preserve"> </w:t>
      </w:r>
      <w:r>
        <w:rPr>
          <w:rStyle w:val="FunctionTok"/>
        </w:rPr>
        <w:t xml:space="preserve">paste</w:t>
      </w:r>
      <w:r>
        <w:rPr>
          <w:rStyle w:val="NormalTok"/>
        </w:rPr>
        <w:t xml:space="preserve">(final_a</w:t>
      </w:r>
      <w:r>
        <w:rPr>
          <w:rStyle w:val="SpecialCharTok"/>
        </w:rPr>
        <w:t xml:space="preserve">$</w:t>
      </w:r>
      <w:r>
        <w:rPr>
          <w:rStyle w:val="StringTok"/>
        </w:rPr>
        <w:t xml:space="preserve">`</w:t>
      </w:r>
      <w:r>
        <w:rPr>
          <w:rStyle w:val="AttributeTok"/>
        </w:rPr>
        <w:t xml:space="preserve">Sex ratio variant</w:t>
      </w:r>
      <w:r>
        <w:rPr>
          <w:rStyle w:val="StringTok"/>
        </w:rPr>
        <w:t xml:space="preserve">`</w:t>
      </w:r>
      <w:r>
        <w:rPr>
          <w:rStyle w:val="NormalTok"/>
        </w:rPr>
        <w:t xml:space="preserve">, final_a</w:t>
      </w:r>
      <w:r>
        <w:rPr>
          <w:rStyle w:val="SpecialCharTok"/>
        </w:rPr>
        <w:t xml:space="preserve">$</w:t>
      </w:r>
      <w:r>
        <w:rPr>
          <w:rStyle w:val="StringTok"/>
        </w:rPr>
        <w:t xml:space="preserve">`</w:t>
      </w:r>
      <w:r>
        <w:rPr>
          <w:rStyle w:val="AttributeTok"/>
        </w:rPr>
        <w:t xml:space="preserve">Parameter setting</w:t>
      </w:r>
      <w:r>
        <w:rPr>
          <w:rStyle w:val="StringTok"/>
        </w:rPr>
        <w:t xml:space="preserve">`</w:t>
      </w:r>
      <w:r>
        <w:rPr>
          <w:rStyle w:val="NormalTok"/>
        </w:rPr>
        <w:t xml:space="preserve">)</w:t>
      </w:r>
      <w:r>
        <w:br/>
      </w:r>
      <w:r>
        <w:rPr>
          <w:rStyle w:val="NormalTok"/>
        </w:rPr>
        <w:t xml:space="preserve">final_a_analysis </w:t>
      </w:r>
      <w:r>
        <w:rPr>
          <w:rStyle w:val="OtherTok"/>
        </w:rPr>
        <w:t xml:space="preserve">&lt;-</w:t>
      </w:r>
      <w:r>
        <w:rPr>
          <w:rStyle w:val="NormalTok"/>
        </w:rPr>
        <w:t xml:space="preserve"> final_a[final_a</w:t>
      </w:r>
      <w:r>
        <w:rPr>
          <w:rStyle w:val="SpecialCharTok"/>
        </w:rPr>
        <w:t xml:space="preserve">$</w:t>
      </w:r>
      <w:r>
        <w:rPr>
          <w:rStyle w:val="NormalTok"/>
        </w:rPr>
        <w:t xml:space="preserve">parameters </w:t>
      </w:r>
      <w:r>
        <w:rPr>
          <w:rStyle w:val="SpecialCharTok"/>
        </w:rPr>
        <w:t xml:space="preserve">!=</w:t>
      </w:r>
      <w:r>
        <w:rPr>
          <w:rStyle w:val="NormalTok"/>
        </w:rPr>
        <w:t xml:space="preserve"> </w:t>
      </w:r>
      <w:r>
        <w:rPr>
          <w:rStyle w:val="StringTok"/>
        </w:rPr>
        <w:t xml:space="preserve">"Continuous 0.5"</w:t>
      </w:r>
      <w:r>
        <w:rPr>
          <w:rStyle w:val="NormalTok"/>
        </w:rPr>
        <w:t xml:space="preserve">,</w:t>
      </w:r>
      <w:r>
        <w:br/>
      </w:r>
      <w:r>
        <w:rPr>
          <w:rStyle w:val="NormalTok"/>
        </w:rPr>
        <w:t xml:space="preserve">    ]</w:t>
      </w:r>
      <w:r>
        <w:br/>
      </w:r>
      <w:r>
        <w:rPr>
          <w:rStyle w:val="NormalTok"/>
        </w:rPr>
        <w:t xml:space="preserve">final_a_analysis</w:t>
      </w:r>
      <w:r>
        <w:rPr>
          <w:rStyle w:val="SpecialCharTok"/>
        </w:rPr>
        <w:t xml:space="preserve">$</w:t>
      </w:r>
      <w:r>
        <w:rPr>
          <w:rStyle w:val="NormalTok"/>
        </w:rPr>
        <w:t xml:space="preserve">parameters </w:t>
      </w:r>
      <w:r>
        <w:rPr>
          <w:rStyle w:val="OtherTok"/>
        </w:rPr>
        <w:t xml:space="preserve">&lt;-</w:t>
      </w:r>
      <w:r>
        <w:rPr>
          <w:rStyle w:val="NormalTok"/>
        </w:rPr>
        <w:t xml:space="preserve"> </w:t>
      </w:r>
      <w:r>
        <w:rPr>
          <w:rStyle w:val="FunctionTok"/>
        </w:rPr>
        <w:t xml:space="preserve">as.factor</w:t>
      </w:r>
      <w:r>
        <w:rPr>
          <w:rStyle w:val="NormalTok"/>
        </w:rPr>
        <w:t xml:space="preserve">(final_a_analysis</w:t>
      </w:r>
      <w:r>
        <w:rPr>
          <w:rStyle w:val="SpecialCharTok"/>
        </w:rPr>
        <w:t xml:space="preserve">$</w:t>
      </w:r>
      <w:r>
        <w:rPr>
          <w:rStyle w:val="NormalTok"/>
        </w:rPr>
        <w:t xml:space="preserve">parameters)</w:t>
      </w:r>
      <w:r>
        <w:br/>
      </w:r>
      <w:r>
        <w:br/>
      </w:r>
      <w:r>
        <w:rPr>
          <w:rStyle w:val="DocumentationTok"/>
        </w:rPr>
        <w:t xml:space="preserve">### Set the balanced scenario as the base comparison level</w:t>
      </w:r>
      <w:r>
        <w:br/>
      </w:r>
      <w:r>
        <w:br/>
      </w:r>
      <w:r>
        <w:rPr>
          <w:rStyle w:val="NormalTok"/>
        </w:rPr>
        <w:t xml:space="preserve">final_a_analysis</w:t>
      </w:r>
      <w:r>
        <w:rPr>
          <w:rStyle w:val="SpecialCharTok"/>
        </w:rPr>
        <w:t xml:space="preserve">$</w:t>
      </w:r>
      <w:r>
        <w:rPr>
          <w:rStyle w:val="NormalTok"/>
        </w:rPr>
        <w:t xml:space="preserve">parameters </w:t>
      </w:r>
      <w:r>
        <w:rPr>
          <w:rStyle w:val="OtherTok"/>
        </w:rPr>
        <w:t xml:space="preserve">&lt;-</w:t>
      </w:r>
      <w:r>
        <w:rPr>
          <w:rStyle w:val="NormalTok"/>
        </w:rPr>
        <w:t xml:space="preserve"> </w:t>
      </w:r>
      <w:r>
        <w:rPr>
          <w:rStyle w:val="FunctionTok"/>
        </w:rPr>
        <w:t xml:space="preserve">relevel</w:t>
      </w:r>
      <w:r>
        <w:rPr>
          <w:rStyle w:val="NormalTok"/>
        </w:rPr>
        <w:t xml:space="preserve">(final_a_analysis</w:t>
      </w:r>
      <w:r>
        <w:rPr>
          <w:rStyle w:val="SpecialCharTok"/>
        </w:rPr>
        <w:t xml:space="preserve">$</w:t>
      </w:r>
      <w:r>
        <w:rPr>
          <w:rStyle w:val="NormalTok"/>
        </w:rPr>
        <w:t xml:space="preserve">parameters,</w:t>
      </w:r>
      <w:r>
        <w:br/>
      </w:r>
      <w:r>
        <w:rPr>
          <w:rStyle w:val="NormalTok"/>
        </w:rPr>
        <w:t xml:space="preserve">    </w:t>
      </w:r>
      <w:r>
        <w:rPr>
          <w:rStyle w:val="AttributeTok"/>
        </w:rPr>
        <w:t xml:space="preserve">ref =</w:t>
      </w:r>
      <w:r>
        <w:rPr>
          <w:rStyle w:val="NormalTok"/>
        </w:rPr>
        <w:t xml:space="preserve"> </w:t>
      </w:r>
      <w:r>
        <w:rPr>
          <w:rStyle w:val="StringTok"/>
        </w:rPr>
        <w:t xml:space="preserve">"Starting 0.5"</w:t>
      </w:r>
      <w:r>
        <w:rPr>
          <w:rStyle w:val="NormalTok"/>
        </w:rPr>
        <w:t xml:space="preserve">)</w:t>
      </w:r>
      <w:r>
        <w:br/>
      </w:r>
      <w:r>
        <w:br/>
      </w:r>
      <w:r>
        <w:rPr>
          <w:rStyle w:val="DocumentationTok"/>
        </w:rPr>
        <w:t xml:space="preserve">### Compute standard linear regression model</w:t>
      </w:r>
      <w:r>
        <w:br/>
      </w:r>
      <w:r>
        <w:br/>
      </w:r>
      <w:r>
        <w:rPr>
          <w:rStyle w:val="NormalTok"/>
        </w:rPr>
        <w:t xml:space="preserve">nr_model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scale</w:t>
      </w:r>
      <w:r>
        <w:rPr>
          <w:rStyle w:val="NormalTok"/>
        </w:rPr>
        <w:t xml:space="preserve">(p_bh) </w:t>
      </w:r>
      <w:r>
        <w:rPr>
          <w:rStyle w:val="SpecialCharTok"/>
        </w:rPr>
        <w:t xml:space="preserve">~</w:t>
      </w:r>
      <w:r>
        <w:rPr>
          <w:rStyle w:val="NormalTok"/>
        </w:rPr>
        <w:t xml:space="preserve"> parameters, </w:t>
      </w:r>
      <w:r>
        <w:rPr>
          <w:rStyle w:val="AttributeTok"/>
        </w:rPr>
        <w:t xml:space="preserve">data =</w:t>
      </w:r>
      <w:r>
        <w:rPr>
          <w:rStyle w:val="NormalTok"/>
        </w:rPr>
        <w:t xml:space="preserve"> final_a_analysis)</w:t>
      </w:r>
      <w:r>
        <w:br/>
      </w:r>
      <w:r>
        <w:br/>
      </w:r>
      <w:r>
        <w:rPr>
          <w:rStyle w:val="FunctionTok"/>
        </w:rPr>
        <w:t xml:space="preserve">summary</w:t>
      </w:r>
      <w:r>
        <w:rPr>
          <w:rStyle w:val="NormalTok"/>
        </w:rPr>
        <w:t xml:space="preserve">(nr_model)</w:t>
      </w:r>
      <w:r>
        <w:br/>
      </w:r>
      <w:r>
        <w:br/>
      </w:r>
      <w:r>
        <w:rPr>
          <w:rStyle w:val="DocumentationTok"/>
        </w:rPr>
        <w:t xml:space="preserve">### Assumption checks</w:t>
      </w:r>
      <w:r>
        <w:br/>
      </w:r>
      <w:r>
        <w:br/>
      </w:r>
      <w:r>
        <w:rPr>
          <w:rStyle w:val="CommentTok"/>
        </w:rPr>
        <w:t xml:space="preserve"># Linearity</w:t>
      </w:r>
      <w:r>
        <w:br/>
      </w:r>
      <w:r>
        <w:br/>
      </w:r>
      <w:r>
        <w:rPr>
          <w:rStyle w:val="FunctionTok"/>
        </w:rPr>
        <w:t xml:space="preserve">plot</w:t>
      </w:r>
      <w:r>
        <w:rPr>
          <w:rStyle w:val="NormalTok"/>
        </w:rPr>
        <w:t xml:space="preserve">(nr_model, </w:t>
      </w:r>
      <w:r>
        <w:rPr>
          <w:rStyle w:val="DecValTok"/>
        </w:rPr>
        <w:t xml:space="preserve">1</w:t>
      </w:r>
      <w:r>
        <w:rPr>
          <w:rStyle w:val="NormalTok"/>
        </w:rPr>
        <w:t xml:space="preserve">)</w:t>
      </w:r>
      <w:r>
        <w:br/>
      </w:r>
      <w:r>
        <w:br/>
      </w:r>
      <w:r>
        <w:rPr>
          <w:rStyle w:val="CommentTok"/>
        </w:rPr>
        <w:t xml:space="preserve"># Normality</w:t>
      </w:r>
      <w:r>
        <w:br/>
      </w:r>
      <w:r>
        <w:br/>
      </w:r>
      <w:r>
        <w:rPr>
          <w:rStyle w:val="FunctionTok"/>
        </w:rPr>
        <w:t xml:space="preserve">plot</w:t>
      </w:r>
      <w:r>
        <w:rPr>
          <w:rStyle w:val="NormalTok"/>
        </w:rPr>
        <w:t xml:space="preserve">(nr_model, </w:t>
      </w:r>
      <w:r>
        <w:rPr>
          <w:rStyle w:val="DecValTok"/>
        </w:rPr>
        <w:t xml:space="preserve">2</w:t>
      </w:r>
      <w:r>
        <w:rPr>
          <w:rStyle w:val="NormalTok"/>
        </w:rPr>
        <w:t xml:space="preserve">)</w:t>
      </w:r>
      <w:r>
        <w:br/>
      </w:r>
      <w:r>
        <w:br/>
      </w:r>
      <w:r>
        <w:rPr>
          <w:rStyle w:val="CommentTok"/>
        </w:rPr>
        <w:t xml:space="preserve"># Homogeneity of variance</w:t>
      </w:r>
      <w:r>
        <w:br/>
      </w:r>
      <w:r>
        <w:br/>
      </w:r>
      <w:r>
        <w:rPr>
          <w:rStyle w:val="FunctionTok"/>
        </w:rPr>
        <w:t xml:space="preserve">plot</w:t>
      </w:r>
      <w:r>
        <w:rPr>
          <w:rStyle w:val="NormalTok"/>
        </w:rPr>
        <w:t xml:space="preserve">(nr_model, </w:t>
      </w:r>
      <w:r>
        <w:rPr>
          <w:rStyle w:val="DecValTok"/>
        </w:rPr>
        <w:t xml:space="preserve">3</w:t>
      </w:r>
      <w:r>
        <w:rPr>
          <w:rStyle w:val="NormalTok"/>
        </w:rPr>
        <w:t xml:space="preserve">)</w:t>
      </w:r>
      <w:r>
        <w:br/>
      </w:r>
      <w:r>
        <w:rPr>
          <w:rStyle w:val="NormalTok"/>
        </w:rPr>
        <w:t xml:space="preserve">car</w:t>
      </w:r>
      <w:r>
        <w:rPr>
          <w:rStyle w:val="SpecialCharTok"/>
        </w:rPr>
        <w:t xml:space="preserve">::</w:t>
      </w:r>
      <w:r>
        <w:rPr>
          <w:rStyle w:val="FunctionTok"/>
        </w:rPr>
        <w:t xml:space="preserve">ncvTest</w:t>
      </w:r>
      <w:r>
        <w:rPr>
          <w:rStyle w:val="NormalTok"/>
        </w:rPr>
        <w:t xml:space="preserve">(lmMod)</w:t>
      </w:r>
      <w:r>
        <w:br/>
      </w:r>
      <w:r>
        <w:br/>
      </w:r>
      <w:r>
        <w:rPr>
          <w:rStyle w:val="CommentTok"/>
        </w:rPr>
        <w:t xml:space="preserve"># Outliers</w:t>
      </w:r>
      <w:r>
        <w:br/>
      </w:r>
      <w:r>
        <w:br/>
      </w:r>
      <w:r>
        <w:rPr>
          <w:rStyle w:val="FunctionTok"/>
        </w:rPr>
        <w:t xml:space="preserve">plot</w:t>
      </w:r>
      <w:r>
        <w:rPr>
          <w:rStyle w:val="NormalTok"/>
        </w:rPr>
        <w:t xml:space="preserve">(nr_model, </w:t>
      </w:r>
      <w:r>
        <w:rPr>
          <w:rStyle w:val="DecValTok"/>
        </w:rPr>
        <w:t xml:space="preserve">4</w:t>
      </w:r>
      <w:r>
        <w:rPr>
          <w:rStyle w:val="NormalTok"/>
        </w:rPr>
        <w:t xml:space="preserve">)</w:t>
      </w:r>
      <w:r>
        <w:br/>
      </w:r>
      <w:r>
        <w:rPr>
          <w:rStyle w:val="FunctionTok"/>
        </w:rPr>
        <w:t xml:space="preserve">plot</w:t>
      </w:r>
      <w:r>
        <w:rPr>
          <w:rStyle w:val="NormalTok"/>
        </w:rPr>
        <w:t xml:space="preserve">(nr_model, </w:t>
      </w:r>
      <w:r>
        <w:rPr>
          <w:rStyle w:val="DecValTok"/>
        </w:rPr>
        <w:t xml:space="preserve">5</w:t>
      </w:r>
      <w:r>
        <w:rPr>
          <w:rStyle w:val="NormalTok"/>
        </w:rPr>
        <w:t xml:space="preserve">)</w:t>
      </w:r>
      <w:r>
        <w:br/>
      </w:r>
      <w:r>
        <w:br/>
      </w:r>
      <w:r>
        <w:br/>
      </w:r>
      <w:r>
        <w:rPr>
          <w:rStyle w:val="DocumentationTok"/>
        </w:rPr>
        <w:t xml:space="preserve">### Create regression output table in APA style using</w:t>
      </w:r>
      <w:r>
        <w:br/>
      </w:r>
      <w:r>
        <w:rPr>
          <w:rStyle w:val="DocumentationTok"/>
        </w:rPr>
        <w:t xml:space="preserve">### stargazer</w:t>
      </w:r>
      <w:r>
        <w:br/>
      </w:r>
      <w:r>
        <w:br/>
      </w:r>
      <w:r>
        <w:rPr>
          <w:rStyle w:val="NormalTok"/>
        </w:rPr>
        <w:t xml:space="preserve">regtable1 </w:t>
      </w:r>
      <w:r>
        <w:rPr>
          <w:rStyle w:val="OtherTok"/>
        </w:rPr>
        <w:t xml:space="preserve">&lt;-</w:t>
      </w:r>
      <w:r>
        <w:rPr>
          <w:rStyle w:val="NormalTok"/>
        </w:rPr>
        <w:t xml:space="preserve"> </w:t>
      </w:r>
      <w:r>
        <w:rPr>
          <w:rStyle w:val="FunctionTok"/>
        </w:rPr>
        <w:t xml:space="preserve">stargazer</w:t>
      </w:r>
      <w:r>
        <w:rPr>
          <w:rStyle w:val="NormalTok"/>
        </w:rPr>
        <w:t xml:space="preserve">(nr_model, </w:t>
      </w:r>
      <w:r>
        <w:rPr>
          <w:rStyle w:val="AttributeTok"/>
        </w:rPr>
        <w:t xml:space="preserve">ci =</w:t>
      </w:r>
      <w:r>
        <w:rPr>
          <w:rStyle w:val="NormalTok"/>
        </w:rPr>
        <w:t xml:space="preserve"> </w:t>
      </w:r>
      <w:r>
        <w:rPr>
          <w:rStyle w:val="ConstantTok"/>
        </w:rPr>
        <w:t xml:space="preserve">TRUE</w:t>
      </w:r>
      <w:r>
        <w:rPr>
          <w:rStyle w:val="NormalTok"/>
        </w:rPr>
        <w:t xml:space="preserve">, </w:t>
      </w:r>
      <w:r>
        <w:rPr>
          <w:rStyle w:val="AttributeTok"/>
        </w:rPr>
        <w:t xml:space="preserve">single.row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StringTok"/>
        </w:rPr>
        <w:t xml:space="preserve">"Proportion monogamy behaviour"</w:t>
      </w:r>
      <w:r>
        <w:rPr>
          <w:rStyle w:val="NormalTok"/>
        </w:rPr>
        <w:t xml:space="preserve">), </w:t>
      </w:r>
      <w:r>
        <w:rPr>
          <w:rStyle w:val="AttributeTok"/>
        </w:rPr>
        <w:t xml:space="preserve">covariate.labels =</w:t>
      </w:r>
      <w:r>
        <w:rPr>
          <w:rStyle w:val="NormalTok"/>
        </w:rPr>
        <w:t xml:space="preserve"> </w:t>
      </w:r>
      <w:r>
        <w:rPr>
          <w:rStyle w:val="FunctionTok"/>
        </w:rPr>
        <w:t xml:space="preserve">c</w:t>
      </w:r>
      <w:r>
        <w:rPr>
          <w:rStyle w:val="NormalTok"/>
        </w:rPr>
        <w:t xml:space="preserve">(</w:t>
      </w:r>
      <w:r>
        <w:rPr>
          <w:rStyle w:val="StringTok"/>
        </w:rPr>
        <w:t xml:space="preserve">"Constant (SR 0.5)"</w:t>
      </w:r>
      <w:r>
        <w:rPr>
          <w:rStyle w:val="NormalTok"/>
        </w:rPr>
        <w:t xml:space="preserve">,</w:t>
      </w:r>
      <w:r>
        <w:br/>
      </w:r>
      <w:r>
        <w:rPr>
          <w:rStyle w:val="NormalTok"/>
        </w:rPr>
        <w:t xml:space="preserve">        </w:t>
      </w:r>
      <w:r>
        <w:rPr>
          <w:rStyle w:val="StringTok"/>
        </w:rPr>
        <w:t xml:space="preserve">"Continuous SR - 0.2"</w:t>
      </w:r>
      <w:r>
        <w:rPr>
          <w:rStyle w:val="NormalTok"/>
        </w:rPr>
        <w:t xml:space="preserve">, </w:t>
      </w:r>
      <w:r>
        <w:rPr>
          <w:rStyle w:val="StringTok"/>
        </w:rPr>
        <w:t xml:space="preserve">"Continuous SR - 0.4"</w:t>
      </w:r>
      <w:r>
        <w:rPr>
          <w:rStyle w:val="NormalTok"/>
        </w:rPr>
        <w:t xml:space="preserve">, </w:t>
      </w:r>
      <w:r>
        <w:rPr>
          <w:rStyle w:val="StringTok"/>
        </w:rPr>
        <w:t xml:space="preserve">"Continuous SR - 0.6"</w:t>
      </w:r>
      <w:r>
        <w:rPr>
          <w:rStyle w:val="NormalTok"/>
        </w:rPr>
        <w:t xml:space="preserve">,</w:t>
      </w:r>
      <w:r>
        <w:br/>
      </w:r>
      <w:r>
        <w:rPr>
          <w:rStyle w:val="NormalTok"/>
        </w:rPr>
        <w:t xml:space="preserve">        </w:t>
      </w:r>
      <w:r>
        <w:rPr>
          <w:rStyle w:val="StringTok"/>
        </w:rPr>
        <w:t xml:space="preserve">"Continuous SR - 0.8"</w:t>
      </w:r>
      <w:r>
        <w:rPr>
          <w:rStyle w:val="NormalTok"/>
        </w:rPr>
        <w:t xml:space="preserve">, </w:t>
      </w:r>
      <w:r>
        <w:rPr>
          <w:rStyle w:val="StringTok"/>
        </w:rPr>
        <w:t xml:space="preserve">"Starting SR - 0.2"</w:t>
      </w:r>
      <w:r>
        <w:rPr>
          <w:rStyle w:val="NormalTok"/>
        </w:rPr>
        <w:t xml:space="preserve">, </w:t>
      </w:r>
      <w:r>
        <w:rPr>
          <w:rStyle w:val="StringTok"/>
        </w:rPr>
        <w:t xml:space="preserve">"Starting SR - 0.4"</w:t>
      </w:r>
      <w:r>
        <w:rPr>
          <w:rStyle w:val="NormalTok"/>
        </w:rPr>
        <w:t xml:space="preserve">,</w:t>
      </w:r>
      <w:r>
        <w:br/>
      </w:r>
      <w:r>
        <w:rPr>
          <w:rStyle w:val="NormalTok"/>
        </w:rPr>
        <w:t xml:space="preserve">        </w:t>
      </w:r>
      <w:r>
        <w:rPr>
          <w:rStyle w:val="StringTok"/>
        </w:rPr>
        <w:t xml:space="preserve">"Starting SR - 0.6"</w:t>
      </w:r>
      <w:r>
        <w:rPr>
          <w:rStyle w:val="NormalTok"/>
        </w:rPr>
        <w:t xml:space="preserve">, </w:t>
      </w:r>
      <w:r>
        <w:rPr>
          <w:rStyle w:val="StringTok"/>
        </w:rPr>
        <w:t xml:space="preserve">"Starting SR - 0.6"</w:t>
      </w:r>
      <w:r>
        <w:rPr>
          <w:rStyle w:val="NormalTok"/>
        </w:rPr>
        <w:t xml:space="preserve">), </w:t>
      </w:r>
      <w:r>
        <w:rPr>
          <w:rStyle w:val="AttributeTok"/>
        </w:rPr>
        <w:t xml:space="preserve">intercept.bottom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StringTok"/>
        </w:rPr>
        <w:t xml:space="preserve">"vcsp"</w:t>
      </w:r>
      <w:r>
        <w:rPr>
          <w:rStyle w:val="NormalTok"/>
        </w:rPr>
        <w:t xml:space="preserve">), </w:t>
      </w:r>
      <w:r>
        <w:rPr>
          <w:rStyle w:val="AttributeTok"/>
        </w:rPr>
        <w:t xml:space="preserve">out =</w:t>
      </w:r>
      <w:r>
        <w:rPr>
          <w:rStyle w:val="NormalTok"/>
        </w:rPr>
        <w:t xml:space="preserve"> </w:t>
      </w:r>
      <w:r>
        <w:rPr>
          <w:rStyle w:val="StringTok"/>
        </w:rPr>
        <w:t xml:space="preserve">"test.html"</w:t>
      </w:r>
      <w:r>
        <w:rPr>
          <w:rStyle w:val="NormalTok"/>
        </w:rPr>
        <w:t xml:space="preserve">)</w:t>
      </w:r>
      <w:r>
        <w:br/>
      </w:r>
      <w:r>
        <w:br/>
      </w:r>
      <w:r>
        <w:br/>
      </w:r>
      <w:r>
        <w:rPr>
          <w:rStyle w:val="CommentTok"/>
        </w:rPr>
        <w:t xml:space="preserve"># Additional analysis: Why does a biased sex ratio favour</w:t>
      </w:r>
      <w:r>
        <w:br/>
      </w:r>
      <w:r>
        <w:rPr>
          <w:rStyle w:val="CommentTok"/>
        </w:rPr>
        <w:t xml:space="preserve"># polygamy in the biased continuous sex ratio scenarios?</w:t>
      </w:r>
      <w:r>
        <w:br/>
      </w:r>
      <w:r>
        <w:br/>
      </w:r>
      <w:r>
        <w:br/>
      </w:r>
      <w:r>
        <w:rPr>
          <w:rStyle w:val="DocumentationTok"/>
        </w:rPr>
        <w:t xml:space="preserve">## Combine all 'continuous' condition data runs into one</w:t>
      </w:r>
      <w:r>
        <w:br/>
      </w:r>
      <w:r>
        <w:rPr>
          <w:rStyle w:val="DocumentationTok"/>
        </w:rPr>
        <w:t xml:space="preserve">## dataset, adding an identifying column for the parameter</w:t>
      </w:r>
      <w:r>
        <w:br/>
      </w:r>
      <w:r>
        <w:rPr>
          <w:rStyle w:val="DocumentationTok"/>
        </w:rPr>
        <w:t xml:space="preserve">## setting under which the data was generated</w:t>
      </w:r>
      <w:r>
        <w:br/>
      </w:r>
      <w:r>
        <w:br/>
      </w:r>
      <w:r>
        <w:rPr>
          <w:rStyle w:val="NormalTok"/>
        </w:rPr>
        <w:t xml:space="preserve">full_continuous_data </w:t>
      </w:r>
      <w:r>
        <w:rPr>
          <w:rStyle w:val="OtherTok"/>
        </w:rPr>
        <w:t xml:space="preserve">&lt;-</w:t>
      </w:r>
      <w:r>
        <w:rPr>
          <w:rStyle w:val="NormalTok"/>
        </w:rPr>
        <w:t xml:space="preserve"> </w:t>
      </w:r>
      <w:r>
        <w:rPr>
          <w:rStyle w:val="FunctionTok"/>
        </w:rPr>
        <w:t xml:space="preserve">bind_rows</w:t>
      </w:r>
      <w:r>
        <w:rPr>
          <w:rStyle w:val="NormalTok"/>
        </w:rPr>
        <w:t xml:space="preserve">(Modelrun_6_a, Modelrun_7_a,</w:t>
      </w:r>
      <w:r>
        <w:br/>
      </w:r>
      <w:r>
        <w:rPr>
          <w:rStyle w:val="NormalTok"/>
        </w:rPr>
        <w:t xml:space="preserve">    Modelrun_8_a, Modelrun_9_a, Modelrun_10_a, </w:t>
      </w:r>
      <w:r>
        <w:rPr>
          <w:rStyle w:val="AttributeTok"/>
        </w:rPr>
        <w:t xml:space="preserve">.id =</w:t>
      </w:r>
      <w:r>
        <w:rPr>
          <w:rStyle w:val="NormalTok"/>
        </w:rPr>
        <w:t xml:space="preserve"> </w:t>
      </w:r>
      <w:r>
        <w:rPr>
          <w:rStyle w:val="StringTok"/>
        </w:rPr>
        <w:t xml:space="preserve">"sr_parameter"</w:t>
      </w:r>
      <w:r>
        <w:rPr>
          <w:rStyle w:val="NormalTok"/>
        </w:rPr>
        <w:t xml:space="preserve">)</w:t>
      </w:r>
      <w:r>
        <w:br/>
      </w:r>
      <w:r>
        <w:rPr>
          <w:rStyle w:val="NormalTok"/>
        </w:rPr>
        <w:t xml:space="preserve">full_continuous_data</w:t>
      </w:r>
      <w:r>
        <w:rPr>
          <w:rStyle w:val="SpecialCharTok"/>
        </w:rPr>
        <w:t xml:space="preserve">$</w:t>
      </w:r>
      <w:r>
        <w:rPr>
          <w:rStyle w:val="NormalTok"/>
        </w:rPr>
        <w:t xml:space="preserve">sr_parameter </w:t>
      </w:r>
      <w:r>
        <w:rPr>
          <w:rStyle w:val="OtherTok"/>
        </w:rPr>
        <w:t xml:space="preserve">&lt;-</w:t>
      </w:r>
      <w:r>
        <w:rPr>
          <w:rStyle w:val="NormalTok"/>
        </w:rPr>
        <w:t xml:space="preserve"> </w:t>
      </w:r>
      <w:r>
        <w:rPr>
          <w:rStyle w:val="FunctionTok"/>
        </w:rPr>
        <w:t xml:space="preserve">as.factor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"0.5"</w:t>
      </w:r>
      <w:r>
        <w:rPr>
          <w:rStyle w:val="NormalTok"/>
        </w:rPr>
        <w:t xml:space="preserve">, </w:t>
      </w:r>
      <w:r>
        <w:rPr>
          <w:rStyle w:val="DecValTok"/>
        </w:rPr>
        <w:t xml:space="preserve">50000</w:t>
      </w:r>
      <w:r>
        <w:rPr>
          <w:rStyle w:val="NormalTok"/>
        </w:rPr>
        <w:t xml:space="preserve">),</w:t>
      </w:r>
      <w:r>
        <w:br/>
      </w:r>
      <w:r>
        <w:rPr>
          <w:rStyle w:val="NormalTok"/>
        </w:rPr>
        <w:t xml:space="preserve">    </w:t>
      </w:r>
      <w:r>
        <w:rPr>
          <w:rStyle w:val="FunctionTok"/>
        </w:rPr>
        <w:t xml:space="preserve">rep</w:t>
      </w:r>
      <w:r>
        <w:rPr>
          <w:rStyle w:val="NormalTok"/>
        </w:rPr>
        <w:t xml:space="preserve">(</w:t>
      </w:r>
      <w:r>
        <w:rPr>
          <w:rStyle w:val="StringTok"/>
        </w:rPr>
        <w:t xml:space="preserve">"0.2"</w:t>
      </w:r>
      <w:r>
        <w:rPr>
          <w:rStyle w:val="NormalTok"/>
        </w:rPr>
        <w:t xml:space="preserve">, </w:t>
      </w:r>
      <w:r>
        <w:rPr>
          <w:rStyle w:val="DecValTok"/>
        </w:rPr>
        <w:t xml:space="preserve">50000</w:t>
      </w:r>
      <w:r>
        <w:rPr>
          <w:rStyle w:val="NormalTok"/>
        </w:rPr>
        <w:t xml:space="preserve">), </w:t>
      </w:r>
      <w:r>
        <w:rPr>
          <w:rStyle w:val="FunctionTok"/>
        </w:rPr>
        <w:t xml:space="preserve">rep</w:t>
      </w:r>
      <w:r>
        <w:rPr>
          <w:rStyle w:val="NormalTok"/>
        </w:rPr>
        <w:t xml:space="preserve">(</w:t>
      </w:r>
      <w:r>
        <w:rPr>
          <w:rStyle w:val="StringTok"/>
        </w:rPr>
        <w:t xml:space="preserve">"0.4"</w:t>
      </w:r>
      <w:r>
        <w:rPr>
          <w:rStyle w:val="NormalTok"/>
        </w:rPr>
        <w:t xml:space="preserve">, </w:t>
      </w:r>
      <w:r>
        <w:rPr>
          <w:rStyle w:val="DecValTok"/>
        </w:rPr>
        <w:t xml:space="preserve">50000</w:t>
      </w:r>
      <w:r>
        <w:rPr>
          <w:rStyle w:val="NormalTok"/>
        </w:rPr>
        <w:t xml:space="preserve">), </w:t>
      </w:r>
      <w:r>
        <w:rPr>
          <w:rStyle w:val="FunctionTok"/>
        </w:rPr>
        <w:t xml:space="preserve">rep</w:t>
      </w:r>
      <w:r>
        <w:rPr>
          <w:rStyle w:val="NormalTok"/>
        </w:rPr>
        <w:t xml:space="preserve">(</w:t>
      </w:r>
      <w:r>
        <w:rPr>
          <w:rStyle w:val="StringTok"/>
        </w:rPr>
        <w:t xml:space="preserve">"0.6"</w:t>
      </w:r>
      <w:r>
        <w:rPr>
          <w:rStyle w:val="NormalTok"/>
        </w:rPr>
        <w:t xml:space="preserve">, </w:t>
      </w:r>
      <w:r>
        <w:rPr>
          <w:rStyle w:val="DecValTok"/>
        </w:rPr>
        <w:t xml:space="preserve">50000</w:t>
      </w:r>
      <w:r>
        <w:rPr>
          <w:rStyle w:val="NormalTok"/>
        </w:rPr>
        <w:t xml:space="preserve">),</w:t>
      </w:r>
      <w:r>
        <w:br/>
      </w:r>
      <w:r>
        <w:rPr>
          <w:rStyle w:val="NormalTok"/>
        </w:rPr>
        <w:t xml:space="preserve">    </w:t>
      </w:r>
      <w:r>
        <w:rPr>
          <w:rStyle w:val="FunctionTok"/>
        </w:rPr>
        <w:t xml:space="preserve">rep</w:t>
      </w:r>
      <w:r>
        <w:rPr>
          <w:rStyle w:val="NormalTok"/>
        </w:rPr>
        <w:t xml:space="preserve">(</w:t>
      </w:r>
      <w:r>
        <w:rPr>
          <w:rStyle w:val="StringTok"/>
        </w:rPr>
        <w:t xml:space="preserve">"0.8"</w:t>
      </w:r>
      <w:r>
        <w:rPr>
          <w:rStyle w:val="NormalTok"/>
        </w:rPr>
        <w:t xml:space="preserve">, </w:t>
      </w:r>
      <w:r>
        <w:rPr>
          <w:rStyle w:val="DecValTok"/>
        </w:rPr>
        <w:t xml:space="preserve">50000</w:t>
      </w:r>
      <w:r>
        <w:rPr>
          <w:rStyle w:val="NormalTok"/>
        </w:rPr>
        <w:t xml:space="preserve">)))</w:t>
      </w:r>
      <w:r>
        <w:br/>
      </w:r>
      <w:r>
        <w:br/>
      </w:r>
      <w:r>
        <w:rPr>
          <w:rStyle w:val="DocumentationTok"/>
        </w:rPr>
        <w:t xml:space="preserve">## Subset data to only include first 100 timesteps and</w:t>
      </w:r>
      <w:r>
        <w:br/>
      </w:r>
      <w:r>
        <w:rPr>
          <w:rStyle w:val="DocumentationTok"/>
        </w:rPr>
        <w:t xml:space="preserve">## check summary stats</w:t>
      </w:r>
      <w:r>
        <w:br/>
      </w:r>
      <w:r>
        <w:br/>
      </w:r>
      <w:r>
        <w:rPr>
          <w:rStyle w:val="NormalTok"/>
        </w:rPr>
        <w:t xml:space="preserve">full_continuous_data_subset </w:t>
      </w:r>
      <w:r>
        <w:rPr>
          <w:rStyle w:val="OtherTok"/>
        </w:rPr>
        <w:t xml:space="preserve">&lt;-</w:t>
      </w:r>
      <w:r>
        <w:rPr>
          <w:rStyle w:val="NormalTok"/>
        </w:rPr>
        <w:t xml:space="preserve"> full_continuous_data[full_continuous_data</w:t>
      </w:r>
      <w:r>
        <w:rPr>
          <w:rStyle w:val="SpecialCharTok"/>
        </w:rPr>
        <w:t xml:space="preserve">$</w:t>
      </w:r>
      <w:r>
        <w:rPr>
          <w:rStyle w:val="NormalTok"/>
        </w:rPr>
        <w:t xml:space="preserve">generation </w:t>
      </w:r>
      <w:r>
        <w:rPr>
          <w:rStyle w:val="SpecialCharTok"/>
        </w:rPr>
        <w:t xml:space="preserve">&lt;</w:t>
      </w:r>
      <w:r>
        <w:br/>
      </w:r>
      <w:r>
        <w:rPr>
          <w:rStyle w:val="NormalTok"/>
        </w:rPr>
        <w:t xml:space="preserve">    </w:t>
      </w:r>
      <w:r>
        <w:rPr>
          <w:rStyle w:val="DecValTok"/>
        </w:rPr>
        <w:t xml:space="preserve">101</w:t>
      </w:r>
      <w:r>
        <w:rPr>
          <w:rStyle w:val="NormalTok"/>
        </w:rPr>
        <w:t xml:space="preserve">, ]</w:t>
      </w:r>
      <w:r>
        <w:br/>
      </w:r>
      <w:r>
        <w:br/>
      </w:r>
      <w:r>
        <w:rPr>
          <w:rStyle w:val="NormalTok"/>
        </w:rPr>
        <w:t xml:space="preserve">summary_stats </w:t>
      </w:r>
      <w:r>
        <w:rPr>
          <w:rStyle w:val="OtherTok"/>
        </w:rPr>
        <w:t xml:space="preserve">&lt;-</w:t>
      </w:r>
      <w:r>
        <w:rPr>
          <w:rStyle w:val="NormalTok"/>
        </w:rPr>
        <w:t xml:space="preserve"> full_continuous_data_subset </w:t>
      </w:r>
      <w:r>
        <w:rPr>
          <w:rStyle w:val="SpecialCharTok"/>
        </w:rPr>
        <w:t xml:space="preserve">%&gt;%</w:t>
      </w:r>
      <w:r>
        <w:br/>
      </w:r>
      <w:r>
        <w:rPr>
          <w:rStyle w:val="NormalTok"/>
        </w:rPr>
        <w:t xml:space="preserve">    </w:t>
      </w:r>
      <w:r>
        <w:rPr>
          <w:rStyle w:val="FunctionTok"/>
        </w:rPr>
        <w:t xml:space="preserve">group_by</w:t>
      </w:r>
      <w:r>
        <w:rPr>
          <w:rStyle w:val="NormalTok"/>
        </w:rPr>
        <w:t xml:space="preserve">(sr_parameter) </w:t>
      </w:r>
      <w:r>
        <w:rPr>
          <w:rStyle w:val="SpecialCharTok"/>
        </w:rPr>
        <w:t xml:space="preserve">%&gt;%</w:t>
      </w:r>
      <w:r>
        <w:br/>
      </w:r>
      <w:r>
        <w:rPr>
          <w:rStyle w:val="NormalTok"/>
        </w:rPr>
        <w:t xml:space="preserve">    </w:t>
      </w:r>
      <w:r>
        <w:rPr>
          <w:rStyle w:val="FunctionTok"/>
        </w:rPr>
        <w:t xml:space="preserve">summarise_at</w:t>
      </w:r>
      <w:r>
        <w:rPr>
          <w:rStyle w:val="NormalTok"/>
        </w:rPr>
        <w:t xml:space="preserve">(</w:t>
      </w:r>
      <w:r>
        <w:rPr>
          <w:rStyle w:val="FunctionTok"/>
        </w:rPr>
        <w:t xml:space="preserve">vars</w:t>
      </w:r>
      <w:r>
        <w:rPr>
          <w:rStyle w:val="NormalTok"/>
        </w:rPr>
        <w:t xml:space="preserve">(</w:t>
      </w:r>
      <w:r>
        <w:rPr>
          <w:rStyle w:val="SpecialCharTok"/>
        </w:rPr>
        <w:t xml:space="preserve">-</w:t>
      </w:r>
      <w:r>
        <w:rPr>
          <w:rStyle w:val="NormalTok"/>
        </w:rPr>
        <w:t xml:space="preserve">generation, </w:t>
      </w:r>
      <w:r>
        <w:rPr>
          <w:rStyle w:val="SpecialCharTok"/>
        </w:rPr>
        <w:t xml:space="preserve">-</w:t>
      </w:r>
      <w:r>
        <w:rPr>
          <w:rStyle w:val="NormalTok"/>
        </w:rPr>
        <w:t xml:space="preserve">run), </w:t>
      </w:r>
      <w:r>
        <w:rPr>
          <w:rStyle w:val="FunctionTok"/>
        </w:rPr>
        <w:t xml:space="preserve">funs</w:t>
      </w:r>
      <w:r>
        <w:rPr>
          <w:rStyle w:val="NormalTok"/>
        </w:rPr>
        <w:t xml:space="preserve">(</w:t>
      </w:r>
      <w:r>
        <w:rPr>
          <w:rStyle w:val="FunctionTok"/>
        </w:rPr>
        <w:t xml:space="preserve">mean</w:t>
      </w:r>
      <w:r>
        <w:rPr>
          <w:rStyle w:val="NormalTok"/>
        </w:rPr>
        <w:t xml:space="preserve">(., </w:t>
      </w:r>
      <w:r>
        <w:rPr>
          <w:rStyle w:val="AttributeTok"/>
        </w:rPr>
        <w:t xml:space="preserve">na.rm =</w:t>
      </w:r>
      <w:r>
        <w:rPr>
          <w:rStyle w:val="NormalTok"/>
        </w:rPr>
        <w:t xml:space="preserve"> T),</w:t>
      </w:r>
      <w:r>
        <w:br/>
      </w:r>
      <w:r>
        <w:rPr>
          <w:rStyle w:val="NormalTok"/>
        </w:rPr>
        <w:t xml:space="preserve">        </w:t>
      </w:r>
      <w:r>
        <w:rPr>
          <w:rStyle w:val="AttributeTok"/>
        </w:rPr>
        <w:t xml:space="preserve">se =</w:t>
      </w:r>
      <w:r>
        <w:rPr>
          <w:rStyle w:val="NormalTok"/>
        </w:rPr>
        <w:t xml:space="preserve"> </w:t>
      </w:r>
      <w:r>
        <w:rPr>
          <w:rStyle w:val="FunctionTok"/>
        </w:rPr>
        <w:t xml:space="preserve">sd</w:t>
      </w:r>
      <w:r>
        <w:rPr>
          <w:rStyle w:val="NormalTok"/>
        </w:rPr>
        <w:t xml:space="preserve">(., </w:t>
      </w:r>
      <w:r>
        <w:rPr>
          <w:rStyle w:val="AttributeTok"/>
        </w:rPr>
        <w:t xml:space="preserve">na.rm =</w:t>
      </w:r>
      <w:r>
        <w:rPr>
          <w:rStyle w:val="NormalTok"/>
        </w:rPr>
        <w:t xml:space="preserve"> T)</w:t>
      </w:r>
      <w:r>
        <w:rPr>
          <w:rStyle w:val="SpecialCharTok"/>
        </w:rPr>
        <w:t xml:space="preserve">/</w:t>
      </w:r>
      <w:r>
        <w:rPr>
          <w:rStyle w:val="FunctionTok"/>
        </w:rPr>
        <w:t xml:space="preserve">sqrt</w:t>
      </w:r>
      <w:r>
        <w:rPr>
          <w:rStyle w:val="NormalTok"/>
        </w:rPr>
        <w:t xml:space="preserve">(</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w:t>
      </w:r>
      <w:r>
        <w:br/>
      </w:r>
      <w:r>
        <w:br/>
      </w:r>
      <w:r>
        <w:rPr>
          <w:rStyle w:val="NormalTok"/>
        </w:rPr>
        <w:t xml:space="preserve">summary_stats</w:t>
      </w:r>
      <w:r>
        <w:br/>
      </w:r>
      <w:r>
        <w:br/>
      </w:r>
      <w:r>
        <w:br/>
      </w:r>
      <w:r>
        <w:rPr>
          <w:rStyle w:val="DocumentationTok"/>
        </w:rPr>
        <w:t xml:space="preserve">## Create two cross-sectional dataset, only including data</w:t>
      </w:r>
      <w:r>
        <w:br/>
      </w:r>
      <w:r>
        <w:rPr>
          <w:rStyle w:val="DocumentationTok"/>
        </w:rPr>
        <w:t xml:space="preserve">## from a single timestep (as noted in the dissertation,</w:t>
      </w:r>
      <w:r>
        <w:br/>
      </w:r>
      <w:r>
        <w:rPr>
          <w:rStyle w:val="DocumentationTok"/>
        </w:rPr>
        <w:t xml:space="preserve">## this prevents autocorrelation issues) N.B. in the</w:t>
      </w:r>
      <w:r>
        <w:br/>
      </w:r>
      <w:r>
        <w:rPr>
          <w:rStyle w:val="DocumentationTok"/>
        </w:rPr>
        <w:t xml:space="preserve">## dissertation, we only used the output data for timestep</w:t>
      </w:r>
      <w:r>
        <w:br/>
      </w:r>
      <w:r>
        <w:rPr>
          <w:rStyle w:val="DocumentationTok"/>
        </w:rPr>
        <w:t xml:space="preserve">## 1</w:t>
      </w:r>
      <w:r>
        <w:br/>
      </w:r>
      <w:r>
        <w:br/>
      </w:r>
      <w:r>
        <w:rPr>
          <w:rStyle w:val="NormalTok"/>
        </w:rPr>
        <w:t xml:space="preserve">full_continuous_data_subset_singlegen </w:t>
      </w:r>
      <w:r>
        <w:rPr>
          <w:rStyle w:val="OtherTok"/>
        </w:rPr>
        <w:t xml:space="preserve">&lt;-</w:t>
      </w:r>
      <w:r>
        <w:rPr>
          <w:rStyle w:val="NormalTok"/>
        </w:rPr>
        <w:t xml:space="preserve"> full_continuous_data[full_continuous_data</w:t>
      </w:r>
      <w:r>
        <w:rPr>
          <w:rStyle w:val="SpecialCharTok"/>
        </w:rPr>
        <w:t xml:space="preserve">$</w:t>
      </w:r>
      <w:r>
        <w:rPr>
          <w:rStyle w:val="NormalTok"/>
        </w:rPr>
        <w:t xml:space="preserve">generation </w:t>
      </w:r>
      <w:r>
        <w:rPr>
          <w:rStyle w:val="SpecialCharTok"/>
        </w:rPr>
        <w:t xml:space="preserve">==</w:t>
      </w:r>
      <w:r>
        <w:br/>
      </w:r>
      <w:r>
        <w:rPr>
          <w:rStyle w:val="NormalTok"/>
        </w:rPr>
        <w:t xml:space="preserve">    </w:t>
      </w:r>
      <w:r>
        <w:rPr>
          <w:rStyle w:val="DecValTok"/>
        </w:rPr>
        <w:t xml:space="preserve">1</w:t>
      </w:r>
      <w:r>
        <w:rPr>
          <w:rStyle w:val="NormalTok"/>
        </w:rPr>
        <w:t xml:space="preserve">, ]</w:t>
      </w:r>
      <w:r>
        <w:br/>
      </w:r>
      <w:r>
        <w:rPr>
          <w:rStyle w:val="NormalTok"/>
        </w:rPr>
        <w:t xml:space="preserve">full_continuous_data_subset_singlegen2 </w:t>
      </w:r>
      <w:r>
        <w:rPr>
          <w:rStyle w:val="OtherTok"/>
        </w:rPr>
        <w:t xml:space="preserve">&lt;-</w:t>
      </w:r>
      <w:r>
        <w:rPr>
          <w:rStyle w:val="NormalTok"/>
        </w:rPr>
        <w:t xml:space="preserve"> full_continuous_data[full_continuous_data</w:t>
      </w:r>
      <w:r>
        <w:rPr>
          <w:rStyle w:val="SpecialCharTok"/>
        </w:rPr>
        <w:t xml:space="preserve">$</w:t>
      </w:r>
      <w:r>
        <w:rPr>
          <w:rStyle w:val="NormalTok"/>
        </w:rPr>
        <w:t xml:space="preserve">generation </w:t>
      </w:r>
      <w:r>
        <w:rPr>
          <w:rStyle w:val="SpecialCharTok"/>
        </w:rPr>
        <w:t xml:space="preserve">==</w:t>
      </w:r>
      <w:r>
        <w:br/>
      </w:r>
      <w:r>
        <w:rPr>
          <w:rStyle w:val="NormalTok"/>
        </w:rPr>
        <w:t xml:space="preserve">    </w:t>
      </w:r>
      <w:r>
        <w:rPr>
          <w:rStyle w:val="DecValTok"/>
        </w:rPr>
        <w:t xml:space="preserve">20</w:t>
      </w:r>
      <w:r>
        <w:rPr>
          <w:rStyle w:val="NormalTok"/>
        </w:rPr>
        <w:t xml:space="preserve">, ]</w:t>
      </w:r>
      <w:r>
        <w:br/>
      </w:r>
      <w:r>
        <w:br/>
      </w:r>
      <w:r>
        <w:rPr>
          <w:rStyle w:val="DocumentationTok"/>
        </w:rPr>
        <w:t xml:space="preserve">## Combine data to plot in ggplot</w:t>
      </w:r>
      <w:r>
        <w:br/>
      </w:r>
      <w:r>
        <w:br/>
      </w:r>
      <w:r>
        <w:rPr>
          <w:rStyle w:val="NormalTok"/>
        </w:rPr>
        <w:t xml:space="preserve">subset_mono </w:t>
      </w:r>
      <w:r>
        <w:rPr>
          <w:rStyle w:val="OtherTok"/>
        </w:rPr>
        <w:t xml:space="preserve">&lt;-</w:t>
      </w:r>
      <w:r>
        <w:rPr>
          <w:rStyle w:val="NormalTok"/>
        </w:rPr>
        <w:t xml:space="preserve"> </w:t>
      </w:r>
      <w:r>
        <w:rPr>
          <w:rStyle w:val="FunctionTok"/>
        </w:rPr>
        <w:t xml:space="preserve">select</w:t>
      </w:r>
      <w:r>
        <w:rPr>
          <w:rStyle w:val="NormalTok"/>
        </w:rPr>
        <w:t xml:space="preserve">(full_continuous_data_subset_singlegen,</w:t>
      </w:r>
      <w:r>
        <w:br/>
      </w:r>
      <w:r>
        <w:rPr>
          <w:rStyle w:val="NormalTok"/>
        </w:rPr>
        <w:t xml:space="preserve">    </w:t>
      </w:r>
      <w:r>
        <w:rPr>
          <w:rStyle w:val="SpecialCharTok"/>
        </w:rPr>
        <w:t xml:space="preserve">-</w:t>
      </w:r>
      <w:r>
        <w:rPr>
          <w:rStyle w:val="NormalTok"/>
        </w:rPr>
        <w:t xml:space="preserve">RS_poly) </w:t>
      </w:r>
      <w:r>
        <w:rPr>
          <w:rStyle w:val="SpecialCharTok"/>
        </w:rPr>
        <w:t xml:space="preserve">%&gt;%</w:t>
      </w:r>
      <w:r>
        <w:br/>
      </w:r>
      <w:r>
        <w:rPr>
          <w:rStyle w:val="NormalTok"/>
        </w:rPr>
        <w:t xml:space="preserve">    </w:t>
      </w:r>
      <w:r>
        <w:rPr>
          <w:rStyle w:val="FunctionTok"/>
        </w:rPr>
        <w:t xml:space="preserve">add_column</w:t>
      </w:r>
      <w:r>
        <w:rPr>
          <w:rStyle w:val="NormalTok"/>
        </w:rPr>
        <w:t xml:space="preserve">(</w:t>
      </w:r>
      <w:r>
        <w:rPr>
          <w:rStyle w:val="AttributeTok"/>
        </w:rPr>
        <w:t xml:space="preserve">Behaviour =</w:t>
      </w:r>
      <w:r>
        <w:rPr>
          <w:rStyle w:val="NormalTok"/>
        </w:rPr>
        <w:t xml:space="preserve"> </w:t>
      </w:r>
      <w:r>
        <w:rPr>
          <w:rStyle w:val="StringTok"/>
        </w:rPr>
        <w:t xml:space="preserve">"Monogamous"</w:t>
      </w:r>
      <w:r>
        <w:rPr>
          <w:rStyle w:val="NormalTok"/>
        </w:rPr>
        <w:t xml:space="preserve">)</w:t>
      </w:r>
      <w:r>
        <w:br/>
      </w:r>
      <w:r>
        <w:br/>
      </w:r>
      <w:r>
        <w:rPr>
          <w:rStyle w:val="NormalTok"/>
        </w:rPr>
        <w:t xml:space="preserve">subset_mono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(subset_mono, </w:t>
      </w:r>
      <w:r>
        <w:rPr>
          <w:rStyle w:val="AttributeTok"/>
        </w:rPr>
        <w:t xml:space="preserve">RS =</w:t>
      </w:r>
      <w:r>
        <w:rPr>
          <w:rStyle w:val="NormalTok"/>
        </w:rPr>
        <w:t xml:space="preserve"> RS_mono)</w:t>
      </w:r>
      <w:r>
        <w:br/>
      </w:r>
      <w:r>
        <w:br/>
      </w:r>
      <w:r>
        <w:rPr>
          <w:rStyle w:val="NormalTok"/>
        </w:rPr>
        <w:t xml:space="preserve">subset_poly </w:t>
      </w:r>
      <w:r>
        <w:rPr>
          <w:rStyle w:val="OtherTok"/>
        </w:rPr>
        <w:t xml:space="preserve">&lt;-</w:t>
      </w:r>
      <w:r>
        <w:rPr>
          <w:rStyle w:val="NormalTok"/>
        </w:rPr>
        <w:t xml:space="preserve"> </w:t>
      </w:r>
      <w:r>
        <w:rPr>
          <w:rStyle w:val="FunctionTok"/>
        </w:rPr>
        <w:t xml:space="preserve">select</w:t>
      </w:r>
      <w:r>
        <w:rPr>
          <w:rStyle w:val="NormalTok"/>
        </w:rPr>
        <w:t xml:space="preserve">(full_continuous_data_subset_singlegen,</w:t>
      </w:r>
      <w:r>
        <w:br/>
      </w:r>
      <w:r>
        <w:rPr>
          <w:rStyle w:val="NormalTok"/>
        </w:rPr>
        <w:t xml:space="preserve">    </w:t>
      </w:r>
      <w:r>
        <w:rPr>
          <w:rStyle w:val="SpecialCharTok"/>
        </w:rPr>
        <w:t xml:space="preserve">-</w:t>
      </w:r>
      <w:r>
        <w:rPr>
          <w:rStyle w:val="NormalTok"/>
        </w:rPr>
        <w:t xml:space="preserve">RS_mono) </w:t>
      </w:r>
      <w:r>
        <w:rPr>
          <w:rStyle w:val="SpecialCharTok"/>
        </w:rPr>
        <w:t xml:space="preserve">%&gt;%</w:t>
      </w:r>
      <w:r>
        <w:br/>
      </w:r>
      <w:r>
        <w:rPr>
          <w:rStyle w:val="NormalTok"/>
        </w:rPr>
        <w:t xml:space="preserve">    </w:t>
      </w:r>
      <w:r>
        <w:rPr>
          <w:rStyle w:val="FunctionTok"/>
        </w:rPr>
        <w:t xml:space="preserve">add_column</w:t>
      </w:r>
      <w:r>
        <w:rPr>
          <w:rStyle w:val="NormalTok"/>
        </w:rPr>
        <w:t xml:space="preserve">(</w:t>
      </w:r>
      <w:r>
        <w:rPr>
          <w:rStyle w:val="AttributeTok"/>
        </w:rPr>
        <w:t xml:space="preserve">Behaviour =</w:t>
      </w:r>
      <w:r>
        <w:rPr>
          <w:rStyle w:val="NormalTok"/>
        </w:rPr>
        <w:t xml:space="preserve"> </w:t>
      </w:r>
      <w:r>
        <w:rPr>
          <w:rStyle w:val="StringTok"/>
        </w:rPr>
        <w:t xml:space="preserve">"Polygamous"</w:t>
      </w:r>
      <w:r>
        <w:rPr>
          <w:rStyle w:val="NormalTok"/>
        </w:rPr>
        <w:t xml:space="preserve">)</w:t>
      </w:r>
      <w:r>
        <w:br/>
      </w:r>
      <w:r>
        <w:br/>
      </w:r>
      <w:r>
        <w:rPr>
          <w:rStyle w:val="NormalTok"/>
        </w:rPr>
        <w:t xml:space="preserve">subset_poly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(subset_poly, </w:t>
      </w:r>
      <w:r>
        <w:rPr>
          <w:rStyle w:val="AttributeTok"/>
        </w:rPr>
        <w:t xml:space="preserve">RS =</w:t>
      </w:r>
      <w:r>
        <w:rPr>
          <w:rStyle w:val="NormalTok"/>
        </w:rPr>
        <w:t xml:space="preserve"> RS_poly)</w:t>
      </w:r>
      <w:r>
        <w:br/>
      </w:r>
      <w:r>
        <w:br/>
      </w:r>
      <w:r>
        <w:rPr>
          <w:rStyle w:val="NormalTok"/>
        </w:rPr>
        <w:t xml:space="preserve">subset_new </w:t>
      </w:r>
      <w:r>
        <w:rPr>
          <w:rStyle w:val="OtherTok"/>
        </w:rPr>
        <w:t xml:space="preserve">&lt;-</w:t>
      </w:r>
      <w:r>
        <w:rPr>
          <w:rStyle w:val="NormalTok"/>
        </w:rPr>
        <w:t xml:space="preserve"> </w:t>
      </w:r>
      <w:r>
        <w:rPr>
          <w:rStyle w:val="FunctionTok"/>
        </w:rPr>
        <w:t xml:space="preserve">bind_rows</w:t>
      </w:r>
      <w:r>
        <w:rPr>
          <w:rStyle w:val="NormalTok"/>
        </w:rPr>
        <w:t xml:space="preserve">(subset_mono, subset_poly)</w:t>
      </w:r>
      <w:r>
        <w:br/>
      </w:r>
      <w:r>
        <w:br/>
      </w:r>
      <w:r>
        <w:rPr>
          <w:rStyle w:val="NormalTok"/>
        </w:rPr>
        <w:t xml:space="preserve">mono_mean </w:t>
      </w:r>
      <w:r>
        <w:rPr>
          <w:rStyle w:val="OtherTok"/>
        </w:rPr>
        <w:t xml:space="preserve">&lt;-</w:t>
      </w:r>
      <w:r>
        <w:rPr>
          <w:rStyle w:val="NormalTok"/>
        </w:rPr>
        <w:t xml:space="preserve"> </w:t>
      </w:r>
      <w:r>
        <w:rPr>
          <w:rStyle w:val="FunctionTok"/>
        </w:rPr>
        <w:t xml:space="preserve">mean</w:t>
      </w:r>
      <w:r>
        <w:rPr>
          <w:rStyle w:val="NormalTok"/>
        </w:rPr>
        <w:t xml:space="preserve">(subset_mono</w:t>
      </w:r>
      <w:r>
        <w:rPr>
          <w:rStyle w:val="SpecialCharTok"/>
        </w:rPr>
        <w:t xml:space="preserve">$</w:t>
      </w:r>
      <w:r>
        <w:rPr>
          <w:rStyle w:val="NormalTok"/>
        </w:rPr>
        <w:t xml:space="preserve">RS)</w:t>
      </w:r>
      <w:r>
        <w:br/>
      </w:r>
      <w:r>
        <w:rPr>
          <w:rStyle w:val="NormalTok"/>
        </w:rPr>
        <w:t xml:space="preserve">poly_mean </w:t>
      </w:r>
      <w:r>
        <w:rPr>
          <w:rStyle w:val="OtherTok"/>
        </w:rPr>
        <w:t xml:space="preserve">&lt;-</w:t>
      </w:r>
      <w:r>
        <w:rPr>
          <w:rStyle w:val="NormalTok"/>
        </w:rPr>
        <w:t xml:space="preserve"> </w:t>
      </w:r>
      <w:r>
        <w:rPr>
          <w:rStyle w:val="FunctionTok"/>
        </w:rPr>
        <w:t xml:space="preserve">mean</w:t>
      </w:r>
      <w:r>
        <w:rPr>
          <w:rStyle w:val="NormalTok"/>
        </w:rPr>
        <w:t xml:space="preserve">(subset_poly</w:t>
      </w:r>
      <w:r>
        <w:rPr>
          <w:rStyle w:val="SpecialCharTok"/>
        </w:rPr>
        <w:t xml:space="preserve">$</w:t>
      </w:r>
      <w:r>
        <w:rPr>
          <w:rStyle w:val="NormalTok"/>
        </w:rPr>
        <w:t xml:space="preserve">RS)</w:t>
      </w:r>
      <w:r>
        <w:br/>
      </w:r>
      <w:r>
        <w:br/>
      </w:r>
      <w:r>
        <w:rPr>
          <w:rStyle w:val="DocumentationTok"/>
        </w:rPr>
        <w:t xml:space="preserve">## Create plot</w:t>
      </w:r>
      <w:r>
        <w:br/>
      </w:r>
      <w:r>
        <w:br/>
      </w:r>
      <w:r>
        <w:rPr>
          <w:rStyle w:val="FunctionTok"/>
        </w:rPr>
        <w:t xml:space="preserve">ggplot</w:t>
      </w:r>
      <w:r>
        <w:rPr>
          <w:rStyle w:val="NormalTok"/>
        </w:rPr>
        <w:t xml:space="preserve">(subset_new, </w:t>
      </w:r>
      <w:r>
        <w:rPr>
          <w:rStyle w:val="FunctionTok"/>
        </w:rPr>
        <w:t xml:space="preserve">aes</w:t>
      </w:r>
      <w:r>
        <w:rPr>
          <w:rStyle w:val="NormalTok"/>
        </w:rPr>
        <w:t xml:space="preserve">(</w:t>
      </w:r>
      <w:r>
        <w:rPr>
          <w:rStyle w:val="AttributeTok"/>
        </w:rPr>
        <w:t xml:space="preserve">x =</w:t>
      </w:r>
      <w:r>
        <w:rPr>
          <w:rStyle w:val="NormalTok"/>
        </w:rPr>
        <w:t xml:space="preserve"> sr_parameter, </w:t>
      </w:r>
      <w:r>
        <w:rPr>
          <w:rStyle w:val="AttributeTok"/>
        </w:rPr>
        <w:t xml:space="preserve">y =</w:t>
      </w:r>
      <w:r>
        <w:rPr>
          <w:rStyle w:val="NormalTok"/>
        </w:rPr>
        <w:t xml:space="preserve"> RS, </w:t>
      </w:r>
      <w:r>
        <w:rPr>
          <w:rStyle w:val="AttributeTok"/>
        </w:rPr>
        <w:t xml:space="preserve">fill =</w:t>
      </w:r>
      <w:r>
        <w:rPr>
          <w:rStyle w:val="NormalTok"/>
        </w:rPr>
        <w:t xml:space="preserve"> Behaviour))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FunctionTok"/>
        </w:rPr>
        <w:t xml:space="preserve">aes</w:t>
      </w:r>
      <w:r>
        <w:rPr>
          <w:rStyle w:val="NormalTok"/>
        </w:rPr>
        <w:t xml:space="preserve">(</w:t>
      </w:r>
      <w:r>
        <w:rPr>
          <w:rStyle w:val="AttributeTok"/>
        </w:rPr>
        <w:t xml:space="preserve">yintercept =</w:t>
      </w:r>
      <w:r>
        <w:rPr>
          <w:rStyle w:val="NormalTok"/>
        </w:rPr>
        <w:t xml:space="preserve"> mono_mean, </w:t>
      </w:r>
      <w:r>
        <w:rPr>
          <w:rStyle w:val="AttributeTok"/>
        </w:rPr>
        <w:t xml:space="preserve">linetype =</w:t>
      </w:r>
      <w:r>
        <w:rPr>
          <w:rStyle w:val="NormalTok"/>
        </w:rPr>
        <w:t xml:space="preserve"> </w:t>
      </w:r>
      <w:r>
        <w:rPr>
          <w:rStyle w:val="StringTok"/>
        </w:rPr>
        <w:t xml:space="preserve">"Monogamous"</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FunctionTok"/>
        </w:rPr>
        <w:t xml:space="preserve">aes</w:t>
      </w:r>
      <w:r>
        <w:rPr>
          <w:rStyle w:val="NormalTok"/>
        </w:rPr>
        <w:t xml:space="preserve">(</w:t>
      </w:r>
      <w:r>
        <w:rPr>
          <w:rStyle w:val="AttributeTok"/>
        </w:rPr>
        <w:t xml:space="preserve">yintercept =</w:t>
      </w:r>
      <w:r>
        <w:rPr>
          <w:rStyle w:val="NormalTok"/>
        </w:rPr>
        <w:t xml:space="preserve"> poly_mean,</w:t>
      </w:r>
      <w:r>
        <w:br/>
      </w:r>
      <w:r>
        <w:rPr>
          <w:rStyle w:val="NormalTok"/>
        </w:rPr>
        <w:t xml:space="preserve">    </w:t>
      </w:r>
      <w:r>
        <w:rPr>
          <w:rStyle w:val="AttributeTok"/>
        </w:rPr>
        <w:t xml:space="preserve">linetype =</w:t>
      </w:r>
      <w:r>
        <w:rPr>
          <w:rStyle w:val="NormalTok"/>
        </w:rPr>
        <w:t xml:space="preserve"> </w:t>
      </w:r>
      <w:r>
        <w:rPr>
          <w:rStyle w:val="StringTok"/>
        </w:rPr>
        <w:t xml:space="preserve">"Polygamos"</w:t>
      </w:r>
      <w:r>
        <w:rPr>
          <w:rStyle w:val="NormalTok"/>
        </w:rPr>
        <w:t xml:space="preserve">), </w:t>
      </w:r>
      <w:r>
        <w:rPr>
          <w:rStyle w:val="AttributeTok"/>
        </w:rPr>
        <w:t xml:space="preserve">colour =</w:t>
      </w:r>
      <w:r>
        <w:rPr>
          <w:rStyle w:val="NormalTok"/>
        </w:rPr>
        <w:t xml:space="preserve"> </w:t>
      </w:r>
      <w:r>
        <w:rPr>
          <w:rStyle w:val="StringTok"/>
        </w:rPr>
        <w:t xml:space="preserve">"cyan"</w:t>
      </w:r>
      <w:r>
        <w:rPr>
          <w:rStyle w:val="NormalTok"/>
        </w:rPr>
        <w:t xml:space="preserve">)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0.9</w:t>
      </w:r>
      <w:r>
        <w:rPr>
          <w:rStyle w:val="NormalTok"/>
        </w:rPr>
        <w:t xml:space="preserve">))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0.9</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Behaviour),</w:t>
      </w:r>
      <w:r>
        <w:br/>
      </w:r>
      <w:r>
        <w:rPr>
          <w:rStyle w:val="NormalTok"/>
        </w:rPr>
        <w:t xml:space="preserve">    </w:t>
      </w:r>
      <w:r>
        <w:rPr>
          <w:rStyle w:val="AttributeTok"/>
        </w:rPr>
        <w:t xml:space="preserve">fun.y =</w:t>
      </w:r>
      <w:r>
        <w:rPr>
          <w:rStyle w:val="NormalTok"/>
        </w:rPr>
        <w:t xml:space="preserve"> mean,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shape =</w:t>
      </w:r>
      <w:r>
        <w:rPr>
          <w:rStyle w:val="NormalTok"/>
        </w:rPr>
        <w:t xml:space="preserve"> </w:t>
      </w:r>
      <w:r>
        <w:rPr>
          <w:rStyle w:val="DecValTok"/>
        </w:rPr>
        <w:t xml:space="preserve">20</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0.9</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"Number of offspring (Reproductive success)"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"Sex ratio (% female)"</w:t>
      </w:r>
      <w:r>
        <w:rPr>
          <w:rStyle w:val="NormalTok"/>
        </w:rPr>
        <w:t xml:space="preserve">) </w:t>
      </w:r>
      <w:r>
        <w:rPr>
          <w:rStyle w:val="SpecialCharTok"/>
        </w:rPr>
        <w:t xml:space="preserve">+</w:t>
      </w:r>
      <w:r>
        <w:rPr>
          <w:rStyle w:val="NormalTok"/>
        </w:rPr>
        <w:t xml:space="preserve"> </w:t>
      </w:r>
      <w:r>
        <w:rPr>
          <w:rStyle w:val="FunctionTok"/>
        </w:rPr>
        <w:t xml:space="preserve">scale_linetype_manual</w:t>
      </w:r>
      <w:r>
        <w:rPr>
          <w:rStyle w:val="NormalTok"/>
        </w:rPr>
        <w:t xml:space="preserve">(</w:t>
      </w:r>
      <w:r>
        <w:rPr>
          <w:rStyle w:val="AttributeTok"/>
        </w:rPr>
        <w:t xml:space="preserve">name =</w:t>
      </w:r>
      <w:r>
        <w:rPr>
          <w:rStyle w:val="NormalTok"/>
        </w:rPr>
        <w:t xml:space="preserve"> </w:t>
      </w:r>
      <w:r>
        <w:rPr>
          <w:rStyle w:val="StringTok"/>
        </w:rPr>
        <w:t xml:space="preserve">"Cross-parameter </w:t>
      </w:r>
      <w:r>
        <w:rPr>
          <w:rStyle w:val="SpecialCharTok"/>
        </w:rPr>
        <w:t xml:space="preserve">\n</w:t>
      </w:r>
      <w:r>
        <w:rPr>
          <w:rStyle w:val="StringTok"/>
        </w:rPr>
        <w:t xml:space="preserve">average"</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br/>
      </w:r>
      <w:r>
        <w:rPr>
          <w:rStyle w:val="NormalTok"/>
        </w:rPr>
        <w:t xml:space="preserve">        </w:t>
      </w:r>
      <w:r>
        <w:rPr>
          <w:rStyle w:val="StringTok"/>
        </w:rPr>
        <w:t xml:space="preserve">"cyan"</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br/>
      </w:r>
      <w:r>
        <w:br/>
      </w:r>
      <w:r>
        <w:rPr>
          <w:rStyle w:val="DocumentationTok"/>
        </w:rPr>
        <w:t xml:space="preserve">## Confirm visual inspection using a regression model</w:t>
      </w:r>
      <w:r>
        <w:br/>
      </w:r>
      <w:r>
        <w:br/>
      </w:r>
      <w:r>
        <w:rPr>
          <w:rStyle w:val="DocumentationTok"/>
        </w:rPr>
        <w:t xml:space="preserve">### Prepare data for regression analysis by computing</w:t>
      </w:r>
      <w:r>
        <w:br/>
      </w:r>
      <w:r>
        <w:rPr>
          <w:rStyle w:val="DocumentationTok"/>
        </w:rPr>
        <w:t xml:space="preserve">### fitness differential variable</w:t>
      </w:r>
      <w:r>
        <w:br/>
      </w:r>
      <w:r>
        <w:br/>
      </w:r>
      <w:r>
        <w:rPr>
          <w:rStyle w:val="NormalTok"/>
        </w:rPr>
        <w:t xml:space="preserve">subset_modeldata </w:t>
      </w:r>
      <w:r>
        <w:rPr>
          <w:rStyle w:val="OtherTok"/>
        </w:rPr>
        <w:t xml:space="preserve">&lt;-</w:t>
      </w:r>
      <w:r>
        <w:rPr>
          <w:rStyle w:val="NormalTok"/>
        </w:rPr>
        <w:t xml:space="preserve"> full_continuous_data_subset_singlegen </w:t>
      </w:r>
      <w:r>
        <w:rPr>
          <w:rStyle w:val="SpecialCharTok"/>
        </w:rPr>
        <w:t xml:space="preserve">%&gt;%</w:t>
      </w:r>
      <w:r>
        <w:br/>
      </w:r>
      <w:r>
        <w:rPr>
          <w:rStyle w:val="NormalTok"/>
        </w:rPr>
        <w:t xml:space="preserve">    </w:t>
      </w:r>
      <w:r>
        <w:rPr>
          <w:rStyle w:val="FunctionTok"/>
        </w:rPr>
        <w:t xml:space="preserve">add_column</w:t>
      </w:r>
      <w:r>
        <w:rPr>
          <w:rStyle w:val="NormalTok"/>
        </w:rPr>
        <w:t xml:space="preserve">(</w:t>
      </w:r>
      <w:r>
        <w:rPr>
          <w:rStyle w:val="AttributeTok"/>
        </w:rPr>
        <w:t xml:space="preserve">RS_diff =</w:t>
      </w:r>
      <w:r>
        <w:rPr>
          <w:rStyle w:val="NormalTok"/>
        </w:rPr>
        <w:t xml:space="preserve"> full_continuous_data_subset_singlegen</w:t>
      </w:r>
      <w:r>
        <w:rPr>
          <w:rStyle w:val="SpecialCharTok"/>
        </w:rPr>
        <w:t xml:space="preserve">$</w:t>
      </w:r>
      <w:r>
        <w:rPr>
          <w:rStyle w:val="NormalTok"/>
        </w:rPr>
        <w:t xml:space="preserve">RS_poly </w:t>
      </w:r>
      <w:r>
        <w:rPr>
          <w:rStyle w:val="SpecialCharTok"/>
        </w:rPr>
        <w:t xml:space="preserve">-</w:t>
      </w:r>
      <w:r>
        <w:br/>
      </w:r>
      <w:r>
        <w:rPr>
          <w:rStyle w:val="NormalTok"/>
        </w:rPr>
        <w:t xml:space="preserve">        full_continuous_data_subset_singlegen</w:t>
      </w:r>
      <w:r>
        <w:rPr>
          <w:rStyle w:val="SpecialCharTok"/>
        </w:rPr>
        <w:t xml:space="preserve">$</w:t>
      </w:r>
      <w:r>
        <w:rPr>
          <w:rStyle w:val="NormalTok"/>
        </w:rPr>
        <w:t xml:space="preserve">RS_mono)</w:t>
      </w:r>
      <w:r>
        <w:br/>
      </w:r>
      <w:r>
        <w:br/>
      </w:r>
      <w:r>
        <w:rPr>
          <w:rStyle w:val="DocumentationTok"/>
        </w:rPr>
        <w:t xml:space="preserve">### Set 0.5 as the reference level for linear model</w:t>
      </w:r>
      <w:r>
        <w:br/>
      </w:r>
      <w:r>
        <w:br/>
      </w:r>
      <w:r>
        <w:rPr>
          <w:rStyle w:val="NormalTok"/>
        </w:rPr>
        <w:t xml:space="preserve">subset_modeldata</w:t>
      </w:r>
      <w:r>
        <w:rPr>
          <w:rStyle w:val="SpecialCharTok"/>
        </w:rPr>
        <w:t xml:space="preserve">$</w:t>
      </w:r>
      <w:r>
        <w:rPr>
          <w:rStyle w:val="NormalTok"/>
        </w:rPr>
        <w:t xml:space="preserve">sr_parameter </w:t>
      </w:r>
      <w:r>
        <w:rPr>
          <w:rStyle w:val="OtherTok"/>
        </w:rPr>
        <w:t xml:space="preserve">&lt;-</w:t>
      </w:r>
      <w:r>
        <w:rPr>
          <w:rStyle w:val="NormalTok"/>
        </w:rPr>
        <w:t xml:space="preserve"> </w:t>
      </w:r>
      <w:r>
        <w:rPr>
          <w:rStyle w:val="FunctionTok"/>
        </w:rPr>
        <w:t xml:space="preserve">relevel</w:t>
      </w:r>
      <w:r>
        <w:rPr>
          <w:rStyle w:val="NormalTok"/>
        </w:rPr>
        <w:t xml:space="preserve">(subset_modeldata</w:t>
      </w:r>
      <w:r>
        <w:rPr>
          <w:rStyle w:val="SpecialCharTok"/>
        </w:rPr>
        <w:t xml:space="preserve">$</w:t>
      </w:r>
      <w:r>
        <w:rPr>
          <w:rStyle w:val="NormalTok"/>
        </w:rPr>
        <w:t xml:space="preserve">sr_parameter,</w:t>
      </w:r>
      <w:r>
        <w:br/>
      </w:r>
      <w:r>
        <w:rPr>
          <w:rStyle w:val="NormalTok"/>
        </w:rPr>
        <w:t xml:space="preserve">    </w:t>
      </w:r>
      <w:r>
        <w:rPr>
          <w:rStyle w:val="AttributeTok"/>
        </w:rPr>
        <w:t xml:space="preserve">ref =</w:t>
      </w:r>
      <w:r>
        <w:rPr>
          <w:rStyle w:val="NormalTok"/>
        </w:rPr>
        <w:t xml:space="preserve"> </w:t>
      </w:r>
      <w:r>
        <w:rPr>
          <w:rStyle w:val="StringTok"/>
        </w:rPr>
        <w:t xml:space="preserve">"0.5"</w:t>
      </w:r>
      <w:r>
        <w:rPr>
          <w:rStyle w:val="NormalTok"/>
        </w:rPr>
        <w:t xml:space="preserve">)</w:t>
      </w:r>
      <w:r>
        <w:br/>
      </w:r>
      <w:r>
        <w:br/>
      </w:r>
      <w:r>
        <w:rPr>
          <w:rStyle w:val="DocumentationTok"/>
        </w:rPr>
        <w:t xml:space="preserve">## Run base model</w:t>
      </w:r>
      <w:r>
        <w:br/>
      </w:r>
      <w:r>
        <w:br/>
      </w: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(RS_diff </w:t>
      </w:r>
      <w:r>
        <w:rPr>
          <w:rStyle w:val="SpecialCharTok"/>
        </w:rPr>
        <w:t xml:space="preserve">~</w:t>
      </w:r>
      <w:r>
        <w:rPr>
          <w:rStyle w:val="NormalTok"/>
        </w:rPr>
        <w:t xml:space="preserve"> sr_parameter, </w:t>
      </w:r>
      <w:r>
        <w:rPr>
          <w:rStyle w:val="AttributeTok"/>
        </w:rPr>
        <w:t xml:space="preserve">data =</w:t>
      </w:r>
      <w:r>
        <w:rPr>
          <w:rStyle w:val="NormalTok"/>
        </w:rPr>
        <w:t xml:space="preserve"> subset_modeldata)</w:t>
      </w:r>
      <w:r>
        <w:br/>
      </w:r>
      <w:r>
        <w:rPr>
          <w:rStyle w:val="NormalTok"/>
        </w:rPr>
        <w:t xml:space="preserve">aov1 </w:t>
      </w:r>
      <w:r>
        <w:rPr>
          <w:rStyle w:val="OtherTok"/>
        </w:rPr>
        <w:t xml:space="preserve">&lt;-</w:t>
      </w:r>
      <w:r>
        <w:rPr>
          <w:rStyle w:val="NormalTok"/>
        </w:rPr>
        <w:t xml:space="preserve"> </w:t>
      </w:r>
      <w:r>
        <w:rPr>
          <w:rStyle w:val="FunctionTok"/>
        </w:rPr>
        <w:t xml:space="preserve">aov</w:t>
      </w:r>
      <w:r>
        <w:rPr>
          <w:rStyle w:val="NormalTok"/>
        </w:rPr>
        <w:t xml:space="preserve">(RS_diff </w:t>
      </w:r>
      <w:r>
        <w:rPr>
          <w:rStyle w:val="SpecialCharTok"/>
        </w:rPr>
        <w:t xml:space="preserve">~</w:t>
      </w:r>
      <w:r>
        <w:rPr>
          <w:rStyle w:val="NormalTok"/>
        </w:rPr>
        <w:t xml:space="preserve"> sr_parameter, </w:t>
      </w:r>
      <w:r>
        <w:rPr>
          <w:rStyle w:val="AttributeTok"/>
        </w:rPr>
        <w:t xml:space="preserve">data =</w:t>
      </w:r>
      <w:r>
        <w:rPr>
          <w:rStyle w:val="NormalTok"/>
        </w:rPr>
        <w:t xml:space="preserve"> subset_modeldata)</w:t>
      </w:r>
      <w:r>
        <w:br/>
      </w:r>
      <w:r>
        <w:rPr>
          <w:rStyle w:val="FunctionTok"/>
        </w:rPr>
        <w:t xml:space="preserve">summary</w:t>
      </w:r>
      <w:r>
        <w:rPr>
          <w:rStyle w:val="NormalTok"/>
        </w:rPr>
        <w:t xml:space="preserve">(model1)</w:t>
      </w:r>
      <w:r>
        <w:br/>
      </w:r>
      <w:r>
        <w:rPr>
          <w:rStyle w:val="FunctionTok"/>
        </w:rPr>
        <w:t xml:space="preserve">summary</w:t>
      </w:r>
      <w:r>
        <w:rPr>
          <w:rStyle w:val="NormalTok"/>
        </w:rPr>
        <w:t xml:space="preserve">(aov1)</w:t>
      </w:r>
      <w:r>
        <w:br/>
      </w:r>
      <w:r>
        <w:br/>
      </w:r>
      <w:r>
        <w:rPr>
          <w:rStyle w:val="DocumentationTok"/>
        </w:rPr>
        <w:t xml:space="preserve">## Assumption checks</w:t>
      </w:r>
      <w:r>
        <w:br/>
      </w:r>
      <w:r>
        <w:br/>
      </w:r>
      <w:r>
        <w:rPr>
          <w:rStyle w:val="CommentTok"/>
        </w:rPr>
        <w:t xml:space="preserve"># Linearity</w:t>
      </w:r>
      <w:r>
        <w:br/>
      </w:r>
      <w:r>
        <w:br/>
      </w:r>
      <w:r>
        <w:rPr>
          <w:rStyle w:val="FunctionTok"/>
        </w:rPr>
        <w:t xml:space="preserve">plot</w:t>
      </w:r>
      <w:r>
        <w:rPr>
          <w:rStyle w:val="NormalTok"/>
        </w:rPr>
        <w:t xml:space="preserve">(model1, </w:t>
      </w:r>
      <w:r>
        <w:rPr>
          <w:rStyle w:val="DecValTok"/>
        </w:rPr>
        <w:t xml:space="preserve">1</w:t>
      </w:r>
      <w:r>
        <w:rPr>
          <w:rStyle w:val="NormalTok"/>
        </w:rPr>
        <w:t xml:space="preserve">)</w:t>
      </w:r>
      <w:r>
        <w:br/>
      </w:r>
      <w:r>
        <w:br/>
      </w:r>
      <w:r>
        <w:rPr>
          <w:rStyle w:val="CommentTok"/>
        </w:rPr>
        <w:t xml:space="preserve"># Normality</w:t>
      </w:r>
      <w:r>
        <w:br/>
      </w:r>
      <w:r>
        <w:br/>
      </w:r>
      <w:r>
        <w:rPr>
          <w:rStyle w:val="FunctionTok"/>
        </w:rPr>
        <w:t xml:space="preserve">plot</w:t>
      </w:r>
      <w:r>
        <w:rPr>
          <w:rStyle w:val="NormalTok"/>
        </w:rPr>
        <w:t xml:space="preserve">(model1, </w:t>
      </w:r>
      <w:r>
        <w:rPr>
          <w:rStyle w:val="DecValTok"/>
        </w:rPr>
        <w:t xml:space="preserve">2</w:t>
      </w:r>
      <w:r>
        <w:rPr>
          <w:rStyle w:val="NormalTok"/>
        </w:rPr>
        <w:t xml:space="preserve">)</w:t>
      </w:r>
      <w:r>
        <w:br/>
      </w:r>
      <w:r>
        <w:br/>
      </w:r>
      <w:r>
        <w:rPr>
          <w:rStyle w:val="CommentTok"/>
        </w:rPr>
        <w:t xml:space="preserve"># Homogeneity of variance</w:t>
      </w:r>
      <w:r>
        <w:br/>
      </w:r>
      <w:r>
        <w:br/>
      </w:r>
      <w:r>
        <w:rPr>
          <w:rStyle w:val="FunctionTok"/>
        </w:rPr>
        <w:t xml:space="preserve">plot</w:t>
      </w:r>
      <w:r>
        <w:rPr>
          <w:rStyle w:val="NormalTok"/>
        </w:rPr>
        <w:t xml:space="preserve">(model1, </w:t>
      </w:r>
      <w:r>
        <w:rPr>
          <w:rStyle w:val="DecValTok"/>
        </w:rPr>
        <w:t xml:space="preserve">3</w:t>
      </w:r>
      <w:r>
        <w:rPr>
          <w:rStyle w:val="NormalTok"/>
        </w:rPr>
        <w:t xml:space="preserve">)</w:t>
      </w:r>
      <w:r>
        <w:br/>
      </w:r>
      <w:r>
        <w:br/>
      </w:r>
      <w:r>
        <w:rPr>
          <w:rStyle w:val="CommentTok"/>
        </w:rPr>
        <w:t xml:space="preserve"># Outliers</w:t>
      </w:r>
      <w:r>
        <w:br/>
      </w:r>
      <w:r>
        <w:br/>
      </w:r>
      <w:r>
        <w:rPr>
          <w:rStyle w:val="FunctionTok"/>
        </w:rPr>
        <w:t xml:space="preserve">plot</w:t>
      </w:r>
      <w:r>
        <w:rPr>
          <w:rStyle w:val="NormalTok"/>
        </w:rPr>
        <w:t xml:space="preserve">(model1, </w:t>
      </w:r>
      <w:r>
        <w:rPr>
          <w:rStyle w:val="DecValTok"/>
        </w:rPr>
        <w:t xml:space="preserve">4</w:t>
      </w:r>
      <w:r>
        <w:rPr>
          <w:rStyle w:val="NormalTok"/>
        </w:rPr>
        <w:t xml:space="preserve">)</w:t>
      </w:r>
      <w:r>
        <w:br/>
      </w:r>
      <w:r>
        <w:rPr>
          <w:rStyle w:val="FunctionTok"/>
        </w:rPr>
        <w:t xml:space="preserve">plot</w:t>
      </w:r>
      <w:r>
        <w:rPr>
          <w:rStyle w:val="NormalTok"/>
        </w:rPr>
        <w:t xml:space="preserve">(model1, </w:t>
      </w:r>
      <w:r>
        <w:rPr>
          <w:rStyle w:val="DecValTok"/>
        </w:rPr>
        <w:t xml:space="preserve">5</w:t>
      </w:r>
      <w:r>
        <w:rPr>
          <w:rStyle w:val="NormalTok"/>
        </w:rPr>
        <w:t xml:space="preserve">)</w:t>
      </w:r>
      <w:r>
        <w:br/>
      </w:r>
      <w:r>
        <w:br/>
      </w:r>
      <w:r>
        <w:rPr>
          <w:rStyle w:val="DocumentationTok"/>
        </w:rPr>
        <w:t xml:space="preserve">## Based on the slightly unusual q-q plot, we elect to run</w:t>
      </w:r>
      <w:r>
        <w:br/>
      </w:r>
      <w:r>
        <w:rPr>
          <w:rStyle w:val="DocumentationTok"/>
        </w:rPr>
        <w:t xml:space="preserve">## a 'Robust regression' from the robustbase package</w:t>
      </w:r>
      <w:r>
        <w:br/>
      </w:r>
      <w:r>
        <w:rPr>
          <w:rStyle w:val="DocumentationTok"/>
        </w:rPr>
        <w:t xml:space="preserve">## instead</w:t>
      </w:r>
      <w:r>
        <w:br/>
      </w:r>
      <w:r>
        <w:br/>
      </w:r>
      <w:r>
        <w:rPr>
          <w:rStyle w:val="DocumentationTok"/>
        </w:rPr>
        <w:t xml:space="preserve">## Robust regression model</w:t>
      </w:r>
      <w:r>
        <w:br/>
      </w:r>
      <w:r>
        <w:br/>
      </w:r>
      <w:r>
        <w:rPr>
          <w:rStyle w:val="NormalTok"/>
        </w:rPr>
        <w:t xml:space="preserve">robmodel1 </w:t>
      </w:r>
      <w:r>
        <w:rPr>
          <w:rStyle w:val="OtherTok"/>
        </w:rPr>
        <w:t xml:space="preserve">&lt;-</w:t>
      </w:r>
      <w:r>
        <w:rPr>
          <w:rStyle w:val="NormalTok"/>
        </w:rPr>
        <w:t xml:space="preserve"> </w:t>
      </w:r>
      <w:r>
        <w:rPr>
          <w:rStyle w:val="FunctionTok"/>
        </w:rPr>
        <w:t xml:space="preserve">lmrob</w:t>
      </w:r>
      <w:r>
        <w:rPr>
          <w:rStyle w:val="NormalTok"/>
        </w:rPr>
        <w:t xml:space="preserve">(</w:t>
      </w:r>
      <w:r>
        <w:rPr>
          <w:rStyle w:val="FunctionTok"/>
        </w:rPr>
        <w:t xml:space="preserve">scale</w:t>
      </w:r>
      <w:r>
        <w:rPr>
          <w:rStyle w:val="NormalTok"/>
        </w:rPr>
        <w:t xml:space="preserve">(RS_diff) </w:t>
      </w:r>
      <w:r>
        <w:rPr>
          <w:rStyle w:val="SpecialCharTok"/>
        </w:rPr>
        <w:t xml:space="preserve">~</w:t>
      </w:r>
      <w:r>
        <w:rPr>
          <w:rStyle w:val="NormalTok"/>
        </w:rPr>
        <w:t xml:space="preserve"> sr_parameter, </w:t>
      </w:r>
      <w:r>
        <w:rPr>
          <w:rStyle w:val="AttributeTok"/>
        </w:rPr>
        <w:t xml:space="preserve">data =</w:t>
      </w:r>
      <w:r>
        <w:rPr>
          <w:rStyle w:val="NormalTok"/>
        </w:rPr>
        <w:t xml:space="preserve"> subset_modeldata)</w:t>
      </w:r>
      <w:r>
        <w:br/>
      </w:r>
      <w:r>
        <w:rPr>
          <w:rStyle w:val="FunctionTok"/>
        </w:rPr>
        <w:t xml:space="preserve">summary</w:t>
      </w:r>
      <w:r>
        <w:rPr>
          <w:rStyle w:val="NormalTok"/>
        </w:rPr>
        <w:t xml:space="preserve">(robmodel1)</w:t>
      </w:r>
      <w:r>
        <w:br/>
      </w:r>
      <w:r>
        <w:br/>
      </w:r>
      <w:r>
        <w:rPr>
          <w:rStyle w:val="CommentTok"/>
        </w:rPr>
        <w:t xml:space="preserve"># To get F-statistic</w:t>
      </w:r>
      <w:r>
        <w:br/>
      </w:r>
      <w:r>
        <w:br/>
      </w:r>
      <w:r>
        <w:rPr>
          <w:rStyle w:val="NormalTok"/>
        </w:rPr>
        <w:t xml:space="preserve">robmodel0 </w:t>
      </w:r>
      <w:r>
        <w:rPr>
          <w:rStyle w:val="OtherTok"/>
        </w:rPr>
        <w:t xml:space="preserve">&lt;-</w:t>
      </w:r>
      <w:r>
        <w:rPr>
          <w:rStyle w:val="NormalTok"/>
        </w:rPr>
        <w:t xml:space="preserve"> </w:t>
      </w:r>
      <w:r>
        <w:rPr>
          <w:rStyle w:val="FunctionTok"/>
        </w:rPr>
        <w:t xml:space="preserve">lmrob</w:t>
      </w:r>
      <w:r>
        <w:rPr>
          <w:rStyle w:val="NormalTok"/>
        </w:rPr>
        <w:t xml:space="preserve">(</w:t>
      </w:r>
      <w:r>
        <w:rPr>
          <w:rStyle w:val="FunctionTok"/>
        </w:rPr>
        <w:t xml:space="preserve">scale</w:t>
      </w:r>
      <w:r>
        <w:rPr>
          <w:rStyle w:val="NormalTok"/>
        </w:rPr>
        <w:t xml:space="preserve">(RS_diff)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subset_modeldata)</w:t>
      </w:r>
      <w:r>
        <w:br/>
      </w:r>
      <w:r>
        <w:rPr>
          <w:rStyle w:val="FunctionTok"/>
        </w:rPr>
        <w:t xml:space="preserve">anova</w:t>
      </w:r>
      <w:r>
        <w:rPr>
          <w:rStyle w:val="NormalTok"/>
        </w:rPr>
        <w:t xml:space="preserve">(robmodel0, robmodel1)</w:t>
      </w:r>
      <w:r>
        <w:br/>
      </w:r>
      <w:r>
        <w:br/>
      </w:r>
      <w:r>
        <w:br/>
      </w:r>
      <w:r>
        <w:rPr>
          <w:rStyle w:val="CommentTok"/>
        </w:rPr>
        <w:t xml:space="preserve"># Polygyny / polyandry analysis - to showcase the divergent</w:t>
      </w:r>
      <w:r>
        <w:br/>
      </w:r>
      <w:r>
        <w:rPr>
          <w:rStyle w:val="CommentTok"/>
        </w:rPr>
        <w:t xml:space="preserve"># patterns of polygyny and polyandry under different sex</w:t>
      </w:r>
      <w:r>
        <w:br/>
      </w:r>
      <w:r>
        <w:rPr>
          <w:rStyle w:val="CommentTok"/>
        </w:rPr>
        <w:t xml:space="preserve"># ratio conditions</w:t>
      </w:r>
      <w:r>
        <w:br/>
      </w:r>
      <w:r>
        <w:br/>
      </w:r>
      <w:r>
        <w:rPr>
          <w:rStyle w:val="DocumentationTok"/>
        </w:rPr>
        <w:t xml:space="preserve">## Create dataset for plotting in ggplot</w:t>
      </w:r>
      <w:r>
        <w:br/>
      </w:r>
      <w:r>
        <w:br/>
      </w:r>
      <w:r>
        <w:rPr>
          <w:rStyle w:val="NormalTok"/>
        </w:rPr>
        <w:t xml:space="preserve">full_continuous_data_subset_singlegen </w:t>
      </w:r>
      <w:r>
        <w:rPr>
          <w:rStyle w:val="OtherTok"/>
        </w:rPr>
        <w:t xml:space="preserve">&lt;-</w:t>
      </w:r>
      <w:r>
        <w:rPr>
          <w:rStyle w:val="NormalTok"/>
        </w:rPr>
        <w:t xml:space="preserve"> </w:t>
      </w:r>
      <w:r>
        <w:rPr>
          <w:rStyle w:val="FunctionTok"/>
        </w:rPr>
        <w:t xml:space="preserve">as_tibble</w:t>
      </w:r>
      <w:r>
        <w:rPr>
          <w:rStyle w:val="NormalTok"/>
        </w:rPr>
        <w:t xml:space="preserve">(full_continuous_data_subset_singlegen)</w:t>
      </w:r>
      <w:r>
        <w:br/>
      </w:r>
      <w:r>
        <w:br/>
      </w:r>
      <w:r>
        <w:rPr>
          <w:rStyle w:val="NormalTok"/>
        </w:rPr>
        <w:t xml:space="preserve">subset_poly_m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(full_continuous_data_subset_singlegen,</w:t>
      </w:r>
      <w:r>
        <w:br/>
      </w:r>
      <w:r>
        <w:rPr>
          <w:rStyle w:val="NormalTok"/>
        </w:rPr>
        <w:t xml:space="preserve">    </w:t>
      </w:r>
      <w:r>
        <w:rPr>
          <w:rStyle w:val="SpecialCharTok"/>
        </w:rPr>
        <w:t xml:space="preserve">-</w:t>
      </w:r>
      <w:r>
        <w:rPr>
          <w:rStyle w:val="NormalTok"/>
        </w:rPr>
        <w:t xml:space="preserve">RS_poly_f, </w:t>
      </w:r>
      <w:r>
        <w:rPr>
          <w:rStyle w:val="SpecialCharTok"/>
        </w:rPr>
        <w:t xml:space="preserve">-</w:t>
      </w:r>
      <w:r>
        <w:rPr>
          <w:rStyle w:val="NormalTok"/>
        </w:rPr>
        <w:t xml:space="preserve">p_polya) </w:t>
      </w:r>
      <w:r>
        <w:rPr>
          <w:rStyle w:val="SpecialCharTok"/>
        </w:rPr>
        <w:t xml:space="preserve">%&gt;%</w:t>
      </w:r>
      <w:r>
        <w:br/>
      </w:r>
      <w:r>
        <w:rPr>
          <w:rStyle w:val="NormalTok"/>
        </w:rPr>
        <w:t xml:space="preserve">    </w:t>
      </w:r>
      <w:r>
        <w:rPr>
          <w:rStyle w:val="FunctionTok"/>
        </w:rPr>
        <w:t xml:space="preserve">add_column</w:t>
      </w:r>
      <w:r>
        <w:rPr>
          <w:rStyle w:val="NormalTok"/>
        </w:rPr>
        <w:t xml:space="preserve">(</w:t>
      </w:r>
      <w:r>
        <w:rPr>
          <w:rStyle w:val="AttributeTok"/>
        </w:rPr>
        <w:t xml:space="preserve">Sex =</w:t>
      </w:r>
      <w:r>
        <w:rPr>
          <w:rStyle w:val="NormalTok"/>
        </w:rPr>
        <w:t xml:space="preserve"> </w:t>
      </w:r>
      <w:r>
        <w:rPr>
          <w:rStyle w:val="StringTok"/>
        </w:rPr>
        <w:t xml:space="preserve">"Male"</w:t>
      </w:r>
      <w:r>
        <w:rPr>
          <w:rStyle w:val="NormalTok"/>
        </w:rPr>
        <w:t xml:space="preserve">)</w:t>
      </w:r>
      <w:r>
        <w:br/>
      </w:r>
      <w:r>
        <w:br/>
      </w:r>
      <w:r>
        <w:rPr>
          <w:rStyle w:val="NormalTok"/>
        </w:rPr>
        <w:t xml:space="preserve">subset_poly_m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(subset_poly_m, </w:t>
      </w:r>
      <w:r>
        <w:rPr>
          <w:rStyle w:val="AttributeTok"/>
        </w:rPr>
        <w:t xml:space="preserve">RS =</w:t>
      </w:r>
      <w:r>
        <w:rPr>
          <w:rStyle w:val="NormalTok"/>
        </w:rPr>
        <w:t xml:space="preserve"> RS_poly_m,</w:t>
      </w:r>
      <w:r>
        <w:br/>
      </w:r>
      <w:r>
        <w:rPr>
          <w:rStyle w:val="NormalTok"/>
        </w:rPr>
        <w:t xml:space="preserve">    </w:t>
      </w:r>
      <w:r>
        <w:rPr>
          <w:rStyle w:val="AttributeTok"/>
        </w:rPr>
        <w:t xml:space="preserve">p_poly =</w:t>
      </w:r>
      <w:r>
        <w:rPr>
          <w:rStyle w:val="NormalTok"/>
        </w:rPr>
        <w:t xml:space="preserve"> p_polyg)</w:t>
      </w:r>
      <w:r>
        <w:br/>
      </w:r>
      <w:r>
        <w:br/>
      </w:r>
      <w:r>
        <w:rPr>
          <w:rStyle w:val="NormalTok"/>
        </w:rPr>
        <w:t xml:space="preserve">subset_poly_f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(full_continuous_data_subset_singlegen,</w:t>
      </w:r>
      <w:r>
        <w:br/>
      </w:r>
      <w:r>
        <w:rPr>
          <w:rStyle w:val="NormalTok"/>
        </w:rPr>
        <w:t xml:space="preserve">    </w:t>
      </w:r>
      <w:r>
        <w:rPr>
          <w:rStyle w:val="SpecialCharTok"/>
        </w:rPr>
        <w:t xml:space="preserve">-</w:t>
      </w:r>
      <w:r>
        <w:rPr>
          <w:rStyle w:val="NormalTok"/>
        </w:rPr>
        <w:t xml:space="preserve">RS_poly_m, </w:t>
      </w:r>
      <w:r>
        <w:rPr>
          <w:rStyle w:val="SpecialCharTok"/>
        </w:rPr>
        <w:t xml:space="preserve">-</w:t>
      </w:r>
      <w:r>
        <w:rPr>
          <w:rStyle w:val="NormalTok"/>
        </w:rPr>
        <w:t xml:space="preserve">p_polyg) </w:t>
      </w:r>
      <w:r>
        <w:rPr>
          <w:rStyle w:val="SpecialCharTok"/>
        </w:rPr>
        <w:t xml:space="preserve">%&gt;%</w:t>
      </w:r>
      <w:r>
        <w:br/>
      </w:r>
      <w:r>
        <w:rPr>
          <w:rStyle w:val="NormalTok"/>
        </w:rPr>
        <w:t xml:space="preserve">    </w:t>
      </w:r>
      <w:r>
        <w:rPr>
          <w:rStyle w:val="FunctionTok"/>
        </w:rPr>
        <w:t xml:space="preserve">add_column</w:t>
      </w:r>
      <w:r>
        <w:rPr>
          <w:rStyle w:val="NormalTok"/>
        </w:rPr>
        <w:t xml:space="preserve">(</w:t>
      </w:r>
      <w:r>
        <w:rPr>
          <w:rStyle w:val="AttributeTok"/>
        </w:rPr>
        <w:t xml:space="preserve">Sex =</w:t>
      </w:r>
      <w:r>
        <w:rPr>
          <w:rStyle w:val="NormalTok"/>
        </w:rPr>
        <w:t xml:space="preserve"> </w:t>
      </w:r>
      <w:r>
        <w:rPr>
          <w:rStyle w:val="StringTok"/>
        </w:rPr>
        <w:t xml:space="preserve">"Female"</w:t>
      </w:r>
      <w:r>
        <w:rPr>
          <w:rStyle w:val="NormalTok"/>
        </w:rPr>
        <w:t xml:space="preserve">)</w:t>
      </w:r>
      <w:r>
        <w:br/>
      </w:r>
      <w:r>
        <w:br/>
      </w:r>
      <w:r>
        <w:rPr>
          <w:rStyle w:val="NormalTok"/>
        </w:rPr>
        <w:t xml:space="preserve">subset_poly_f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(subset_poly_f, </w:t>
      </w:r>
      <w:r>
        <w:rPr>
          <w:rStyle w:val="AttributeTok"/>
        </w:rPr>
        <w:t xml:space="preserve">RS =</w:t>
      </w:r>
      <w:r>
        <w:rPr>
          <w:rStyle w:val="NormalTok"/>
        </w:rPr>
        <w:t xml:space="preserve"> RS_poly_f,</w:t>
      </w:r>
      <w:r>
        <w:br/>
      </w:r>
      <w:r>
        <w:rPr>
          <w:rStyle w:val="NormalTok"/>
        </w:rPr>
        <w:t xml:space="preserve">    </w:t>
      </w:r>
      <w:r>
        <w:rPr>
          <w:rStyle w:val="AttributeTok"/>
        </w:rPr>
        <w:t xml:space="preserve">p_poly =</w:t>
      </w:r>
      <w:r>
        <w:rPr>
          <w:rStyle w:val="NormalTok"/>
        </w:rPr>
        <w:t xml:space="preserve"> p_polya)</w:t>
      </w:r>
      <w:r>
        <w:br/>
      </w:r>
      <w:r>
        <w:br/>
      </w:r>
      <w:r>
        <w:rPr>
          <w:rStyle w:val="NormalTok"/>
        </w:rPr>
        <w:t xml:space="preserve">subset_poly_new </w:t>
      </w:r>
      <w:r>
        <w:rPr>
          <w:rStyle w:val="OtherTok"/>
        </w:rPr>
        <w:t xml:space="preserve">&lt;-</w:t>
      </w:r>
      <w:r>
        <w:rPr>
          <w:rStyle w:val="NormalTok"/>
        </w:rPr>
        <w:t xml:space="preserve"> </w:t>
      </w:r>
      <w:r>
        <w:rPr>
          <w:rStyle w:val="FunctionTok"/>
        </w:rPr>
        <w:t xml:space="preserve">bind_rows</w:t>
      </w:r>
      <w:r>
        <w:rPr>
          <w:rStyle w:val="NormalTok"/>
        </w:rPr>
        <w:t xml:space="preserve">(subset_poly_m, subset_poly_f)</w:t>
      </w:r>
      <w:r>
        <w:br/>
      </w:r>
      <w:r>
        <w:br/>
      </w:r>
      <w:r>
        <w:rPr>
          <w:rStyle w:val="NormalTok"/>
        </w:rPr>
        <w:t xml:space="preserve">poly_mean_m </w:t>
      </w:r>
      <w:r>
        <w:rPr>
          <w:rStyle w:val="OtherTok"/>
        </w:rPr>
        <w:t xml:space="preserve">&lt;-</w:t>
      </w:r>
      <w:r>
        <w:rPr>
          <w:rStyle w:val="NormalTok"/>
        </w:rPr>
        <w:t xml:space="preserve"> </w:t>
      </w:r>
      <w:r>
        <w:rPr>
          <w:rStyle w:val="FunctionTok"/>
        </w:rPr>
        <w:t xml:space="preserve">mean</w:t>
      </w:r>
      <w:r>
        <w:rPr>
          <w:rStyle w:val="NormalTok"/>
        </w:rPr>
        <w:t xml:space="preserve">(subset_poly_m</w:t>
      </w:r>
      <w:r>
        <w:rPr>
          <w:rStyle w:val="SpecialCharTok"/>
        </w:rPr>
        <w:t xml:space="preserve">$</w:t>
      </w:r>
      <w:r>
        <w:rPr>
          <w:rStyle w:val="NormalTok"/>
        </w:rPr>
        <w:t xml:space="preserve">RS)</w:t>
      </w:r>
      <w:r>
        <w:br/>
      </w:r>
      <w:r>
        <w:rPr>
          <w:rStyle w:val="NormalTok"/>
        </w:rPr>
        <w:t xml:space="preserve">poly_mean_f </w:t>
      </w:r>
      <w:r>
        <w:rPr>
          <w:rStyle w:val="OtherTok"/>
        </w:rPr>
        <w:t xml:space="preserve">&lt;-</w:t>
      </w:r>
      <w:r>
        <w:rPr>
          <w:rStyle w:val="NormalTok"/>
        </w:rPr>
        <w:t xml:space="preserve"> </w:t>
      </w:r>
      <w:r>
        <w:rPr>
          <w:rStyle w:val="FunctionTok"/>
        </w:rPr>
        <w:t xml:space="preserve">mean</w:t>
      </w:r>
      <w:r>
        <w:rPr>
          <w:rStyle w:val="NormalTok"/>
        </w:rPr>
        <w:t xml:space="preserve">(subset_poly_f</w:t>
      </w:r>
      <w:r>
        <w:rPr>
          <w:rStyle w:val="SpecialCharTok"/>
        </w:rPr>
        <w:t xml:space="preserve">$</w:t>
      </w:r>
      <w:r>
        <w:rPr>
          <w:rStyle w:val="NormalTok"/>
        </w:rPr>
        <w:t xml:space="preserve">RS)</w:t>
      </w:r>
      <w:r>
        <w:br/>
      </w:r>
      <w:r>
        <w:br/>
      </w:r>
      <w:r>
        <w:rPr>
          <w:rStyle w:val="DocumentationTok"/>
        </w:rPr>
        <w:t xml:space="preserve">## Create boxplots for both average reproductive success</w:t>
      </w:r>
      <w:r>
        <w:br/>
      </w:r>
      <w:r>
        <w:rPr>
          <w:rStyle w:val="DocumentationTok"/>
        </w:rPr>
        <w:t xml:space="preserve">## and average proportion of polygamy by sex</w:t>
      </w:r>
      <w:r>
        <w:br/>
      </w:r>
      <w:r>
        <w:br/>
      </w:r>
      <w:r>
        <w:rPr>
          <w:rStyle w:val="NormalTok"/>
        </w:rPr>
        <w:t xml:space="preserve">RS_plot </w:t>
      </w:r>
      <w:r>
        <w:rPr>
          <w:rStyle w:val="OtherTok"/>
        </w:rPr>
        <w:t xml:space="preserve">&lt;-</w:t>
      </w:r>
      <w:r>
        <w:rPr>
          <w:rStyle w:val="NormalTok"/>
        </w:rPr>
        <w:t xml:space="preserve"> </w:t>
      </w:r>
      <w:r>
        <w:rPr>
          <w:rStyle w:val="FunctionTok"/>
        </w:rPr>
        <w:t xml:space="preserve">ggplot</w:t>
      </w:r>
      <w:r>
        <w:rPr>
          <w:rStyle w:val="NormalTok"/>
        </w:rPr>
        <w:t xml:space="preserve">(subset_poly_new, </w:t>
      </w:r>
      <w:r>
        <w:rPr>
          <w:rStyle w:val="FunctionTok"/>
        </w:rPr>
        <w:t xml:space="preserve">aes</w:t>
      </w:r>
      <w:r>
        <w:rPr>
          <w:rStyle w:val="NormalTok"/>
        </w:rPr>
        <w:t xml:space="preserve">(</w:t>
      </w:r>
      <w:r>
        <w:rPr>
          <w:rStyle w:val="AttributeTok"/>
        </w:rPr>
        <w:t xml:space="preserve">x =</w:t>
      </w:r>
      <w:r>
        <w:rPr>
          <w:rStyle w:val="NormalTok"/>
        </w:rPr>
        <w:t xml:space="preserve"> sr_parameter, </w:t>
      </w:r>
      <w:r>
        <w:rPr>
          <w:rStyle w:val="AttributeTok"/>
        </w:rPr>
        <w:t xml:space="preserve">y =</w:t>
      </w:r>
      <w:r>
        <w:rPr>
          <w:rStyle w:val="NormalTok"/>
        </w:rPr>
        <w:t xml:space="preserve"> RS,</w:t>
      </w:r>
      <w:r>
        <w:br/>
      </w:r>
      <w:r>
        <w:rPr>
          <w:rStyle w:val="NormalTok"/>
        </w:rPr>
        <w:t xml:space="preserve">    </w:t>
      </w:r>
      <w:r>
        <w:rPr>
          <w:rStyle w:val="AttributeTok"/>
        </w:rPr>
        <w:t xml:space="preserve">fill =</w:t>
      </w:r>
      <w:r>
        <w:rPr>
          <w:rStyle w:val="NormalTok"/>
        </w:rPr>
        <w:t xml:space="preserve"> Sex))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0.9</w:t>
      </w:r>
      <w:r>
        <w:rPr>
          <w:rStyle w:val="NormalTok"/>
        </w:rPr>
        <w:t xml:space="preserve">),</w:t>
      </w:r>
      <w:r>
        <w:br/>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Sex), </w:t>
      </w:r>
      <w:r>
        <w:rPr>
          <w:rStyle w:val="AttributeTok"/>
        </w:rPr>
        <w:t xml:space="preserve">fun.y =</w:t>
      </w:r>
      <w:r>
        <w:rPr>
          <w:rStyle w:val="NormalTok"/>
        </w:rPr>
        <w:t xml:space="preserve"> mean,</w:t>
      </w:r>
      <w:r>
        <w:br/>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shape =</w:t>
      </w:r>
      <w:r>
        <w:rPr>
          <w:rStyle w:val="NormalTok"/>
        </w:rPr>
        <w:t xml:space="preserve"> </w:t>
      </w:r>
      <w:r>
        <w:rPr>
          <w:rStyle w:val="DecValTok"/>
        </w:rPr>
        <w:t xml:space="preserve">20</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0.9</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"Number of offspring (Reproductive success)"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"Sex ratio (% female)"</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"Reproductive success in timestep 1"</w:t>
      </w:r>
      <w:r>
        <w:rPr>
          <w:rStyle w:val="NormalTok"/>
        </w:rPr>
        <w:t xml:space="preserve">) </w:t>
      </w:r>
      <w:r>
        <w:rPr>
          <w:rStyle w:val="SpecialCharTok"/>
        </w:rPr>
        <w:t xml:space="preserve">+</w:t>
      </w:r>
      <w:r>
        <w:br/>
      </w:r>
      <w:r>
        <w:rPr>
          <w:rStyle w:val="NormalTok"/>
        </w:rPr>
        <w:t xml:space="preserve">    </w:t>
      </w:r>
      <w:r>
        <w:rPr>
          <w:rStyle w:val="FunctionTok"/>
        </w:rPr>
        <w:t xml:space="preserve">scale_linetype_manual</w:t>
      </w:r>
      <w:r>
        <w:rPr>
          <w:rStyle w:val="NormalTok"/>
        </w:rPr>
        <w:t xml:space="preserve">(</w:t>
      </w:r>
      <w:r>
        <w:rPr>
          <w:rStyle w:val="AttributeTok"/>
        </w:rPr>
        <w:t xml:space="preserve">name =</w:t>
      </w:r>
      <w:r>
        <w:rPr>
          <w:rStyle w:val="NormalTok"/>
        </w:rPr>
        <w:t xml:space="preserve"> </w:t>
      </w:r>
      <w:r>
        <w:rPr>
          <w:rStyle w:val="StringTok"/>
        </w:rPr>
        <w:t xml:space="preserve">"Cross-parameter </w:t>
      </w:r>
      <w:r>
        <w:rPr>
          <w:rStyle w:val="SpecialCharTok"/>
        </w:rPr>
        <w:t xml:space="preserve">\n</w:t>
      </w:r>
      <w:r>
        <w:rPr>
          <w:rStyle w:val="StringTok"/>
        </w:rPr>
        <w:t xml:space="preserve">average"</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br/>
      </w:r>
      <w:r>
        <w:rPr>
          <w:rStyle w:val="NormalTok"/>
        </w:rPr>
        <w:t xml:space="preserve">            </w:t>
      </w:r>
      <w:r>
        <w:rPr>
          <w:rStyle w:val="StringTok"/>
        </w:rPr>
        <w:t xml:space="preserve">"cyan"</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"Pastel2"</w:t>
      </w:r>
      <w:r>
        <w:rPr>
          <w:rStyle w:val="NormalTok"/>
        </w:rPr>
        <w:t xml:space="preserve">)</w:t>
      </w:r>
      <w:r>
        <w:br/>
      </w:r>
      <w:r>
        <w:br/>
      </w:r>
      <w:r>
        <w:rPr>
          <w:rStyle w:val="NormalTok"/>
        </w:rPr>
        <w:t xml:space="preserve">RS_plot</w:t>
      </w:r>
      <w:r>
        <w:br/>
      </w:r>
      <w:r>
        <w:br/>
      </w:r>
      <w:r>
        <w:rPr>
          <w:rStyle w:val="NormalTok"/>
        </w:rPr>
        <w:t xml:space="preserve">proportion_plot </w:t>
      </w:r>
      <w:r>
        <w:rPr>
          <w:rStyle w:val="OtherTok"/>
        </w:rPr>
        <w:t xml:space="preserve">&lt;-</w:t>
      </w:r>
      <w:r>
        <w:rPr>
          <w:rStyle w:val="NormalTok"/>
        </w:rPr>
        <w:t xml:space="preserve"> </w:t>
      </w:r>
      <w:r>
        <w:rPr>
          <w:rStyle w:val="FunctionTok"/>
        </w:rPr>
        <w:t xml:space="preserve">ggplot</w:t>
      </w:r>
      <w:r>
        <w:rPr>
          <w:rStyle w:val="NormalTok"/>
        </w:rPr>
        <w:t xml:space="preserve">(subset_poly_new, </w:t>
      </w:r>
      <w:r>
        <w:rPr>
          <w:rStyle w:val="FunctionTok"/>
        </w:rPr>
        <w:t xml:space="preserve">aes</w:t>
      </w:r>
      <w:r>
        <w:rPr>
          <w:rStyle w:val="NormalTok"/>
        </w:rPr>
        <w:t xml:space="preserve">(</w:t>
      </w:r>
      <w:r>
        <w:rPr>
          <w:rStyle w:val="AttributeTok"/>
        </w:rPr>
        <w:t xml:space="preserve">x =</w:t>
      </w:r>
      <w:r>
        <w:rPr>
          <w:rStyle w:val="NormalTok"/>
        </w:rPr>
        <w:t xml:space="preserve"> sr_parameter,</w:t>
      </w:r>
      <w:r>
        <w:br/>
      </w:r>
      <w:r>
        <w:rPr>
          <w:rStyle w:val="NormalTok"/>
        </w:rPr>
        <w:t xml:space="preserve">    </w:t>
      </w:r>
      <w:r>
        <w:rPr>
          <w:rStyle w:val="AttributeTok"/>
        </w:rPr>
        <w:t xml:space="preserve">y =</w:t>
      </w:r>
      <w:r>
        <w:rPr>
          <w:rStyle w:val="NormalTok"/>
        </w:rPr>
        <w:t xml:space="preserve"> p_poly, </w:t>
      </w:r>
      <w:r>
        <w:rPr>
          <w:rStyle w:val="AttributeTok"/>
        </w:rPr>
        <w:t xml:space="preserve">fill =</w:t>
      </w:r>
      <w:r>
        <w:rPr>
          <w:rStyle w:val="NormalTok"/>
        </w:rPr>
        <w:t xml:space="preserve"> Sex))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0.9</w:t>
      </w:r>
      <w:r>
        <w:rPr>
          <w:rStyle w:val="NormalTok"/>
        </w:rPr>
        <w:t xml:space="preserve">),</w:t>
      </w:r>
      <w:r>
        <w:br/>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Sex), </w:t>
      </w:r>
      <w:r>
        <w:rPr>
          <w:rStyle w:val="AttributeTok"/>
        </w:rPr>
        <w:t xml:space="preserve">fun.y =</w:t>
      </w:r>
      <w:r>
        <w:rPr>
          <w:rStyle w:val="NormalTok"/>
        </w:rPr>
        <w:t xml:space="preserve"> mean,</w:t>
      </w:r>
      <w:r>
        <w:br/>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shape =</w:t>
      </w:r>
      <w:r>
        <w:rPr>
          <w:rStyle w:val="NormalTok"/>
        </w:rPr>
        <w:t xml:space="preserve"> </w:t>
      </w:r>
      <w:r>
        <w:rPr>
          <w:rStyle w:val="DecValTok"/>
        </w:rPr>
        <w:t xml:space="preserve">20</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0.9</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"Proportion polygamous"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"Sex ratio (% female)"</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"Proportion polygamous in timestep 1"</w:t>
      </w:r>
      <w:r>
        <w:rPr>
          <w:rStyle w:val="NormalTok"/>
        </w:rPr>
        <w:t xml:space="preserve">) </w:t>
      </w:r>
      <w:r>
        <w:rPr>
          <w:rStyle w:val="SpecialCharTok"/>
        </w:rPr>
        <w:t xml:space="preserve">+</w:t>
      </w:r>
      <w:r>
        <w:br/>
      </w:r>
      <w:r>
        <w:rPr>
          <w:rStyle w:val="NormalTok"/>
        </w:rPr>
        <w:t xml:space="preserve">    </w:t>
      </w:r>
      <w:r>
        <w:rPr>
          <w:rStyle w:val="FunctionTok"/>
        </w:rPr>
        <w:t xml:space="preserve">scale_linetype_manual</w:t>
      </w:r>
      <w:r>
        <w:rPr>
          <w:rStyle w:val="NormalTok"/>
        </w:rPr>
        <w:t xml:space="preserve">(</w:t>
      </w:r>
      <w:r>
        <w:rPr>
          <w:rStyle w:val="AttributeTok"/>
        </w:rPr>
        <w:t xml:space="preserve">name =</w:t>
      </w:r>
      <w:r>
        <w:rPr>
          <w:rStyle w:val="NormalTok"/>
        </w:rPr>
        <w:t xml:space="preserve"> </w:t>
      </w:r>
      <w:r>
        <w:rPr>
          <w:rStyle w:val="StringTok"/>
        </w:rPr>
        <w:t xml:space="preserve">"Cross-parameter </w:t>
      </w:r>
      <w:r>
        <w:rPr>
          <w:rStyle w:val="SpecialCharTok"/>
        </w:rPr>
        <w:t xml:space="preserve">\n</w:t>
      </w:r>
      <w:r>
        <w:rPr>
          <w:rStyle w:val="StringTok"/>
        </w:rPr>
        <w:t xml:space="preserve">average"</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br/>
      </w:r>
      <w:r>
        <w:rPr>
          <w:rStyle w:val="NormalTok"/>
        </w:rPr>
        <w:t xml:space="preserve">            </w:t>
      </w:r>
      <w:r>
        <w:rPr>
          <w:rStyle w:val="StringTok"/>
        </w:rPr>
        <w:t xml:space="preserve">"cyan"</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"Pastel2"</w:t>
      </w:r>
      <w:r>
        <w:rPr>
          <w:rStyle w:val="NormalTok"/>
        </w:rPr>
        <w:t xml:space="preserve">)</w:t>
      </w:r>
      <w:r>
        <w:br/>
      </w:r>
      <w:r>
        <w:br/>
      </w:r>
      <w:r>
        <w:rPr>
          <w:rStyle w:val="NormalTok"/>
        </w:rPr>
        <w:t xml:space="preserve">proportion_plot</w:t>
      </w:r>
      <w:r>
        <w:br/>
      </w:r>
      <w:r>
        <w:br/>
      </w:r>
      <w:r>
        <w:rPr>
          <w:rStyle w:val="DocumentationTok"/>
        </w:rPr>
        <w:t xml:space="preserve">## Combine plots for use in dissertation</w:t>
      </w:r>
      <w:r>
        <w:br/>
      </w:r>
      <w:r>
        <w:br/>
      </w:r>
      <w:r>
        <w:rPr>
          <w:rStyle w:val="NormalTok"/>
        </w:rPr>
        <w:t xml:space="preserve">grob1_poly </w:t>
      </w:r>
      <w:r>
        <w:rPr>
          <w:rStyle w:val="OtherTok"/>
        </w:rPr>
        <w:t xml:space="preserve">&lt;-</w:t>
      </w:r>
      <w:r>
        <w:rPr>
          <w:rStyle w:val="NormalTok"/>
        </w:rPr>
        <w:t xml:space="preserve"> </w:t>
      </w:r>
      <w:r>
        <w:rPr>
          <w:rStyle w:val="FunctionTok"/>
        </w:rPr>
        <w:t xml:space="preserve">as_grob</w:t>
      </w:r>
      <w:r>
        <w:rPr>
          <w:rStyle w:val="NormalTok"/>
        </w:rPr>
        <w:t xml:space="preserve">(RS_plot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grob2_poly </w:t>
      </w:r>
      <w:r>
        <w:rPr>
          <w:rStyle w:val="OtherTok"/>
        </w:rPr>
        <w:t xml:space="preserve">&lt;-</w:t>
      </w:r>
      <w:r>
        <w:rPr>
          <w:rStyle w:val="NormalTok"/>
        </w:rPr>
        <w:t xml:space="preserve"> </w:t>
      </w:r>
      <w:r>
        <w:rPr>
          <w:rStyle w:val="FunctionTok"/>
        </w:rPr>
        <w:t xml:space="preserve">as_grob</w:t>
      </w:r>
      <w:r>
        <w:rPr>
          <w:rStyle w:val="NormalTok"/>
        </w:rPr>
        <w:t xml:space="preserve">(proportion_plot)</w:t>
      </w:r>
      <w:r>
        <w:br/>
      </w:r>
      <w:r>
        <w:br/>
      </w:r>
      <w:r>
        <w:rPr>
          <w:rStyle w:val="NormalTok"/>
        </w:rPr>
        <w:t xml:space="preserve">combined_poly </w:t>
      </w:r>
      <w:r>
        <w:rPr>
          <w:rStyle w:val="OtherTok"/>
        </w:rPr>
        <w:t xml:space="preserve">&lt;-</w:t>
      </w:r>
      <w:r>
        <w:rPr>
          <w:rStyle w:val="NormalTok"/>
        </w:rPr>
        <w:t xml:space="preserve"> </w:t>
      </w:r>
      <w:r>
        <w:rPr>
          <w:rStyle w:val="FunctionTok"/>
        </w:rPr>
        <w:t xml:space="preserve">grid.arrange</w:t>
      </w:r>
      <w:r>
        <w:rPr>
          <w:rStyle w:val="NormalTok"/>
        </w:rPr>
        <w:t xml:space="preserve">(grob1_poly, grob2_poly, </w:t>
      </w:r>
      <w:r>
        <w:rPr>
          <w:rStyle w:val="AttributeTok"/>
        </w:rPr>
        <w:t xml:space="preserve">nrow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0.44</w:t>
      </w:r>
      <w:r>
        <w:rPr>
          <w:rStyle w:val="NormalTok"/>
        </w:rPr>
        <w:t xml:space="preserve">, </w:t>
      </w:r>
      <w:r>
        <w:rPr>
          <w:rStyle w:val="FloatTok"/>
        </w:rPr>
        <w:t xml:space="preserve">0.56</w:t>
      </w:r>
      <w:r>
        <w:rPr>
          <w:rStyle w:val="NormalTok"/>
        </w:rPr>
        <w:t xml:space="preserve">), </w:t>
      </w:r>
      <w:r>
        <w:rPr>
          <w:rStyle w:val="AttributeTok"/>
        </w:rPr>
        <w:t xml:space="preserve">top =</w:t>
      </w:r>
      <w:r>
        <w:rPr>
          <w:rStyle w:val="NormalTok"/>
        </w:rPr>
        <w:t xml:space="preserve"> grid</w:t>
      </w:r>
      <w:r>
        <w:rPr>
          <w:rStyle w:val="SpecialCharTok"/>
        </w:rPr>
        <w:t xml:space="preserve">::</w:t>
      </w:r>
      <w:r>
        <w:rPr>
          <w:rStyle w:val="FunctionTok"/>
        </w:rPr>
        <w:t xml:space="preserve">textGrob</w:t>
      </w:r>
      <w:r>
        <w:rPr>
          <w:rStyle w:val="NormalTok"/>
        </w:rPr>
        <w:t xml:space="preserve">(</w:t>
      </w:r>
      <w:r>
        <w:rPr>
          <w:rStyle w:val="StringTok"/>
        </w:rPr>
        <w:t xml:space="preserve">""</w:t>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p>
    <w:p>
      <w:r>
        <w:br w:type="page"/>
      </w:r>
    </w:p>
    <w:bookmarkEnd w:id="525"/>
    <w:bookmarkStart w:id="531" w:name="X47233b2475dadc960582e5da7c959fc7b26e694"/>
    <w:p>
      <w:pPr>
        <w:pStyle w:val="Heading2"/>
      </w:pPr>
      <w:r>
        <w:rPr>
          <w:rStyle w:val="SectionNumber"/>
        </w:rPr>
        <w:t xml:space="preserve">7.9</w:t>
      </w:r>
      <w:r>
        <w:tab/>
      </w:r>
      <w:r>
        <w:t xml:space="preserve">Appendix I - Regression assumption checks</w:t>
      </w:r>
    </w:p>
    <w:p>
      <w:pPr>
        <w:pStyle w:val="FirstParagraph"/>
      </w:pPr>
      <w:r>
        <w:t xml:space="preserve">I performed regression assumption checks via visual inspection of diagnostic plots, complemented by use of statistical tests if necessary. The code can be found in Appendix H.</w:t>
      </w:r>
    </w:p>
    <w:p>
      <w:pPr>
        <w:pStyle w:val="CaptionedFigure"/>
      </w:pPr>
      <w:r>
        <w:drawing>
          <wp:inline>
            <wp:extent cx="5053263" cy="3570972"/>
            <wp:effectExtent b="0" l="0" r="0" t="0"/>
            <wp:docPr descr="Assumption Test 1 - Linearity" title="" id="1" name="Picture"/>
            <a:graphic>
              <a:graphicData uri="http://schemas.openxmlformats.org/drawingml/2006/picture">
                <pic:pic>
                  <pic:nvPicPr>
                    <pic:cNvPr descr="images/linearity.png" id="0" name="Picture"/>
                    <pic:cNvPicPr>
                      <a:picLocks noChangeArrowheads="1" noChangeAspect="1"/>
                    </pic:cNvPicPr>
                  </pic:nvPicPr>
                  <pic:blipFill>
                    <a:blip r:embed="rId526"/>
                    <a:stretch>
                      <a:fillRect/>
                    </a:stretch>
                  </pic:blipFill>
                  <pic:spPr bwMode="auto">
                    <a:xfrm>
                      <a:off x="0" y="0"/>
                      <a:ext cx="5053263" cy="3570972"/>
                    </a:xfrm>
                    <a:prstGeom prst="rect">
                      <a:avLst/>
                    </a:prstGeom>
                    <a:noFill/>
                    <a:ln w="9525">
                      <a:noFill/>
                      <a:headEnd/>
                      <a:tailEnd/>
                    </a:ln>
                  </pic:spPr>
                </pic:pic>
              </a:graphicData>
            </a:graphic>
          </wp:inline>
        </w:drawing>
      </w:r>
    </w:p>
    <w:p>
      <w:pPr>
        <w:pStyle w:val="ImageCaption"/>
      </w:pPr>
      <w:r>
        <w:t xml:space="preserve">Assumption Test 1 - Linearity</w:t>
      </w:r>
    </w:p>
    <w:p>
      <w:pPr>
        <w:pStyle w:val="BodyText"/>
      </w:pPr>
      <w:r>
        <w:t xml:space="preserve">Visual inspection indicates that the linearity assumption was not violated.</w:t>
      </w:r>
    </w:p>
    <w:p>
      <w:r>
        <w:br w:type="page"/>
      </w:r>
    </w:p>
    <w:p>
      <w:pPr>
        <w:pStyle w:val="CaptionedFigure"/>
      </w:pPr>
      <w:r>
        <w:drawing>
          <wp:inline>
            <wp:extent cx="5053263" cy="3570972"/>
            <wp:effectExtent b="0" l="0" r="0" t="0"/>
            <wp:docPr descr="Assumption Test 2 - Normality (Q-Q plot)" title="" id="1" name="Picture"/>
            <a:graphic>
              <a:graphicData uri="http://schemas.openxmlformats.org/drawingml/2006/picture">
                <pic:pic>
                  <pic:nvPicPr>
                    <pic:cNvPr descr="images/normality.png" id="0" name="Picture"/>
                    <pic:cNvPicPr>
                      <a:picLocks noChangeArrowheads="1" noChangeAspect="1"/>
                    </pic:cNvPicPr>
                  </pic:nvPicPr>
                  <pic:blipFill>
                    <a:blip r:embed="rId527"/>
                    <a:stretch>
                      <a:fillRect/>
                    </a:stretch>
                  </pic:blipFill>
                  <pic:spPr bwMode="auto">
                    <a:xfrm>
                      <a:off x="0" y="0"/>
                      <a:ext cx="5053263" cy="3570972"/>
                    </a:xfrm>
                    <a:prstGeom prst="rect">
                      <a:avLst/>
                    </a:prstGeom>
                    <a:noFill/>
                    <a:ln w="9525">
                      <a:noFill/>
                      <a:headEnd/>
                      <a:tailEnd/>
                    </a:ln>
                  </pic:spPr>
                </pic:pic>
              </a:graphicData>
            </a:graphic>
          </wp:inline>
        </w:drawing>
      </w:r>
    </w:p>
    <w:p>
      <w:pPr>
        <w:pStyle w:val="ImageCaption"/>
      </w:pPr>
      <w:r>
        <w:t xml:space="preserve">Assumption Test 2 - Normality (Q-Q plot)</w:t>
      </w:r>
    </w:p>
    <w:p>
      <w:pPr>
        <w:pStyle w:val="BodyText"/>
      </w:pPr>
      <w:r>
        <w:t xml:space="preserve">At the lower quartiles, standardised residuals seem to deviate from the q-q line, indicating a violation of the normality assumption. We proceed with a robust regression.</w:t>
      </w:r>
    </w:p>
    <w:p>
      <w:r>
        <w:br w:type="page"/>
      </w:r>
    </w:p>
    <w:p>
      <w:pPr>
        <w:pStyle w:val="CaptionedFigure"/>
      </w:pPr>
      <w:r>
        <w:drawing>
          <wp:inline>
            <wp:extent cx="5053263" cy="3570972"/>
            <wp:effectExtent b="0" l="0" r="0" t="0"/>
            <wp:docPr descr="Assumption Test 3 - Homogeneity of variance" title="" id="1" name="Picture"/>
            <a:graphic>
              <a:graphicData uri="http://schemas.openxmlformats.org/drawingml/2006/picture">
                <pic:pic>
                  <pic:nvPicPr>
                    <pic:cNvPr descr="images/homogeneityofvariance.png" id="0" name="Picture"/>
                    <pic:cNvPicPr>
                      <a:picLocks noChangeArrowheads="1" noChangeAspect="1"/>
                    </pic:cNvPicPr>
                  </pic:nvPicPr>
                  <pic:blipFill>
                    <a:blip r:embed="rId528"/>
                    <a:stretch>
                      <a:fillRect/>
                    </a:stretch>
                  </pic:blipFill>
                  <pic:spPr bwMode="auto">
                    <a:xfrm>
                      <a:off x="0" y="0"/>
                      <a:ext cx="5053263" cy="3570972"/>
                    </a:xfrm>
                    <a:prstGeom prst="rect">
                      <a:avLst/>
                    </a:prstGeom>
                    <a:noFill/>
                    <a:ln w="9525">
                      <a:noFill/>
                      <a:headEnd/>
                      <a:tailEnd/>
                    </a:ln>
                  </pic:spPr>
                </pic:pic>
              </a:graphicData>
            </a:graphic>
          </wp:inline>
        </w:drawing>
      </w:r>
    </w:p>
    <w:p>
      <w:pPr>
        <w:pStyle w:val="ImageCaption"/>
      </w:pPr>
      <w:r>
        <w:t xml:space="preserve">Assumption Test 3 - Homogeneity of variance</w:t>
      </w:r>
    </w:p>
    <w:p>
      <w:pPr>
        <w:pStyle w:val="BodyText"/>
      </w:pPr>
      <w:r>
        <w:t xml:space="preserve">Because the the datapoints are highly clustered, it is difficult to visually ascertain the shape of the residual plot. I ran an Non-Constant Error Variance (NCV) test using the car package to statistically test for heteroscedasticity. At p &lt;.001, the NCV test suggests that heteroscedasticity is indeed present in the data. In combination with the normality violation, this is enough reason to err on the side of caution and use a robust regression procedure.</w:t>
      </w:r>
    </w:p>
    <w:p>
      <w:r>
        <w:br w:type="page"/>
      </w:r>
    </w:p>
    <w:p>
      <w:pPr>
        <w:pStyle w:val="CaptionedFigure"/>
      </w:pPr>
      <w:r>
        <w:drawing>
          <wp:inline>
            <wp:extent cx="5053263" cy="3570972"/>
            <wp:effectExtent b="0" l="0" r="0" t="0"/>
            <wp:docPr descr="Assumption Test 4a - Cook’s distance" title="" id="1" name="Picture"/>
            <a:graphic>
              <a:graphicData uri="http://schemas.openxmlformats.org/drawingml/2006/picture">
                <pic:pic>
                  <pic:nvPicPr>
                    <pic:cNvPr descr="images/outliers1.png" id="0" name="Picture"/>
                    <pic:cNvPicPr>
                      <a:picLocks noChangeArrowheads="1" noChangeAspect="1"/>
                    </pic:cNvPicPr>
                  </pic:nvPicPr>
                  <pic:blipFill>
                    <a:blip r:embed="rId529"/>
                    <a:stretch>
                      <a:fillRect/>
                    </a:stretch>
                  </pic:blipFill>
                  <pic:spPr bwMode="auto">
                    <a:xfrm>
                      <a:off x="0" y="0"/>
                      <a:ext cx="5053263" cy="3570972"/>
                    </a:xfrm>
                    <a:prstGeom prst="rect">
                      <a:avLst/>
                    </a:prstGeom>
                    <a:noFill/>
                    <a:ln w="9525">
                      <a:noFill/>
                      <a:headEnd/>
                      <a:tailEnd/>
                    </a:ln>
                  </pic:spPr>
                </pic:pic>
              </a:graphicData>
            </a:graphic>
          </wp:inline>
        </w:drawing>
      </w:r>
    </w:p>
    <w:p>
      <w:pPr>
        <w:pStyle w:val="ImageCaption"/>
      </w:pPr>
      <w:r>
        <w:t xml:space="preserve">Assumption Test 4a - Cook’s distance</w:t>
      </w:r>
    </w:p>
    <w:p>
      <w:pPr>
        <w:pStyle w:val="CaptionedFigure"/>
      </w:pPr>
      <w:r>
        <w:drawing>
          <wp:inline>
            <wp:extent cx="5053263" cy="3570972"/>
            <wp:effectExtent b="0" l="0" r="0" t="0"/>
            <wp:docPr descr="Assumption Test 4b - Residuals vs Leverage" title="" id="1" name="Picture"/>
            <a:graphic>
              <a:graphicData uri="http://schemas.openxmlformats.org/drawingml/2006/picture">
                <pic:pic>
                  <pic:nvPicPr>
                    <pic:cNvPr descr="images/outlier2.png" id="0" name="Picture"/>
                    <pic:cNvPicPr>
                      <a:picLocks noChangeArrowheads="1" noChangeAspect="1"/>
                    </pic:cNvPicPr>
                  </pic:nvPicPr>
                  <pic:blipFill>
                    <a:blip r:embed="rId530"/>
                    <a:stretch>
                      <a:fillRect/>
                    </a:stretch>
                  </pic:blipFill>
                  <pic:spPr bwMode="auto">
                    <a:xfrm>
                      <a:off x="0" y="0"/>
                      <a:ext cx="5053263" cy="3570972"/>
                    </a:xfrm>
                    <a:prstGeom prst="rect">
                      <a:avLst/>
                    </a:prstGeom>
                    <a:noFill/>
                    <a:ln w="9525">
                      <a:noFill/>
                      <a:headEnd/>
                      <a:tailEnd/>
                    </a:ln>
                  </pic:spPr>
                </pic:pic>
              </a:graphicData>
            </a:graphic>
          </wp:inline>
        </w:drawing>
      </w:r>
    </w:p>
    <w:p>
      <w:pPr>
        <w:pStyle w:val="ImageCaption"/>
      </w:pPr>
      <w:r>
        <w:t xml:space="preserve">Assumption Test 4b - Residuals vs Leverage</w:t>
      </w:r>
    </w:p>
    <w:p>
      <w:pPr>
        <w:pStyle w:val="BodyText"/>
      </w:pPr>
      <w:r>
        <w:t xml:space="preserve">Visual inspection of these plots indicates no particularly influential outliers.</w:t>
      </w:r>
    </w:p>
    <w:bookmarkEnd w:id="531"/>
    <w:bookmarkEnd w:id="5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517" Target="media/rId517.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21" Target="media/rId21.jpg" /><Relationship Type="http://schemas.openxmlformats.org/officeDocument/2006/relationships/image" Id="rId26" Target="media/rId26.png" /><Relationship Type="http://schemas.openxmlformats.org/officeDocument/2006/relationships/image" Id="rId528" Target="media/rId528.png" /><Relationship Type="http://schemas.openxmlformats.org/officeDocument/2006/relationships/image" Id="rId526" Target="media/rId526.png" /><Relationship Type="http://schemas.openxmlformats.org/officeDocument/2006/relationships/image" Id="rId527" Target="media/rId527.png" /><Relationship Type="http://schemas.openxmlformats.org/officeDocument/2006/relationships/image" Id="rId530" Target="media/rId530.png" /><Relationship Type="http://schemas.openxmlformats.org/officeDocument/2006/relationships/image" Id="rId529" Target="media/rId52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hyperlink" Id="rId279" Target="https://doi.org/10.1002/1520-6505(2000)9:4&lt;156::AID-EVAN5&gt;3.0.CO;2-7" TargetMode="External" /><Relationship Type="http://schemas.openxmlformats.org/officeDocument/2006/relationships/hyperlink" Id="rId456" Target="https://doi.org/10.1002/ejsp.357" TargetMode="External" /><Relationship Type="http://schemas.openxmlformats.org/officeDocument/2006/relationships/hyperlink" Id="rId114" Target="https://doi.org/10.1002/evan.20226" TargetMode="External" /><Relationship Type="http://schemas.openxmlformats.org/officeDocument/2006/relationships/hyperlink" Id="rId147" Target="https://doi.org/10.1002/evan.21345" TargetMode="External" /><Relationship Type="http://schemas.openxmlformats.org/officeDocument/2006/relationships/hyperlink" Id="rId335" Target="https://doi.org/10.1002/evan.21491" TargetMode="External" /><Relationship Type="http://schemas.openxmlformats.org/officeDocument/2006/relationships/hyperlink" Id="rId69" Target="https://doi.org/10.1002/zoo.1430050212" TargetMode="External" /><Relationship Type="http://schemas.openxmlformats.org/officeDocument/2006/relationships/hyperlink" Id="rId230" Target="https://doi.org/10.1006/jtbi.2003.3104" TargetMode="External" /><Relationship Type="http://schemas.openxmlformats.org/officeDocument/2006/relationships/hyperlink" Id="rId77" Target="https://doi.org/10.1006/tpbi.2001.1518" TargetMode="External" /><Relationship Type="http://schemas.openxmlformats.org/officeDocument/2006/relationships/hyperlink" Id="rId111" Target="https://doi.org/10.1007/BF00164897" TargetMode="External" /><Relationship Type="http://schemas.openxmlformats.org/officeDocument/2006/relationships/hyperlink" Id="rId367" Target="https://doi.org/10.1007/BF00167053" TargetMode="External" /><Relationship Type="http://schemas.openxmlformats.org/officeDocument/2006/relationships/hyperlink" Id="rId268" Target="https://doi.org/10.1007/BF02207565" TargetMode="External" /><Relationship Type="http://schemas.openxmlformats.org/officeDocument/2006/relationships/hyperlink" Id="rId503" Target="https://doi.org/10.1007/s00038-011-0267-3" TargetMode="External" /><Relationship Type="http://schemas.openxmlformats.org/officeDocument/2006/relationships/hyperlink" Id="rId365" Target="https://doi.org/10.1007/s00265-017-2376-3" TargetMode="External" /><Relationship Type="http://schemas.openxmlformats.org/officeDocument/2006/relationships/hyperlink" Id="rId141" Target="https://doi.org/10.1007/s00265-018-2497-3" TargetMode="External" /><Relationship Type="http://schemas.openxmlformats.org/officeDocument/2006/relationships/hyperlink" Id="rId499" Target="https://doi.org/10.1007/s10539-005-8241-1" TargetMode="External" /><Relationship Type="http://schemas.openxmlformats.org/officeDocument/2006/relationships/hyperlink" Id="rId442" Target="https://doi.org/10.1007/s11199-010-9817-z" TargetMode="External" /><Relationship Type="http://schemas.openxmlformats.org/officeDocument/2006/relationships/hyperlink" Id="rId321" Target="https://doi.org/10.1007/s11538-017-0313-2" TargetMode="External" /><Relationship Type="http://schemas.openxmlformats.org/officeDocument/2006/relationships/hyperlink" Id="rId109" Target="https://doi.org/10.1007/s12110-009-9060-x" TargetMode="External" /><Relationship Type="http://schemas.openxmlformats.org/officeDocument/2006/relationships/hyperlink" Id="rId203" Target="https://doi.org/10.1007/s12110-016-9275-6" TargetMode="External" /><Relationship Type="http://schemas.openxmlformats.org/officeDocument/2006/relationships/hyperlink" Id="rId248" Target="https://doi.org/10.1007/s13524-011-0083-7" TargetMode="External" /><Relationship Type="http://schemas.openxmlformats.org/officeDocument/2006/relationships/hyperlink" Id="rId153" Target="https://doi.org/10.1016/0162-3095(91)90022-I" TargetMode="External" /><Relationship Type="http://schemas.openxmlformats.org/officeDocument/2006/relationships/hyperlink" Id="rId307" Target="https://doi.org/10.1016/0169-5347(96)10056-2" TargetMode="External" /><Relationship Type="http://schemas.openxmlformats.org/officeDocument/2006/relationships/hyperlink" Id="rId205" Target="https://doi.org/10.1016/B978-0-08-097086-8.81059-4" TargetMode="External" /><Relationship Type="http://schemas.openxmlformats.org/officeDocument/2006/relationships/hyperlink" Id="rId297" Target="https://doi.org/10.1016/S0169-5347(03)00009-0" TargetMode="External" /><Relationship Type="http://schemas.openxmlformats.org/officeDocument/2006/relationships/hyperlink" Id="rId333" Target="https://doi.org/10.1016/S0376-6357(00)00118-2" TargetMode="External" /><Relationship Type="http://schemas.openxmlformats.org/officeDocument/2006/relationships/hyperlink" Id="rId195" Target="https://doi.org/10.1016/j.anbehav.2010.03.009" TargetMode="External" /><Relationship Type="http://schemas.openxmlformats.org/officeDocument/2006/relationships/hyperlink" Id="rId400" Target="https://doi.org/10.1016/j.anbehav.2018.03.018" TargetMode="External" /><Relationship Type="http://schemas.openxmlformats.org/officeDocument/2006/relationships/hyperlink" Id="rId350" Target="https://doi.org/10.1016/j.anbehav.2020.04.020" TargetMode="External" /><Relationship Type="http://schemas.openxmlformats.org/officeDocument/2006/relationships/hyperlink" Id="rId85" Target="https://doi.org/10.1016/j.beproc.2018.01.011" TargetMode="External" /><Relationship Type="http://schemas.openxmlformats.org/officeDocument/2006/relationships/hyperlink" Id="rId491" Target="https://doi.org/10.1016/j.biopsych.2011.09.002" TargetMode="External" /><Relationship Type="http://schemas.openxmlformats.org/officeDocument/2006/relationships/hyperlink" Id="rId211" Target="https://doi.org/10.1016/j.cub.2016.07.018" TargetMode="External" /><Relationship Type="http://schemas.openxmlformats.org/officeDocument/2006/relationships/hyperlink" Id="rId272" Target="https://doi.org/10.1016/j.earlhumdev.2017.03.002" TargetMode="External" /><Relationship Type="http://schemas.openxmlformats.org/officeDocument/2006/relationships/hyperlink" Id="rId243" Target="https://doi.org/10.1016/j.ecolmodel.2006.04.023" TargetMode="External" /><Relationship Type="http://schemas.openxmlformats.org/officeDocument/2006/relationships/hyperlink" Id="rId479" Target="https://doi.org/10.1016/j.ecolmodel.2015.05.020" TargetMode="External" /><Relationship Type="http://schemas.openxmlformats.org/officeDocument/2006/relationships/hyperlink" Id="rId361" Target="https://doi.org/10.1016/j.envsoft.2013.06.003" TargetMode="External" /><Relationship Type="http://schemas.openxmlformats.org/officeDocument/2006/relationships/hyperlink" Id="rId359" Target="https://doi.org/10.1016/j.envsoft.2014.01.029" TargetMode="External" /><Relationship Type="http://schemas.openxmlformats.org/officeDocument/2006/relationships/hyperlink" Id="rId98" Target="https://doi.org/10.1016/j.evolhumbehav.2011.10.008" TargetMode="External" /><Relationship Type="http://schemas.openxmlformats.org/officeDocument/2006/relationships/hyperlink" Id="rId343" Target="https://doi.org/10.1016/j.evolhumbehav.2018.11.003" TargetMode="External" /><Relationship Type="http://schemas.openxmlformats.org/officeDocument/2006/relationships/hyperlink" Id="rId410" Target="https://doi.org/10.1016/j.gde.2014.08.014" TargetMode="External" /><Relationship Type="http://schemas.openxmlformats.org/officeDocument/2006/relationships/hyperlink" Id="rId393" Target="https://doi.org/10.1016/j.ijresmar.2011.04.002" TargetMode="External" /><Relationship Type="http://schemas.openxmlformats.org/officeDocument/2006/relationships/hyperlink" Id="rId450" Target="https://doi.org/10.1016/j.paid.2016.01.053" TargetMode="External" /><Relationship Type="http://schemas.openxmlformats.org/officeDocument/2006/relationships/hyperlink" Id="rId63" Target="https://doi.org/10.1016/j.ssmph.2021.100729" TargetMode="External" /><Relationship Type="http://schemas.openxmlformats.org/officeDocument/2006/relationships/hyperlink" Id="rId232" Target="https://doi.org/10.1016/j.tics.2005.07.009" TargetMode="External" /><Relationship Type="http://schemas.openxmlformats.org/officeDocument/2006/relationships/hyperlink" Id="rId199" Target="https://doi.org/10.1016/j.tics.2016.11.007" TargetMode="External" /><Relationship Type="http://schemas.openxmlformats.org/officeDocument/2006/relationships/hyperlink" Id="rId338" Target="https://doi.org/10.1016/j.tig.2013.02.001" TargetMode="External" /><Relationship Type="http://schemas.openxmlformats.org/officeDocument/2006/relationships/hyperlink" Id="rId329" Target="https://doi.org/10.1016/j.tree.2004.12.002" TargetMode="External" /><Relationship Type="http://schemas.openxmlformats.org/officeDocument/2006/relationships/hyperlink" Id="rId127" Target="https://doi.org/10.1016/j.tree.2009.02.005" TargetMode="External" /><Relationship Type="http://schemas.openxmlformats.org/officeDocument/2006/relationships/hyperlink" Id="rId295" Target="https://doi.org/10.1016/j.tree.2012.08.008" TargetMode="External" /><Relationship Type="http://schemas.openxmlformats.org/officeDocument/2006/relationships/hyperlink" Id="rId425" Target="https://doi.org/10.1016/j.tree.2014.02.001" TargetMode="External" /><Relationship Type="http://schemas.openxmlformats.org/officeDocument/2006/relationships/hyperlink" Id="rId460" Target="https://doi.org/10.1017/CBO9780511542602.002" TargetMode="External" /><Relationship Type="http://schemas.openxmlformats.org/officeDocument/2006/relationships/hyperlink" Id="rId104" Target="https://doi.org/10.1017/CBO9781107707030" TargetMode="External" /><Relationship Type="http://schemas.openxmlformats.org/officeDocument/2006/relationships/hyperlink" Id="rId380" Target="https://doi.org/10.1017/S0020818306060231" TargetMode="External" /><Relationship Type="http://schemas.openxmlformats.org/officeDocument/2006/relationships/hyperlink" Id="rId228" Target="https://doi.org/10.1017/S0021932006001441" TargetMode="External" /><Relationship Type="http://schemas.openxmlformats.org/officeDocument/2006/relationships/hyperlink" Id="rId220" Target="https://doi.org/10.1017/S0140525X0000337X" TargetMode="External" /><Relationship Type="http://schemas.openxmlformats.org/officeDocument/2006/relationships/hyperlink" Id="rId129" Target="https://doi.org/10.1017/S0140525X00023992" TargetMode="External" /><Relationship Type="http://schemas.openxmlformats.org/officeDocument/2006/relationships/hyperlink" Id="rId180" Target="https://doi.org/10.1017/S0140525X00032325" TargetMode="External" /><Relationship Type="http://schemas.openxmlformats.org/officeDocument/2006/relationships/hyperlink" Id="rId395" Target="https://doi.org/10.1017/S0140525X1400106X" TargetMode="External" /><Relationship Type="http://schemas.openxmlformats.org/officeDocument/2006/relationships/hyperlink" Id="rId183" Target="https://doi.org/10.1037/0003-066X.54.6.408" TargetMode="External" /><Relationship Type="http://schemas.openxmlformats.org/officeDocument/2006/relationships/hyperlink" Id="rId222" Target="https://doi.org/10.1037/0033-2909.126.1.55" TargetMode="External" /><Relationship Type="http://schemas.openxmlformats.org/officeDocument/2006/relationships/hyperlink" Id="rId131" Target="https://doi.org/10.1037/0033-295X.100.2.204" TargetMode="External" /><Relationship Type="http://schemas.openxmlformats.org/officeDocument/2006/relationships/hyperlink" Id="rId167" Target="https://doi.org/10.1038/262131a0" TargetMode="External" /><Relationship Type="http://schemas.openxmlformats.org/officeDocument/2006/relationships/hyperlink" Id="rId162" Target="https://doi.org/10.1038/351058a0" TargetMode="External" /><Relationship Type="http://schemas.openxmlformats.org/officeDocument/2006/relationships/hyperlink" Id="rId293" Target="https://doi.org/10.1038/415254a" TargetMode="External" /><Relationship Type="http://schemas.openxmlformats.org/officeDocument/2006/relationships/hyperlink" Id="rId215" Target="https://doi.org/10.1038/ncomms12517" TargetMode="External" /><Relationship Type="http://schemas.openxmlformats.org/officeDocument/2006/relationships/hyperlink" Id="rId314" Target="https://doi.org/10.1038/ncomms2600" TargetMode="External" /><Relationship Type="http://schemas.openxmlformats.org/officeDocument/2006/relationships/hyperlink" Id="rId253" Target="https://doi.org/10.1038/s41467-020-14416-8" TargetMode="External" /><Relationship Type="http://schemas.openxmlformats.org/officeDocument/2006/relationships/hyperlink" Id="rId59" Target="https://doi.org/10.1038/s41562-021-01110-y" TargetMode="External" /><Relationship Type="http://schemas.openxmlformats.org/officeDocument/2006/relationships/hyperlink" Id="rId155" Target="https://doi.org/10.1038/s41586-020-2859-7" TargetMode="External" /><Relationship Type="http://schemas.openxmlformats.org/officeDocument/2006/relationships/hyperlink" Id="rId234" Target="https://doi.org/10.1038/s41598-018-20790-7" TargetMode="External" /><Relationship Type="http://schemas.openxmlformats.org/officeDocument/2006/relationships/hyperlink" Id="rId416" Target="https://doi.org/10.1038/srep32472" TargetMode="External" /><Relationship Type="http://schemas.openxmlformats.org/officeDocument/2006/relationships/hyperlink" Id="rId303" Target="https://doi.org/10.1046/j.1461-0248.2001.00212.x" TargetMode="External" /><Relationship Type="http://schemas.openxmlformats.org/officeDocument/2006/relationships/hyperlink" Id="rId501" Target="https://doi.org/10.1073/pnas.011544998" TargetMode="External" /><Relationship Type="http://schemas.openxmlformats.org/officeDocument/2006/relationships/hyperlink" Id="rId471" Target="https://doi.org/10.1073/pnas.0705290104" TargetMode="External" /><Relationship Type="http://schemas.openxmlformats.org/officeDocument/2006/relationships/hyperlink" Id="rId384" Target="https://doi.org/10.1073/pnas.0810016106" TargetMode="External" /><Relationship Type="http://schemas.openxmlformats.org/officeDocument/2006/relationships/hyperlink" Id="rId107" Target="https://doi.org/10.1073/pnas.082080899" TargetMode="External" /><Relationship Type="http://schemas.openxmlformats.org/officeDocument/2006/relationships/hyperlink" Id="rId435" Target="https://doi.org/10.1073/pnas.0901132106" TargetMode="External" /><Relationship Type="http://schemas.openxmlformats.org/officeDocument/2006/relationships/hyperlink" Id="rId398" Target="https://doi.org/10.1073/pnas.0914631107" TargetMode="External" /><Relationship Type="http://schemas.openxmlformats.org/officeDocument/2006/relationships/hyperlink" Id="rId487" Target="https://doi.org/10.1073/pnas.1002598107" TargetMode="External" /><Relationship Type="http://schemas.openxmlformats.org/officeDocument/2006/relationships/hyperlink" Id="rId96" Target="https://doi.org/10.1073/pnas.1113710109" TargetMode="External" /><Relationship Type="http://schemas.openxmlformats.org/officeDocument/2006/relationships/hyperlink" Id="rId240" Target="https://doi.org/10.1073/pnas.1207851109" TargetMode="External" /><Relationship Type="http://schemas.openxmlformats.org/officeDocument/2006/relationships/hyperlink" Id="rId378" Target="https://doi.org/10.1073/pnas.1416546112" TargetMode="External" /><Relationship Type="http://schemas.openxmlformats.org/officeDocument/2006/relationships/hyperlink" Id="rId391" Target="https://doi.org/10.1073/pnas.1719171115" TargetMode="External" /><Relationship Type="http://schemas.openxmlformats.org/officeDocument/2006/relationships/hyperlink" Id="rId172" Target="https://doi.org/10.1073/pnas.2004102117" TargetMode="External" /><Relationship Type="http://schemas.openxmlformats.org/officeDocument/2006/relationships/hyperlink" Id="rId197" Target="https://doi.org/10.1073/pnas.82.17.5814" TargetMode="External" /><Relationship Type="http://schemas.openxmlformats.org/officeDocument/2006/relationships/hyperlink" Id="rId79" Target="https://doi.org/10.1073/pnas.94.24.13046" TargetMode="External" /><Relationship Type="http://schemas.openxmlformats.org/officeDocument/2006/relationships/hyperlink" Id="rId363" Target="https://doi.org/10.1073/pnas.96.18.10236" TargetMode="External" /><Relationship Type="http://schemas.openxmlformats.org/officeDocument/2006/relationships/hyperlink" Id="rId464" Target="https://doi.org/10.1080/00224499.2016.1150938" TargetMode="External" /><Relationship Type="http://schemas.openxmlformats.org/officeDocument/2006/relationships/hyperlink" Id="rId94" Target="https://doi.org/10.1080/0032472031000147006" TargetMode="External" /><Relationship Type="http://schemas.openxmlformats.org/officeDocument/2006/relationships/hyperlink" Id="rId454" Target="https://doi.org/10.1080/01494929.2018.1501789" TargetMode="External" /><Relationship Type="http://schemas.openxmlformats.org/officeDocument/2006/relationships/hyperlink" Id="rId263" Target="https://doi.org/10.1080/01615440.2019.1605863" TargetMode="External" /><Relationship Type="http://schemas.openxmlformats.org/officeDocument/2006/relationships/hyperlink" Id="rId452" Target="https://doi.org/10.1080/1047840X.2013.804899" TargetMode="External" /><Relationship Type="http://schemas.openxmlformats.org/officeDocument/2006/relationships/hyperlink" Id="rId403" Target="https://doi.org/10.1080/13548506.2014.936884" TargetMode="External" /><Relationship Type="http://schemas.openxmlformats.org/officeDocument/2006/relationships/hyperlink" Id="rId277" Target="https://doi.org/10.1080/19485565.2006.9989123" TargetMode="External" /><Relationship Type="http://schemas.openxmlformats.org/officeDocument/2006/relationships/hyperlink" Id="rId323" Target="https://doi.org/10.1086/203627" TargetMode="External" /><Relationship Type="http://schemas.openxmlformats.org/officeDocument/2006/relationships/hyperlink" Id="rId102" Target="https://doi.org/10.1086/225230" TargetMode="External" /><Relationship Type="http://schemas.openxmlformats.org/officeDocument/2006/relationships/hyperlink" Id="rId376" Target="https://doi.org/10.1086/282628" TargetMode="External" /><Relationship Type="http://schemas.openxmlformats.org/officeDocument/2006/relationships/hyperlink" Id="rId83" Target="https://doi.org/10.1086/285606" TargetMode="External" /><Relationship Type="http://schemas.openxmlformats.org/officeDocument/2006/relationships/hyperlink" Id="rId81" Target="https://doi.org/10.1086/285656" TargetMode="External" /><Relationship Type="http://schemas.openxmlformats.org/officeDocument/2006/relationships/hyperlink" Id="rId430" Target="https://doi.org/10.1086/425637" TargetMode="External" /><Relationship Type="http://schemas.openxmlformats.org/officeDocument/2006/relationships/hyperlink" Id="rId493" Target="https://doi.org/10.1086/657918" TargetMode="External" /><Relationship Type="http://schemas.openxmlformats.org/officeDocument/2006/relationships/hyperlink" Id="rId137" Target="https://doi.org/10.1086/soutjanth.23.3.3629251" TargetMode="External" /><Relationship Type="http://schemas.openxmlformats.org/officeDocument/2006/relationships/hyperlink" Id="rId301" Target="https://doi.org/10.1093/acprof:oso/9780199678020.003.0003" TargetMode="External" /><Relationship Type="http://schemas.openxmlformats.org/officeDocument/2006/relationships/hyperlink" Id="rId444" Target="https://doi.org/10.1093/beheco/14.1.116" TargetMode="External" /><Relationship Type="http://schemas.openxmlformats.org/officeDocument/2006/relationships/hyperlink" Id="rId226" Target="https://doi.org/10.1093/beheco/ars077" TargetMode="External" /><Relationship Type="http://schemas.openxmlformats.org/officeDocument/2006/relationships/hyperlink" Id="rId135" Target="https://doi.org/10.1093/beheco/arw183" TargetMode="External" /><Relationship Type="http://schemas.openxmlformats.org/officeDocument/2006/relationships/hyperlink" Id="rId305" Target="https://doi.org/10.1093/bioinformatics/bty897" TargetMode="External" /><Relationship Type="http://schemas.openxmlformats.org/officeDocument/2006/relationships/hyperlink" Id="rId325" Target="https://doi.org/10.1093/icb/30.2.325" TargetMode="External" /><Relationship Type="http://schemas.openxmlformats.org/officeDocument/2006/relationships/hyperlink" Id="rId462" Target="https://doi.org/10.1093/icb/45.5.821" TargetMode="External" /><Relationship Type="http://schemas.openxmlformats.org/officeDocument/2006/relationships/hyperlink" Id="rId174" Target="https://doi.org/10.1093/icb/45.5.831" TargetMode="External" /><Relationship Type="http://schemas.openxmlformats.org/officeDocument/2006/relationships/hyperlink" Id="rId178" Target="https://doi.org/10.1093/icb/45.5.915" TargetMode="External" /><Relationship Type="http://schemas.openxmlformats.org/officeDocument/2006/relationships/hyperlink" Id="rId485" Target="https://doi.org/10.1093/icb/45.5.945" TargetMode="External" /><Relationship Type="http://schemas.openxmlformats.org/officeDocument/2006/relationships/hyperlink" Id="rId144" Target="https://doi.org/10.1093/oxfordhb/9780195396690.013.0003" TargetMode="External" /><Relationship Type="http://schemas.openxmlformats.org/officeDocument/2006/relationships/hyperlink" Id="rId245" Target="https://doi.org/10.1093/restud/rdy025" TargetMode="External" /><Relationship Type="http://schemas.openxmlformats.org/officeDocument/2006/relationships/hyperlink" Id="rId382" Target="https://doi.org/10.1098/rsbl.2007.0543" TargetMode="External" /><Relationship Type="http://schemas.openxmlformats.org/officeDocument/2006/relationships/hyperlink" Id="rId408" Target="https://doi.org/10.1098/rsif.2018.0035" TargetMode="External" /><Relationship Type="http://schemas.openxmlformats.org/officeDocument/2006/relationships/hyperlink" Id="rId419" Target="https://doi.org/10.1098/rsos.140402" TargetMode="External" /><Relationship Type="http://schemas.openxmlformats.org/officeDocument/2006/relationships/hyperlink" Id="rId149" Target="https://doi.org/10.1098/rsos.150054" TargetMode="External" /><Relationship Type="http://schemas.openxmlformats.org/officeDocument/2006/relationships/hyperlink" Id="rId157" Target="https://doi.org/10.1098/rspb.1989.0027" TargetMode="External" /><Relationship Type="http://schemas.openxmlformats.org/officeDocument/2006/relationships/hyperlink" Id="rId341" Target="https://doi.org/10.1098/rspb.2006.0396" TargetMode="External" /><Relationship Type="http://schemas.openxmlformats.org/officeDocument/2006/relationships/hyperlink" Id="rId192" Target="https://doi.org/10.1098/rspb.2015.2945" TargetMode="External" /><Relationship Type="http://schemas.openxmlformats.org/officeDocument/2006/relationships/hyperlink" Id="rId116" Target="https://doi.org/10.1098/rspb.2019.1516" TargetMode="External" /><Relationship Type="http://schemas.openxmlformats.org/officeDocument/2006/relationships/hyperlink" Id="rId120" Target="https://doi.org/10.1098/rstb.2009.0134" TargetMode="External" /><Relationship Type="http://schemas.openxmlformats.org/officeDocument/2006/relationships/hyperlink" Id="rId224" Target="https://doi.org/10.1098/rstb.2010.0268" TargetMode="External" /><Relationship Type="http://schemas.openxmlformats.org/officeDocument/2006/relationships/hyperlink" Id="rId317" Target="https://doi.org/10.1098/rstb.2010.0303" TargetMode="External" /><Relationship Type="http://schemas.openxmlformats.org/officeDocument/2006/relationships/hyperlink" Id="rId260" Target="https://doi.org/10.1098/rstb.2010.0373" TargetMode="External" /><Relationship Type="http://schemas.openxmlformats.org/officeDocument/2006/relationships/hyperlink" Id="rId257" Target="https://doi.org/10.1098/rstb.2011.0290" TargetMode="External" /><Relationship Type="http://schemas.openxmlformats.org/officeDocument/2006/relationships/hyperlink" Id="rId160" Target="https://doi.org/10.1098/rstb.2013.0074" TargetMode="External" /><Relationship Type="http://schemas.openxmlformats.org/officeDocument/2006/relationships/hyperlink" Id="rId427" Target="https://doi.org/10.1098/rstb.2016.0314" TargetMode="External" /><Relationship Type="http://schemas.openxmlformats.org/officeDocument/2006/relationships/hyperlink" Id="rId281" Target="https://doi.org/10.1098/rstb.2016.0321" TargetMode="External" /><Relationship Type="http://schemas.openxmlformats.org/officeDocument/2006/relationships/hyperlink" Id="rId414" Target="https://doi.org/10.1109/WSC.2010.5679166" TargetMode="External" /><Relationship Type="http://schemas.openxmlformats.org/officeDocument/2006/relationships/hyperlink" Id="rId255" Target="https://doi.org/10.1111/evo.12163" TargetMode="External" /><Relationship Type="http://schemas.openxmlformats.org/officeDocument/2006/relationships/hyperlink" Id="rId190" Target="https://doi.org/10.1111/evo.13104" TargetMode="External" /><Relationship Type="http://schemas.openxmlformats.org/officeDocument/2006/relationships/hyperlink" Id="rId213" Target="https://doi.org/10.1111/j.0014-3820.2005.tb01790.x" TargetMode="External" /><Relationship Type="http://schemas.openxmlformats.org/officeDocument/2006/relationships/hyperlink" Id="rId348" Target="https://doi.org/10.1111/j.1095-8312.2009.01271.x" TargetMode="External" /><Relationship Type="http://schemas.openxmlformats.org/officeDocument/2006/relationships/hyperlink" Id="rId299" Target="https://doi.org/10.1111/j.1420-9101.2008.01540.x" TargetMode="External" /><Relationship Type="http://schemas.openxmlformats.org/officeDocument/2006/relationships/hyperlink" Id="rId208" Target="https://doi.org/10.1111/j.1420-9101.2009.01884.x" TargetMode="External" /><Relationship Type="http://schemas.openxmlformats.org/officeDocument/2006/relationships/hyperlink" Id="rId290" Target="https://doi.org/10.1111/j.1420-9101.2009.01921.x" TargetMode="External" /><Relationship Type="http://schemas.openxmlformats.org/officeDocument/2006/relationships/hyperlink" Id="rId481" Target="https://doi.org/10.1111/j.1461-0248.2008.01268.x" TargetMode="External" /><Relationship Type="http://schemas.openxmlformats.org/officeDocument/2006/relationships/hyperlink" Id="rId439" Target="https://doi.org/10.1111/j.1469-185X.2011.00182.x" TargetMode="External" /><Relationship Type="http://schemas.openxmlformats.org/officeDocument/2006/relationships/hyperlink" Id="rId176" Target="https://doi.org/10.1111/j.1474-919X.2007.00724.x" TargetMode="External" /><Relationship Type="http://schemas.openxmlformats.org/officeDocument/2006/relationships/hyperlink" Id="rId100" Target="https://doi.org/10.1111/j.1752-0606.2005.tb01556.x" TargetMode="External" /><Relationship Type="http://schemas.openxmlformats.org/officeDocument/2006/relationships/hyperlink" Id="rId319" Target="https://doi.org/10.1111/jeb.12354" TargetMode="External" /><Relationship Type="http://schemas.openxmlformats.org/officeDocument/2006/relationships/hyperlink" Id="rId458" Target="https://doi.org/10.1111/jeb.12415" TargetMode="External" /><Relationship Type="http://schemas.openxmlformats.org/officeDocument/2006/relationships/hyperlink" Id="rId71" Target="https://doi.org/10.1111/jomf.12339" TargetMode="External" /><Relationship Type="http://schemas.openxmlformats.org/officeDocument/2006/relationships/hyperlink" Id="rId469" Target="https://doi.org/10.1111/jopy.12514" TargetMode="External" /><Relationship Type="http://schemas.openxmlformats.org/officeDocument/2006/relationships/hyperlink" Id="rId274" Target="https://doi.org/10.1126/sciadv.1500983" TargetMode="External" /><Relationship Type="http://schemas.openxmlformats.org/officeDocument/2006/relationships/hyperlink" Id="rId270" Target="https://doi.org/10.1136/bmjgh-2018-001028" TargetMode="External" /><Relationship Type="http://schemas.openxmlformats.org/officeDocument/2006/relationships/hyperlink" Id="rId151" Target="https://doi.org/10.1146/annurev-economics-012320-121610" TargetMode="External" /><Relationship Type="http://schemas.openxmlformats.org/officeDocument/2006/relationships/hyperlink" Id="rId133" Target="https://doi.org/10.1146/annurev-psych-010418-103408" TargetMode="External" /><Relationship Type="http://schemas.openxmlformats.org/officeDocument/2006/relationships/hyperlink" Id="rId169" Target="https://doi.org/10.1146/annurev.ecolsys.36.102003.152644" TargetMode="External" /><Relationship Type="http://schemas.openxmlformats.org/officeDocument/2006/relationships/hyperlink" Id="rId89" Target="https://doi.org/10.1146/annurev.es.15.110184.001025" TargetMode="External" /><Relationship Type="http://schemas.openxmlformats.org/officeDocument/2006/relationships/hyperlink" Id="rId73" Target="https://doi.org/10.1162/003355302760193940" TargetMode="External" /><Relationship Type="http://schemas.openxmlformats.org/officeDocument/2006/relationships/hyperlink" Id="rId125" Target="https://doi.org/10.1162/REST_a_00649" TargetMode="External" /><Relationship Type="http://schemas.openxmlformats.org/officeDocument/2006/relationships/hyperlink" Id="rId352" Target="https://doi.org/10.1177/0146167215612744" TargetMode="External" /><Relationship Type="http://schemas.openxmlformats.org/officeDocument/2006/relationships/hyperlink" Id="rId87" Target="https://doi.org/10.1177/0265407505052440" TargetMode="External" /><Relationship Type="http://schemas.openxmlformats.org/officeDocument/2006/relationships/hyperlink" Id="rId331" Target="https://doi.org/10.1177/1069397103254008" TargetMode="External" /><Relationship Type="http://schemas.openxmlformats.org/officeDocument/2006/relationships/hyperlink" Id="rId388" Target="https://doi.org/10.1177/1069397106298893" TargetMode="External" /><Relationship Type="http://schemas.openxmlformats.org/officeDocument/2006/relationships/hyperlink" Id="rId187" Target="https://doi.org/10.1177/1069397107307672" TargetMode="External" /><Relationship Type="http://schemas.openxmlformats.org/officeDocument/2006/relationships/hyperlink" Id="rId164" Target="https://doi.org/10.1177/1088868320971258" TargetMode="External" /><Relationship Type="http://schemas.openxmlformats.org/officeDocument/2006/relationships/hyperlink" Id="rId412" Target="https://doi.org/10.1177/1466138119859386" TargetMode="External" /><Relationship Type="http://schemas.openxmlformats.org/officeDocument/2006/relationships/hyperlink" Id="rId237" Target="https://doi.org/10.1257/aer.98.1.333" TargetMode="External" /><Relationship Type="http://schemas.openxmlformats.org/officeDocument/2006/relationships/hyperlink" Id="rId405" Target="https://doi.org/10.1300/J103v25n02_03" TargetMode="External" /><Relationship Type="http://schemas.openxmlformats.org/officeDocument/2006/relationships/hyperlink" Id="rId432" Target="https://doi.org/10.1371/journal.pbio.1002017" TargetMode="External" /><Relationship Type="http://schemas.openxmlformats.org/officeDocument/2006/relationships/hyperlink" Id="rId251" Target="https://doi.org/10.1371/journal.pgen.1000202" TargetMode="External" /><Relationship Type="http://schemas.openxmlformats.org/officeDocument/2006/relationships/hyperlink" Id="rId284" Target="https://doi.org/10.1371/journal.pone.0012755" TargetMode="External" /><Relationship Type="http://schemas.openxmlformats.org/officeDocument/2006/relationships/hyperlink" Id="rId489" Target="https://doi.org/10.1371/journal.pone.0019066" TargetMode="External" /><Relationship Type="http://schemas.openxmlformats.org/officeDocument/2006/relationships/hyperlink" Id="rId346" Target="https://doi.org/10.1371/journal.pone.0213083" TargetMode="External" /><Relationship Type="http://schemas.openxmlformats.org/officeDocument/2006/relationships/hyperlink" Id="rId218" Target="https://doi.org/10.1371/journal.pone.0254529" TargetMode="External" /><Relationship Type="http://schemas.openxmlformats.org/officeDocument/2006/relationships/hyperlink" Id="rId312" Target="https://doi.org/10.18564/jasss.2897" TargetMode="External" /><Relationship Type="http://schemas.openxmlformats.org/officeDocument/2006/relationships/hyperlink" Id="rId75" Target="https://doi.org/10.18564/jasss.2952" TargetMode="External" /><Relationship Type="http://schemas.openxmlformats.org/officeDocument/2006/relationships/hyperlink" Id="rId483" Target="https://doi.org/10.2307/1935753" TargetMode="External" /><Relationship Type="http://schemas.openxmlformats.org/officeDocument/2006/relationships/hyperlink" Id="rId286" Target="https://doi.org/10.2307/2095969" TargetMode="External" /><Relationship Type="http://schemas.openxmlformats.org/officeDocument/2006/relationships/hyperlink" Id="rId448" Target="https://doi.org/10.2307/2096343" TargetMode="External" /><Relationship Type="http://schemas.openxmlformats.org/officeDocument/2006/relationships/hyperlink" Id="rId476" Target="https://doi.org/10.2307/352016" TargetMode="External" /><Relationship Type="http://schemas.openxmlformats.org/officeDocument/2006/relationships/hyperlink" Id="rId446" Target="https://doi.org/10.2307/352424" TargetMode="External" /><Relationship Type="http://schemas.openxmlformats.org/officeDocument/2006/relationships/hyperlink" Id="rId473" Target="https://doi.org/10.2307/352502" TargetMode="External" /><Relationship Type="http://schemas.openxmlformats.org/officeDocument/2006/relationships/hyperlink" Id="rId355" Target="https://doi.org/10.2307/3772751" TargetMode="External" /><Relationship Type="http://schemas.openxmlformats.org/officeDocument/2006/relationships/hyperlink" Id="rId357" Target="https://doi.org/10.2307/3772907" TargetMode="External" /><Relationship Type="http://schemas.openxmlformats.org/officeDocument/2006/relationships/hyperlink" Id="rId185" Target="https://doi.org/10.2307/3773112" TargetMode="External" /><Relationship Type="http://schemas.openxmlformats.org/officeDocument/2006/relationships/hyperlink" Id="rId118" Target="https://doi.org/10.2307/j.ctvcm4gc3" TargetMode="External" /><Relationship Type="http://schemas.openxmlformats.org/officeDocument/2006/relationships/hyperlink" Id="rId288" Target="https://doi.org/10.3389/fevo.2018.00030" TargetMode="External" /><Relationship Type="http://schemas.openxmlformats.org/officeDocument/2006/relationships/hyperlink" Id="rId421" Target="https://doi.org/10.3389/fevo.2018.00142" TargetMode="External" /><Relationship Type="http://schemas.openxmlformats.org/officeDocument/2006/relationships/hyperlink" Id="rId139" Target="https://doi.org/10.3389/fevo.2018.00202" TargetMode="External" /><Relationship Type="http://schemas.openxmlformats.org/officeDocument/2006/relationships/hyperlink" Id="rId423" Target="https://doi.org/10.3389/fevo.2019.00230" TargetMode="External" /><Relationship Type="http://schemas.openxmlformats.org/officeDocument/2006/relationships/hyperlink" Id="rId309" Target="https://doi.org/10.3758/BF03196002" TargetMode="External" /><Relationship Type="http://schemas.openxmlformats.org/officeDocument/2006/relationships/hyperlink" Id="rId370" Target="https://doi.org/10.4135/9781412979276" TargetMode="External" /><Relationship Type="http://schemas.openxmlformats.org/officeDocument/2006/relationships/hyperlink" Id="rId374" Target="https://doi.org/10.4161/cib.20821" TargetMode="External" /><Relationship Type="http://schemas.openxmlformats.org/officeDocument/2006/relationships/hyperlink" Id="rId66" Target="https://doi.org/10.4324/9780203700976" TargetMode="External" /><Relationship Type="http://schemas.openxmlformats.org/officeDocument/2006/relationships/hyperlink" Id="rId61" Target="https://doi.org/10.4324/9781315171500" TargetMode="External" /><Relationship Type="http://schemas.openxmlformats.org/officeDocument/2006/relationships/hyperlink" Id="rId201" Target="https://doi.org/10.5962/bhl.title.27468" TargetMode="External" /><Relationship Type="http://schemas.openxmlformats.org/officeDocument/2006/relationships/hyperlink" Id="rId123" Target="https://doi.org/10.7551/mitpress/9780262195805.003.0014" TargetMode="External" /><Relationship Type="http://schemas.openxmlformats.org/officeDocument/2006/relationships/hyperlink" Id="rId386" Target="https://doi.org/10.9734/JAMMR/2017/33824" TargetMode="External" /><Relationship Type="http://schemas.openxmlformats.org/officeDocument/2006/relationships/hyperlink" Id="rId35" Target="https://github.com/svenkasser/msc_diss/tree/main/abmcode" TargetMode="External" /></Relationships>
</file>

<file path=word/_rels/footnotes.xml.rels><?xml version="1.0" encoding="UTF-8"?>
<Relationships xmlns="http://schemas.openxmlformats.org/package/2006/relationships"><Relationship Type="http://schemas.openxmlformats.org/officeDocument/2006/relationships/hyperlink" Id="rId279" Target="https://doi.org/10.1002/1520-6505(2000)9:4&lt;156::AID-EVAN5&gt;3.0.CO;2-7" TargetMode="External" /><Relationship Type="http://schemas.openxmlformats.org/officeDocument/2006/relationships/hyperlink" Id="rId456" Target="https://doi.org/10.1002/ejsp.357" TargetMode="External" /><Relationship Type="http://schemas.openxmlformats.org/officeDocument/2006/relationships/hyperlink" Id="rId114" Target="https://doi.org/10.1002/evan.20226" TargetMode="External" /><Relationship Type="http://schemas.openxmlformats.org/officeDocument/2006/relationships/hyperlink" Id="rId147" Target="https://doi.org/10.1002/evan.21345" TargetMode="External" /><Relationship Type="http://schemas.openxmlformats.org/officeDocument/2006/relationships/hyperlink" Id="rId335" Target="https://doi.org/10.1002/evan.21491" TargetMode="External" /><Relationship Type="http://schemas.openxmlformats.org/officeDocument/2006/relationships/hyperlink" Id="rId69" Target="https://doi.org/10.1002/zoo.1430050212" TargetMode="External" /><Relationship Type="http://schemas.openxmlformats.org/officeDocument/2006/relationships/hyperlink" Id="rId230" Target="https://doi.org/10.1006/jtbi.2003.3104" TargetMode="External" /><Relationship Type="http://schemas.openxmlformats.org/officeDocument/2006/relationships/hyperlink" Id="rId77" Target="https://doi.org/10.1006/tpbi.2001.1518" TargetMode="External" /><Relationship Type="http://schemas.openxmlformats.org/officeDocument/2006/relationships/hyperlink" Id="rId111" Target="https://doi.org/10.1007/BF00164897" TargetMode="External" /><Relationship Type="http://schemas.openxmlformats.org/officeDocument/2006/relationships/hyperlink" Id="rId367" Target="https://doi.org/10.1007/BF00167053" TargetMode="External" /><Relationship Type="http://schemas.openxmlformats.org/officeDocument/2006/relationships/hyperlink" Id="rId268" Target="https://doi.org/10.1007/BF02207565" TargetMode="External" /><Relationship Type="http://schemas.openxmlformats.org/officeDocument/2006/relationships/hyperlink" Id="rId503" Target="https://doi.org/10.1007/s00038-011-0267-3" TargetMode="External" /><Relationship Type="http://schemas.openxmlformats.org/officeDocument/2006/relationships/hyperlink" Id="rId365" Target="https://doi.org/10.1007/s00265-017-2376-3" TargetMode="External" /><Relationship Type="http://schemas.openxmlformats.org/officeDocument/2006/relationships/hyperlink" Id="rId141" Target="https://doi.org/10.1007/s00265-018-2497-3" TargetMode="External" /><Relationship Type="http://schemas.openxmlformats.org/officeDocument/2006/relationships/hyperlink" Id="rId499" Target="https://doi.org/10.1007/s10539-005-8241-1" TargetMode="External" /><Relationship Type="http://schemas.openxmlformats.org/officeDocument/2006/relationships/hyperlink" Id="rId442" Target="https://doi.org/10.1007/s11199-010-9817-z" TargetMode="External" /><Relationship Type="http://schemas.openxmlformats.org/officeDocument/2006/relationships/hyperlink" Id="rId321" Target="https://doi.org/10.1007/s11538-017-0313-2" TargetMode="External" /><Relationship Type="http://schemas.openxmlformats.org/officeDocument/2006/relationships/hyperlink" Id="rId109" Target="https://doi.org/10.1007/s12110-009-9060-x" TargetMode="External" /><Relationship Type="http://schemas.openxmlformats.org/officeDocument/2006/relationships/hyperlink" Id="rId203" Target="https://doi.org/10.1007/s12110-016-9275-6" TargetMode="External" /><Relationship Type="http://schemas.openxmlformats.org/officeDocument/2006/relationships/hyperlink" Id="rId248" Target="https://doi.org/10.1007/s13524-011-0083-7" TargetMode="External" /><Relationship Type="http://schemas.openxmlformats.org/officeDocument/2006/relationships/hyperlink" Id="rId153" Target="https://doi.org/10.1016/0162-3095(91)90022-I" TargetMode="External" /><Relationship Type="http://schemas.openxmlformats.org/officeDocument/2006/relationships/hyperlink" Id="rId307" Target="https://doi.org/10.1016/0169-5347(96)10056-2" TargetMode="External" /><Relationship Type="http://schemas.openxmlformats.org/officeDocument/2006/relationships/hyperlink" Id="rId205" Target="https://doi.org/10.1016/B978-0-08-097086-8.81059-4" TargetMode="External" /><Relationship Type="http://schemas.openxmlformats.org/officeDocument/2006/relationships/hyperlink" Id="rId297" Target="https://doi.org/10.1016/S0169-5347(03)00009-0" TargetMode="External" /><Relationship Type="http://schemas.openxmlformats.org/officeDocument/2006/relationships/hyperlink" Id="rId333" Target="https://doi.org/10.1016/S0376-6357(00)00118-2" TargetMode="External" /><Relationship Type="http://schemas.openxmlformats.org/officeDocument/2006/relationships/hyperlink" Id="rId195" Target="https://doi.org/10.1016/j.anbehav.2010.03.009" TargetMode="External" /><Relationship Type="http://schemas.openxmlformats.org/officeDocument/2006/relationships/hyperlink" Id="rId400" Target="https://doi.org/10.1016/j.anbehav.2018.03.018" TargetMode="External" /><Relationship Type="http://schemas.openxmlformats.org/officeDocument/2006/relationships/hyperlink" Id="rId350" Target="https://doi.org/10.1016/j.anbehav.2020.04.020" TargetMode="External" /><Relationship Type="http://schemas.openxmlformats.org/officeDocument/2006/relationships/hyperlink" Id="rId85" Target="https://doi.org/10.1016/j.beproc.2018.01.011" TargetMode="External" /><Relationship Type="http://schemas.openxmlformats.org/officeDocument/2006/relationships/hyperlink" Id="rId491" Target="https://doi.org/10.1016/j.biopsych.2011.09.002" TargetMode="External" /><Relationship Type="http://schemas.openxmlformats.org/officeDocument/2006/relationships/hyperlink" Id="rId211" Target="https://doi.org/10.1016/j.cub.2016.07.018" TargetMode="External" /><Relationship Type="http://schemas.openxmlformats.org/officeDocument/2006/relationships/hyperlink" Id="rId272" Target="https://doi.org/10.1016/j.earlhumdev.2017.03.002" TargetMode="External" /><Relationship Type="http://schemas.openxmlformats.org/officeDocument/2006/relationships/hyperlink" Id="rId243" Target="https://doi.org/10.1016/j.ecolmodel.2006.04.023" TargetMode="External" /><Relationship Type="http://schemas.openxmlformats.org/officeDocument/2006/relationships/hyperlink" Id="rId479" Target="https://doi.org/10.1016/j.ecolmodel.2015.05.020" TargetMode="External" /><Relationship Type="http://schemas.openxmlformats.org/officeDocument/2006/relationships/hyperlink" Id="rId361" Target="https://doi.org/10.1016/j.envsoft.2013.06.003" TargetMode="External" /><Relationship Type="http://schemas.openxmlformats.org/officeDocument/2006/relationships/hyperlink" Id="rId359" Target="https://doi.org/10.1016/j.envsoft.2014.01.029" TargetMode="External" /><Relationship Type="http://schemas.openxmlformats.org/officeDocument/2006/relationships/hyperlink" Id="rId98" Target="https://doi.org/10.1016/j.evolhumbehav.2011.10.008" TargetMode="External" /><Relationship Type="http://schemas.openxmlformats.org/officeDocument/2006/relationships/hyperlink" Id="rId343" Target="https://doi.org/10.1016/j.evolhumbehav.2018.11.003" TargetMode="External" /><Relationship Type="http://schemas.openxmlformats.org/officeDocument/2006/relationships/hyperlink" Id="rId410" Target="https://doi.org/10.1016/j.gde.2014.08.014" TargetMode="External" /><Relationship Type="http://schemas.openxmlformats.org/officeDocument/2006/relationships/hyperlink" Id="rId393" Target="https://doi.org/10.1016/j.ijresmar.2011.04.002" TargetMode="External" /><Relationship Type="http://schemas.openxmlformats.org/officeDocument/2006/relationships/hyperlink" Id="rId450" Target="https://doi.org/10.1016/j.paid.2016.01.053" TargetMode="External" /><Relationship Type="http://schemas.openxmlformats.org/officeDocument/2006/relationships/hyperlink" Id="rId63" Target="https://doi.org/10.1016/j.ssmph.2021.100729" TargetMode="External" /><Relationship Type="http://schemas.openxmlformats.org/officeDocument/2006/relationships/hyperlink" Id="rId232" Target="https://doi.org/10.1016/j.tics.2005.07.009" TargetMode="External" /><Relationship Type="http://schemas.openxmlformats.org/officeDocument/2006/relationships/hyperlink" Id="rId199" Target="https://doi.org/10.1016/j.tics.2016.11.007" TargetMode="External" /><Relationship Type="http://schemas.openxmlformats.org/officeDocument/2006/relationships/hyperlink" Id="rId338" Target="https://doi.org/10.1016/j.tig.2013.02.001" TargetMode="External" /><Relationship Type="http://schemas.openxmlformats.org/officeDocument/2006/relationships/hyperlink" Id="rId329" Target="https://doi.org/10.1016/j.tree.2004.12.002" TargetMode="External" /><Relationship Type="http://schemas.openxmlformats.org/officeDocument/2006/relationships/hyperlink" Id="rId127" Target="https://doi.org/10.1016/j.tree.2009.02.005" TargetMode="External" /><Relationship Type="http://schemas.openxmlformats.org/officeDocument/2006/relationships/hyperlink" Id="rId295" Target="https://doi.org/10.1016/j.tree.2012.08.008" TargetMode="External" /><Relationship Type="http://schemas.openxmlformats.org/officeDocument/2006/relationships/hyperlink" Id="rId425" Target="https://doi.org/10.1016/j.tree.2014.02.001" TargetMode="External" /><Relationship Type="http://schemas.openxmlformats.org/officeDocument/2006/relationships/hyperlink" Id="rId460" Target="https://doi.org/10.1017/CBO9780511542602.002" TargetMode="External" /><Relationship Type="http://schemas.openxmlformats.org/officeDocument/2006/relationships/hyperlink" Id="rId104" Target="https://doi.org/10.1017/CBO9781107707030" TargetMode="External" /><Relationship Type="http://schemas.openxmlformats.org/officeDocument/2006/relationships/hyperlink" Id="rId380" Target="https://doi.org/10.1017/S0020818306060231" TargetMode="External" /><Relationship Type="http://schemas.openxmlformats.org/officeDocument/2006/relationships/hyperlink" Id="rId228" Target="https://doi.org/10.1017/S0021932006001441" TargetMode="External" /><Relationship Type="http://schemas.openxmlformats.org/officeDocument/2006/relationships/hyperlink" Id="rId220" Target="https://doi.org/10.1017/S0140525X0000337X" TargetMode="External" /><Relationship Type="http://schemas.openxmlformats.org/officeDocument/2006/relationships/hyperlink" Id="rId129" Target="https://doi.org/10.1017/S0140525X00023992" TargetMode="External" /><Relationship Type="http://schemas.openxmlformats.org/officeDocument/2006/relationships/hyperlink" Id="rId180" Target="https://doi.org/10.1017/S0140525X00032325" TargetMode="External" /><Relationship Type="http://schemas.openxmlformats.org/officeDocument/2006/relationships/hyperlink" Id="rId395" Target="https://doi.org/10.1017/S0140525X1400106X" TargetMode="External" /><Relationship Type="http://schemas.openxmlformats.org/officeDocument/2006/relationships/hyperlink" Id="rId183" Target="https://doi.org/10.1037/0003-066X.54.6.408" TargetMode="External" /><Relationship Type="http://schemas.openxmlformats.org/officeDocument/2006/relationships/hyperlink" Id="rId222" Target="https://doi.org/10.1037/0033-2909.126.1.55" TargetMode="External" /><Relationship Type="http://schemas.openxmlformats.org/officeDocument/2006/relationships/hyperlink" Id="rId131" Target="https://doi.org/10.1037/0033-295X.100.2.204" TargetMode="External" /><Relationship Type="http://schemas.openxmlformats.org/officeDocument/2006/relationships/hyperlink" Id="rId167" Target="https://doi.org/10.1038/262131a0" TargetMode="External" /><Relationship Type="http://schemas.openxmlformats.org/officeDocument/2006/relationships/hyperlink" Id="rId162" Target="https://doi.org/10.1038/351058a0" TargetMode="External" /><Relationship Type="http://schemas.openxmlformats.org/officeDocument/2006/relationships/hyperlink" Id="rId293" Target="https://doi.org/10.1038/415254a" TargetMode="External" /><Relationship Type="http://schemas.openxmlformats.org/officeDocument/2006/relationships/hyperlink" Id="rId215" Target="https://doi.org/10.1038/ncomms12517" TargetMode="External" /><Relationship Type="http://schemas.openxmlformats.org/officeDocument/2006/relationships/hyperlink" Id="rId314" Target="https://doi.org/10.1038/ncomms2600" TargetMode="External" /><Relationship Type="http://schemas.openxmlformats.org/officeDocument/2006/relationships/hyperlink" Id="rId253" Target="https://doi.org/10.1038/s41467-020-14416-8" TargetMode="External" /><Relationship Type="http://schemas.openxmlformats.org/officeDocument/2006/relationships/hyperlink" Id="rId59" Target="https://doi.org/10.1038/s41562-021-01110-y" TargetMode="External" /><Relationship Type="http://schemas.openxmlformats.org/officeDocument/2006/relationships/hyperlink" Id="rId155" Target="https://doi.org/10.1038/s41586-020-2859-7" TargetMode="External" /><Relationship Type="http://schemas.openxmlformats.org/officeDocument/2006/relationships/hyperlink" Id="rId234" Target="https://doi.org/10.1038/s41598-018-20790-7" TargetMode="External" /><Relationship Type="http://schemas.openxmlformats.org/officeDocument/2006/relationships/hyperlink" Id="rId416" Target="https://doi.org/10.1038/srep32472" TargetMode="External" /><Relationship Type="http://schemas.openxmlformats.org/officeDocument/2006/relationships/hyperlink" Id="rId303" Target="https://doi.org/10.1046/j.1461-0248.2001.00212.x" TargetMode="External" /><Relationship Type="http://schemas.openxmlformats.org/officeDocument/2006/relationships/hyperlink" Id="rId501" Target="https://doi.org/10.1073/pnas.011544998" TargetMode="External" /><Relationship Type="http://schemas.openxmlformats.org/officeDocument/2006/relationships/hyperlink" Id="rId471" Target="https://doi.org/10.1073/pnas.0705290104" TargetMode="External" /><Relationship Type="http://schemas.openxmlformats.org/officeDocument/2006/relationships/hyperlink" Id="rId384" Target="https://doi.org/10.1073/pnas.0810016106" TargetMode="External" /><Relationship Type="http://schemas.openxmlformats.org/officeDocument/2006/relationships/hyperlink" Id="rId107" Target="https://doi.org/10.1073/pnas.082080899" TargetMode="External" /><Relationship Type="http://schemas.openxmlformats.org/officeDocument/2006/relationships/hyperlink" Id="rId435" Target="https://doi.org/10.1073/pnas.0901132106" TargetMode="External" /><Relationship Type="http://schemas.openxmlformats.org/officeDocument/2006/relationships/hyperlink" Id="rId398" Target="https://doi.org/10.1073/pnas.0914631107" TargetMode="External" /><Relationship Type="http://schemas.openxmlformats.org/officeDocument/2006/relationships/hyperlink" Id="rId487" Target="https://doi.org/10.1073/pnas.1002598107" TargetMode="External" /><Relationship Type="http://schemas.openxmlformats.org/officeDocument/2006/relationships/hyperlink" Id="rId96" Target="https://doi.org/10.1073/pnas.1113710109" TargetMode="External" /><Relationship Type="http://schemas.openxmlformats.org/officeDocument/2006/relationships/hyperlink" Id="rId240" Target="https://doi.org/10.1073/pnas.1207851109" TargetMode="External" /><Relationship Type="http://schemas.openxmlformats.org/officeDocument/2006/relationships/hyperlink" Id="rId378" Target="https://doi.org/10.1073/pnas.1416546112" TargetMode="External" /><Relationship Type="http://schemas.openxmlformats.org/officeDocument/2006/relationships/hyperlink" Id="rId391" Target="https://doi.org/10.1073/pnas.1719171115" TargetMode="External" /><Relationship Type="http://schemas.openxmlformats.org/officeDocument/2006/relationships/hyperlink" Id="rId172" Target="https://doi.org/10.1073/pnas.2004102117" TargetMode="External" /><Relationship Type="http://schemas.openxmlformats.org/officeDocument/2006/relationships/hyperlink" Id="rId197" Target="https://doi.org/10.1073/pnas.82.17.5814" TargetMode="External" /><Relationship Type="http://schemas.openxmlformats.org/officeDocument/2006/relationships/hyperlink" Id="rId79" Target="https://doi.org/10.1073/pnas.94.24.13046" TargetMode="External" /><Relationship Type="http://schemas.openxmlformats.org/officeDocument/2006/relationships/hyperlink" Id="rId363" Target="https://doi.org/10.1073/pnas.96.18.10236" TargetMode="External" /><Relationship Type="http://schemas.openxmlformats.org/officeDocument/2006/relationships/hyperlink" Id="rId464" Target="https://doi.org/10.1080/00224499.2016.1150938" TargetMode="External" /><Relationship Type="http://schemas.openxmlformats.org/officeDocument/2006/relationships/hyperlink" Id="rId94" Target="https://doi.org/10.1080/0032472031000147006" TargetMode="External" /><Relationship Type="http://schemas.openxmlformats.org/officeDocument/2006/relationships/hyperlink" Id="rId454" Target="https://doi.org/10.1080/01494929.2018.1501789" TargetMode="External" /><Relationship Type="http://schemas.openxmlformats.org/officeDocument/2006/relationships/hyperlink" Id="rId263" Target="https://doi.org/10.1080/01615440.2019.1605863" TargetMode="External" /><Relationship Type="http://schemas.openxmlformats.org/officeDocument/2006/relationships/hyperlink" Id="rId452" Target="https://doi.org/10.1080/1047840X.2013.804899" TargetMode="External" /><Relationship Type="http://schemas.openxmlformats.org/officeDocument/2006/relationships/hyperlink" Id="rId403" Target="https://doi.org/10.1080/13548506.2014.936884" TargetMode="External" /><Relationship Type="http://schemas.openxmlformats.org/officeDocument/2006/relationships/hyperlink" Id="rId277" Target="https://doi.org/10.1080/19485565.2006.9989123" TargetMode="External" /><Relationship Type="http://schemas.openxmlformats.org/officeDocument/2006/relationships/hyperlink" Id="rId323" Target="https://doi.org/10.1086/203627" TargetMode="External" /><Relationship Type="http://schemas.openxmlformats.org/officeDocument/2006/relationships/hyperlink" Id="rId102" Target="https://doi.org/10.1086/225230" TargetMode="External" /><Relationship Type="http://schemas.openxmlformats.org/officeDocument/2006/relationships/hyperlink" Id="rId376" Target="https://doi.org/10.1086/282628" TargetMode="External" /><Relationship Type="http://schemas.openxmlformats.org/officeDocument/2006/relationships/hyperlink" Id="rId83" Target="https://doi.org/10.1086/285606" TargetMode="External" /><Relationship Type="http://schemas.openxmlformats.org/officeDocument/2006/relationships/hyperlink" Id="rId81" Target="https://doi.org/10.1086/285656" TargetMode="External" /><Relationship Type="http://schemas.openxmlformats.org/officeDocument/2006/relationships/hyperlink" Id="rId430" Target="https://doi.org/10.1086/425637" TargetMode="External" /><Relationship Type="http://schemas.openxmlformats.org/officeDocument/2006/relationships/hyperlink" Id="rId493" Target="https://doi.org/10.1086/657918" TargetMode="External" /><Relationship Type="http://schemas.openxmlformats.org/officeDocument/2006/relationships/hyperlink" Id="rId137" Target="https://doi.org/10.1086/soutjanth.23.3.3629251" TargetMode="External" /><Relationship Type="http://schemas.openxmlformats.org/officeDocument/2006/relationships/hyperlink" Id="rId301" Target="https://doi.org/10.1093/acprof:oso/9780199678020.003.0003" TargetMode="External" /><Relationship Type="http://schemas.openxmlformats.org/officeDocument/2006/relationships/hyperlink" Id="rId444" Target="https://doi.org/10.1093/beheco/14.1.116" TargetMode="External" /><Relationship Type="http://schemas.openxmlformats.org/officeDocument/2006/relationships/hyperlink" Id="rId226" Target="https://doi.org/10.1093/beheco/ars077" TargetMode="External" /><Relationship Type="http://schemas.openxmlformats.org/officeDocument/2006/relationships/hyperlink" Id="rId135" Target="https://doi.org/10.1093/beheco/arw183" TargetMode="External" /><Relationship Type="http://schemas.openxmlformats.org/officeDocument/2006/relationships/hyperlink" Id="rId305" Target="https://doi.org/10.1093/bioinformatics/bty897" TargetMode="External" /><Relationship Type="http://schemas.openxmlformats.org/officeDocument/2006/relationships/hyperlink" Id="rId325" Target="https://doi.org/10.1093/icb/30.2.325" TargetMode="External" /><Relationship Type="http://schemas.openxmlformats.org/officeDocument/2006/relationships/hyperlink" Id="rId462" Target="https://doi.org/10.1093/icb/45.5.821" TargetMode="External" /><Relationship Type="http://schemas.openxmlformats.org/officeDocument/2006/relationships/hyperlink" Id="rId174" Target="https://doi.org/10.1093/icb/45.5.831" TargetMode="External" /><Relationship Type="http://schemas.openxmlformats.org/officeDocument/2006/relationships/hyperlink" Id="rId178" Target="https://doi.org/10.1093/icb/45.5.915" TargetMode="External" /><Relationship Type="http://schemas.openxmlformats.org/officeDocument/2006/relationships/hyperlink" Id="rId485" Target="https://doi.org/10.1093/icb/45.5.945" TargetMode="External" /><Relationship Type="http://schemas.openxmlformats.org/officeDocument/2006/relationships/hyperlink" Id="rId144" Target="https://doi.org/10.1093/oxfordhb/9780195396690.013.0003" TargetMode="External" /><Relationship Type="http://schemas.openxmlformats.org/officeDocument/2006/relationships/hyperlink" Id="rId245" Target="https://doi.org/10.1093/restud/rdy025" TargetMode="External" /><Relationship Type="http://schemas.openxmlformats.org/officeDocument/2006/relationships/hyperlink" Id="rId382" Target="https://doi.org/10.1098/rsbl.2007.0543" TargetMode="External" /><Relationship Type="http://schemas.openxmlformats.org/officeDocument/2006/relationships/hyperlink" Id="rId408" Target="https://doi.org/10.1098/rsif.2018.0035" TargetMode="External" /><Relationship Type="http://schemas.openxmlformats.org/officeDocument/2006/relationships/hyperlink" Id="rId419" Target="https://doi.org/10.1098/rsos.140402" TargetMode="External" /><Relationship Type="http://schemas.openxmlformats.org/officeDocument/2006/relationships/hyperlink" Id="rId149" Target="https://doi.org/10.1098/rsos.150054" TargetMode="External" /><Relationship Type="http://schemas.openxmlformats.org/officeDocument/2006/relationships/hyperlink" Id="rId157" Target="https://doi.org/10.1098/rspb.1989.0027" TargetMode="External" /><Relationship Type="http://schemas.openxmlformats.org/officeDocument/2006/relationships/hyperlink" Id="rId341" Target="https://doi.org/10.1098/rspb.2006.0396" TargetMode="External" /><Relationship Type="http://schemas.openxmlformats.org/officeDocument/2006/relationships/hyperlink" Id="rId192" Target="https://doi.org/10.1098/rspb.2015.2945" TargetMode="External" /><Relationship Type="http://schemas.openxmlformats.org/officeDocument/2006/relationships/hyperlink" Id="rId116" Target="https://doi.org/10.1098/rspb.2019.1516" TargetMode="External" /><Relationship Type="http://schemas.openxmlformats.org/officeDocument/2006/relationships/hyperlink" Id="rId120" Target="https://doi.org/10.1098/rstb.2009.0134" TargetMode="External" /><Relationship Type="http://schemas.openxmlformats.org/officeDocument/2006/relationships/hyperlink" Id="rId224" Target="https://doi.org/10.1098/rstb.2010.0268" TargetMode="External" /><Relationship Type="http://schemas.openxmlformats.org/officeDocument/2006/relationships/hyperlink" Id="rId317" Target="https://doi.org/10.1098/rstb.2010.0303" TargetMode="External" /><Relationship Type="http://schemas.openxmlformats.org/officeDocument/2006/relationships/hyperlink" Id="rId260" Target="https://doi.org/10.1098/rstb.2010.0373" TargetMode="External" /><Relationship Type="http://schemas.openxmlformats.org/officeDocument/2006/relationships/hyperlink" Id="rId257" Target="https://doi.org/10.1098/rstb.2011.0290" TargetMode="External" /><Relationship Type="http://schemas.openxmlformats.org/officeDocument/2006/relationships/hyperlink" Id="rId160" Target="https://doi.org/10.1098/rstb.2013.0074" TargetMode="External" /><Relationship Type="http://schemas.openxmlformats.org/officeDocument/2006/relationships/hyperlink" Id="rId427" Target="https://doi.org/10.1098/rstb.2016.0314" TargetMode="External" /><Relationship Type="http://schemas.openxmlformats.org/officeDocument/2006/relationships/hyperlink" Id="rId281" Target="https://doi.org/10.1098/rstb.2016.0321" TargetMode="External" /><Relationship Type="http://schemas.openxmlformats.org/officeDocument/2006/relationships/hyperlink" Id="rId414" Target="https://doi.org/10.1109/WSC.2010.5679166" TargetMode="External" /><Relationship Type="http://schemas.openxmlformats.org/officeDocument/2006/relationships/hyperlink" Id="rId255" Target="https://doi.org/10.1111/evo.12163" TargetMode="External" /><Relationship Type="http://schemas.openxmlformats.org/officeDocument/2006/relationships/hyperlink" Id="rId190" Target="https://doi.org/10.1111/evo.13104" TargetMode="External" /><Relationship Type="http://schemas.openxmlformats.org/officeDocument/2006/relationships/hyperlink" Id="rId213" Target="https://doi.org/10.1111/j.0014-3820.2005.tb01790.x" TargetMode="External" /><Relationship Type="http://schemas.openxmlformats.org/officeDocument/2006/relationships/hyperlink" Id="rId348" Target="https://doi.org/10.1111/j.1095-8312.2009.01271.x" TargetMode="External" /><Relationship Type="http://schemas.openxmlformats.org/officeDocument/2006/relationships/hyperlink" Id="rId299" Target="https://doi.org/10.1111/j.1420-9101.2008.01540.x" TargetMode="External" /><Relationship Type="http://schemas.openxmlformats.org/officeDocument/2006/relationships/hyperlink" Id="rId208" Target="https://doi.org/10.1111/j.1420-9101.2009.01884.x" TargetMode="External" /><Relationship Type="http://schemas.openxmlformats.org/officeDocument/2006/relationships/hyperlink" Id="rId290" Target="https://doi.org/10.1111/j.1420-9101.2009.01921.x" TargetMode="External" /><Relationship Type="http://schemas.openxmlformats.org/officeDocument/2006/relationships/hyperlink" Id="rId481" Target="https://doi.org/10.1111/j.1461-0248.2008.01268.x" TargetMode="External" /><Relationship Type="http://schemas.openxmlformats.org/officeDocument/2006/relationships/hyperlink" Id="rId439" Target="https://doi.org/10.1111/j.1469-185X.2011.00182.x" TargetMode="External" /><Relationship Type="http://schemas.openxmlformats.org/officeDocument/2006/relationships/hyperlink" Id="rId176" Target="https://doi.org/10.1111/j.1474-919X.2007.00724.x" TargetMode="External" /><Relationship Type="http://schemas.openxmlformats.org/officeDocument/2006/relationships/hyperlink" Id="rId100" Target="https://doi.org/10.1111/j.1752-0606.2005.tb01556.x" TargetMode="External" /><Relationship Type="http://schemas.openxmlformats.org/officeDocument/2006/relationships/hyperlink" Id="rId319" Target="https://doi.org/10.1111/jeb.12354" TargetMode="External" /><Relationship Type="http://schemas.openxmlformats.org/officeDocument/2006/relationships/hyperlink" Id="rId458" Target="https://doi.org/10.1111/jeb.12415" TargetMode="External" /><Relationship Type="http://schemas.openxmlformats.org/officeDocument/2006/relationships/hyperlink" Id="rId71" Target="https://doi.org/10.1111/jomf.12339" TargetMode="External" /><Relationship Type="http://schemas.openxmlformats.org/officeDocument/2006/relationships/hyperlink" Id="rId469" Target="https://doi.org/10.1111/jopy.12514" TargetMode="External" /><Relationship Type="http://schemas.openxmlformats.org/officeDocument/2006/relationships/hyperlink" Id="rId274" Target="https://doi.org/10.1126/sciadv.1500983" TargetMode="External" /><Relationship Type="http://schemas.openxmlformats.org/officeDocument/2006/relationships/hyperlink" Id="rId270" Target="https://doi.org/10.1136/bmjgh-2018-001028" TargetMode="External" /><Relationship Type="http://schemas.openxmlformats.org/officeDocument/2006/relationships/hyperlink" Id="rId151" Target="https://doi.org/10.1146/annurev-economics-012320-121610" TargetMode="External" /><Relationship Type="http://schemas.openxmlformats.org/officeDocument/2006/relationships/hyperlink" Id="rId133" Target="https://doi.org/10.1146/annurev-psych-010418-103408" TargetMode="External" /><Relationship Type="http://schemas.openxmlformats.org/officeDocument/2006/relationships/hyperlink" Id="rId169" Target="https://doi.org/10.1146/annurev.ecolsys.36.102003.152644" TargetMode="External" /><Relationship Type="http://schemas.openxmlformats.org/officeDocument/2006/relationships/hyperlink" Id="rId89" Target="https://doi.org/10.1146/annurev.es.15.110184.001025" TargetMode="External" /><Relationship Type="http://schemas.openxmlformats.org/officeDocument/2006/relationships/hyperlink" Id="rId73" Target="https://doi.org/10.1162/003355302760193940" TargetMode="External" /><Relationship Type="http://schemas.openxmlformats.org/officeDocument/2006/relationships/hyperlink" Id="rId125" Target="https://doi.org/10.1162/REST_a_00649" TargetMode="External" /><Relationship Type="http://schemas.openxmlformats.org/officeDocument/2006/relationships/hyperlink" Id="rId352" Target="https://doi.org/10.1177/0146167215612744" TargetMode="External" /><Relationship Type="http://schemas.openxmlformats.org/officeDocument/2006/relationships/hyperlink" Id="rId87" Target="https://doi.org/10.1177/0265407505052440" TargetMode="External" /><Relationship Type="http://schemas.openxmlformats.org/officeDocument/2006/relationships/hyperlink" Id="rId331" Target="https://doi.org/10.1177/1069397103254008" TargetMode="External" /><Relationship Type="http://schemas.openxmlformats.org/officeDocument/2006/relationships/hyperlink" Id="rId388" Target="https://doi.org/10.1177/1069397106298893" TargetMode="External" /><Relationship Type="http://schemas.openxmlformats.org/officeDocument/2006/relationships/hyperlink" Id="rId187" Target="https://doi.org/10.1177/1069397107307672" TargetMode="External" /><Relationship Type="http://schemas.openxmlformats.org/officeDocument/2006/relationships/hyperlink" Id="rId164" Target="https://doi.org/10.1177/1088868320971258" TargetMode="External" /><Relationship Type="http://schemas.openxmlformats.org/officeDocument/2006/relationships/hyperlink" Id="rId412" Target="https://doi.org/10.1177/1466138119859386" TargetMode="External" /><Relationship Type="http://schemas.openxmlformats.org/officeDocument/2006/relationships/hyperlink" Id="rId237" Target="https://doi.org/10.1257/aer.98.1.333" TargetMode="External" /><Relationship Type="http://schemas.openxmlformats.org/officeDocument/2006/relationships/hyperlink" Id="rId405" Target="https://doi.org/10.1300/J103v25n02_03" TargetMode="External" /><Relationship Type="http://schemas.openxmlformats.org/officeDocument/2006/relationships/hyperlink" Id="rId432" Target="https://doi.org/10.1371/journal.pbio.1002017" TargetMode="External" /><Relationship Type="http://schemas.openxmlformats.org/officeDocument/2006/relationships/hyperlink" Id="rId251" Target="https://doi.org/10.1371/journal.pgen.1000202" TargetMode="External" /><Relationship Type="http://schemas.openxmlformats.org/officeDocument/2006/relationships/hyperlink" Id="rId284" Target="https://doi.org/10.1371/journal.pone.0012755" TargetMode="External" /><Relationship Type="http://schemas.openxmlformats.org/officeDocument/2006/relationships/hyperlink" Id="rId489" Target="https://doi.org/10.1371/journal.pone.0019066" TargetMode="External" /><Relationship Type="http://schemas.openxmlformats.org/officeDocument/2006/relationships/hyperlink" Id="rId346" Target="https://doi.org/10.1371/journal.pone.0213083" TargetMode="External" /><Relationship Type="http://schemas.openxmlformats.org/officeDocument/2006/relationships/hyperlink" Id="rId218" Target="https://doi.org/10.1371/journal.pone.0254529" TargetMode="External" /><Relationship Type="http://schemas.openxmlformats.org/officeDocument/2006/relationships/hyperlink" Id="rId312" Target="https://doi.org/10.18564/jasss.2897" TargetMode="External" /><Relationship Type="http://schemas.openxmlformats.org/officeDocument/2006/relationships/hyperlink" Id="rId75" Target="https://doi.org/10.18564/jasss.2952" TargetMode="External" /><Relationship Type="http://schemas.openxmlformats.org/officeDocument/2006/relationships/hyperlink" Id="rId483" Target="https://doi.org/10.2307/1935753" TargetMode="External" /><Relationship Type="http://schemas.openxmlformats.org/officeDocument/2006/relationships/hyperlink" Id="rId286" Target="https://doi.org/10.2307/2095969" TargetMode="External" /><Relationship Type="http://schemas.openxmlformats.org/officeDocument/2006/relationships/hyperlink" Id="rId448" Target="https://doi.org/10.2307/2096343" TargetMode="External" /><Relationship Type="http://schemas.openxmlformats.org/officeDocument/2006/relationships/hyperlink" Id="rId476" Target="https://doi.org/10.2307/352016" TargetMode="External" /><Relationship Type="http://schemas.openxmlformats.org/officeDocument/2006/relationships/hyperlink" Id="rId446" Target="https://doi.org/10.2307/352424" TargetMode="External" /><Relationship Type="http://schemas.openxmlformats.org/officeDocument/2006/relationships/hyperlink" Id="rId473" Target="https://doi.org/10.2307/352502" TargetMode="External" /><Relationship Type="http://schemas.openxmlformats.org/officeDocument/2006/relationships/hyperlink" Id="rId355" Target="https://doi.org/10.2307/3772751" TargetMode="External" /><Relationship Type="http://schemas.openxmlformats.org/officeDocument/2006/relationships/hyperlink" Id="rId357" Target="https://doi.org/10.2307/3772907" TargetMode="External" /><Relationship Type="http://schemas.openxmlformats.org/officeDocument/2006/relationships/hyperlink" Id="rId185" Target="https://doi.org/10.2307/3773112" TargetMode="External" /><Relationship Type="http://schemas.openxmlformats.org/officeDocument/2006/relationships/hyperlink" Id="rId118" Target="https://doi.org/10.2307/j.ctvcm4gc3" TargetMode="External" /><Relationship Type="http://schemas.openxmlformats.org/officeDocument/2006/relationships/hyperlink" Id="rId288" Target="https://doi.org/10.3389/fevo.2018.00030" TargetMode="External" /><Relationship Type="http://schemas.openxmlformats.org/officeDocument/2006/relationships/hyperlink" Id="rId421" Target="https://doi.org/10.3389/fevo.2018.00142" TargetMode="External" /><Relationship Type="http://schemas.openxmlformats.org/officeDocument/2006/relationships/hyperlink" Id="rId139" Target="https://doi.org/10.3389/fevo.2018.00202" TargetMode="External" /><Relationship Type="http://schemas.openxmlformats.org/officeDocument/2006/relationships/hyperlink" Id="rId423" Target="https://doi.org/10.3389/fevo.2019.00230" TargetMode="External" /><Relationship Type="http://schemas.openxmlformats.org/officeDocument/2006/relationships/hyperlink" Id="rId309" Target="https://doi.org/10.3758/BF03196002" TargetMode="External" /><Relationship Type="http://schemas.openxmlformats.org/officeDocument/2006/relationships/hyperlink" Id="rId370" Target="https://doi.org/10.4135/9781412979276" TargetMode="External" /><Relationship Type="http://schemas.openxmlformats.org/officeDocument/2006/relationships/hyperlink" Id="rId374" Target="https://doi.org/10.4161/cib.20821" TargetMode="External" /><Relationship Type="http://schemas.openxmlformats.org/officeDocument/2006/relationships/hyperlink" Id="rId66" Target="https://doi.org/10.4324/9780203700976" TargetMode="External" /><Relationship Type="http://schemas.openxmlformats.org/officeDocument/2006/relationships/hyperlink" Id="rId61" Target="https://doi.org/10.4324/9781315171500" TargetMode="External" /><Relationship Type="http://schemas.openxmlformats.org/officeDocument/2006/relationships/hyperlink" Id="rId201" Target="https://doi.org/10.5962/bhl.title.27468" TargetMode="External" /><Relationship Type="http://schemas.openxmlformats.org/officeDocument/2006/relationships/hyperlink" Id="rId123" Target="https://doi.org/10.7551/mitpress/9780262195805.003.0014" TargetMode="External" /><Relationship Type="http://schemas.openxmlformats.org/officeDocument/2006/relationships/hyperlink" Id="rId386" Target="https://doi.org/10.9734/JAMMR/2017/33824" TargetMode="External" /><Relationship Type="http://schemas.openxmlformats.org/officeDocument/2006/relationships/hyperlink" Id="rId35" Target="https://github.com/svenkasser/msc_diss/tree/main/abmco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 draft</dc:title>
  <dc:creator>Sven Kasser</dc:creator>
  <cp:keywords/>
  <dcterms:created xsi:type="dcterms:W3CDTF">2021-09-01T07:23:02Z</dcterms:created>
  <dcterms:modified xsi:type="dcterms:W3CDTF">2021-09-01T07:23:02Z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Dissertation.bib</vt:lpwstr>
  </property>
  <property fmtid="{D5CDD505-2E9C-101B-9397-08002B2CF9AE}" pid="3" name="citation_package">
    <vt:lpwstr>natbib</vt:lpwstr>
  </property>
  <property fmtid="{D5CDD505-2E9C-101B-9397-08002B2CF9AE}" pid="4" name="csl">
    <vt:lpwstr>apa.csl</vt:lpwstr>
  </property>
  <property fmtid="{D5CDD505-2E9C-101B-9397-08002B2CF9AE}" pid="5" name="date">
    <vt:lpwstr>06/07/2021</vt:lpwstr>
  </property>
  <property fmtid="{D5CDD505-2E9C-101B-9397-08002B2CF9AE}" pid="6" name="header-includes">
    <vt:lpwstr/>
  </property>
  <property fmtid="{D5CDD505-2E9C-101B-9397-08002B2CF9AE}" pid="7" name="output">
    <vt:lpwstr/>
  </property>
  <property fmtid="{D5CDD505-2E9C-101B-9397-08002B2CF9AE}" pid="8" name="sansfont">
    <vt:lpwstr>Times New Roman</vt:lpwstr>
  </property>
</Properties>
</file>