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i w:val="0"/>
          <w:color w:val="1F3864"/>
          <w:sz w:val="40"/>
        </w:rPr>
        <w:t>Product Requirements Document</w:t>
      </w:r>
    </w:p>
    <w:p>
      <w:pPr>
        <w:pBdr>
          <w:bottom w:val="single" w:sz="12" w:space="1" w:color="1F3864"/>
        </w:pBdr>
        <w:spacing w:after="200"/>
      </w:pPr>
      <w:r>
        <w:rPr>
          <w:rFonts w:ascii="Arial" w:hAnsi="Arial"/>
          <w:b/>
          <w:i w:val="0"/>
          <w:sz w:val="28"/>
        </w:rPr>
        <w:t>Home Plate Tooling — Product Configurator Front-End Setup</w:t>
      </w:r>
    </w:p>
    <w:p>
      <w:pPr>
        <w:pStyle w:val="Heading1"/>
      </w:pPr>
      <w:r>
        <w:t>1. Overview / Summary</w:t>
      </w:r>
    </w:p>
    <w:p>
      <w:r>
        <w:rPr>
          <w:rFonts w:ascii="Arial" w:hAnsi="Arial"/>
          <w:b w:val="0"/>
          <w:i w:val="0"/>
        </w:rPr>
        <w:t>This PRD covers UI enhancements to Home Plate (Fanatics' Product Information Management system) that let in-house operators — Business users and Product Catalog Managers (PCMs) — self-serve the setup needed to launch the new PDP Product Configurator for additional teams and products. Operators will upload fonts and number/digit images, map fonts to assembly/custom options, and define anchor points and component specs directly against a custom PID, removing the per-launch dependency on Engineering.</w:t>
      </w:r>
    </w:p>
    <w:p>
      <w:r>
        <w:rPr>
          <w:rFonts w:ascii="Arial" w:hAnsi="Arial"/>
          <w:b w:val="0"/>
          <w:i w:val="0"/>
        </w:rPr>
        <w:t>Audience: Engineering and sprint planning. Scope spans all sites with MTO (made-to-order) apparel products across NA and FI markets.</w:t>
      </w:r>
    </w:p>
    <w:tbl>
      <w:tblPr>
        <w:tblW w:type="auto" w:w="0"/>
        <w:tblLook w:firstColumn="1" w:firstRow="1" w:lastColumn="0" w:lastRow="0" w:noHBand="0" w:noVBand="1" w:val="04A0"/>
      </w:tblPr>
      <w:tblGrid>
        <w:gridCol w:w="4680"/>
        <w:gridCol w:w="4680"/>
      </w:tblGrid>
      <w:tr>
        <w:tc>
          <w:tcPr>
            <w:tcW w:type="dxa" w:w="2600"/>
            <w:shd w:val="clear" w:color="auto" w:fill="EAF1FB"/>
            <w:tcMar>
              <w:top w:w="60" w:type="dxa"/>
              <w:start w:w="90" w:type="dxa"/>
              <w:bottom w:w="60" w:type="dxa"/>
              <w:end w:w="90" w:type="dxa"/>
            </w:tcMar>
          </w:tcPr>
          <w:p>
            <w:r>
              <w:rPr>
                <w:rFonts w:ascii="Arial" w:hAnsi="Arial"/>
                <w:b/>
                <w:i w:val="0"/>
              </w:rPr>
              <w:t>Author</w:t>
            </w:r>
          </w:p>
        </w:tc>
        <w:tc>
          <w:tcPr>
            <w:tcW w:type="dxa" w:w="6760"/>
            <w:tcMar>
              <w:top w:w="60" w:type="dxa"/>
              <w:start w:w="90" w:type="dxa"/>
              <w:bottom w:w="60" w:type="dxa"/>
              <w:end w:w="90" w:type="dxa"/>
            </w:tcMar>
          </w:tcPr>
          <w:p>
            <w:r>
              <w:rPr>
                <w:rFonts w:ascii="Arial" w:hAnsi="Arial"/>
                <w:b w:val="0"/>
                <w:i w:val="0"/>
              </w:rPr>
              <w:t>Srinivasan Venkatesh / Zhong Lin</w:t>
            </w:r>
          </w:p>
        </w:tc>
      </w:tr>
      <w:tr>
        <w:tc>
          <w:tcPr>
            <w:tcW w:type="dxa" w:w="2600"/>
            <w:shd w:val="clear" w:color="auto" w:fill="EAF1FB"/>
            <w:tcMar>
              <w:top w:w="60" w:type="dxa"/>
              <w:start w:w="90" w:type="dxa"/>
              <w:bottom w:w="60" w:type="dxa"/>
              <w:end w:w="90" w:type="dxa"/>
            </w:tcMar>
          </w:tcPr>
          <w:p>
            <w:r>
              <w:rPr>
                <w:rFonts w:ascii="Arial" w:hAnsi="Arial"/>
                <w:b/>
                <w:i w:val="0"/>
              </w:rPr>
              <w:t>Engineering Lead</w:t>
            </w:r>
          </w:p>
        </w:tc>
        <w:tc>
          <w:tcPr>
            <w:tcW w:type="dxa" w:w="6760"/>
            <w:tcMar>
              <w:top w:w="60" w:type="dxa"/>
              <w:start w:w="90" w:type="dxa"/>
              <w:bottom w:w="60" w:type="dxa"/>
              <w:end w:w="90" w:type="dxa"/>
            </w:tcMar>
          </w:tcPr>
          <w:p>
            <w:r>
              <w:rPr>
                <w:rFonts w:ascii="Arial" w:hAnsi="Arial"/>
                <w:b w:val="0"/>
                <w:i w:val="0"/>
              </w:rPr>
              <w:t>Amit Jambusaria / Anuj Gupta</w:t>
            </w:r>
          </w:p>
        </w:tc>
      </w:tr>
      <w:tr>
        <w:tc>
          <w:tcPr>
            <w:tcW w:type="dxa" w:w="2600"/>
            <w:shd w:val="clear" w:color="auto" w:fill="EAF1FB"/>
            <w:tcMar>
              <w:top w:w="60" w:type="dxa"/>
              <w:start w:w="90" w:type="dxa"/>
              <w:bottom w:w="60" w:type="dxa"/>
              <w:end w:w="90" w:type="dxa"/>
            </w:tcMar>
          </w:tcPr>
          <w:p>
            <w:r>
              <w:rPr>
                <w:rFonts w:ascii="Arial" w:hAnsi="Arial"/>
                <w:b/>
                <w:i w:val="0"/>
              </w:rPr>
              <w:t>UX</w:t>
            </w:r>
          </w:p>
        </w:tc>
        <w:tc>
          <w:tcPr>
            <w:tcW w:type="dxa" w:w="6760"/>
            <w:tcMar>
              <w:top w:w="60" w:type="dxa"/>
              <w:start w:w="90" w:type="dxa"/>
              <w:bottom w:w="60" w:type="dxa"/>
              <w:end w:w="90" w:type="dxa"/>
            </w:tcMar>
          </w:tcPr>
          <w:p>
            <w:r>
              <w:rPr>
                <w:rFonts w:ascii="Arial" w:hAnsi="Arial"/>
                <w:b w:val="0"/>
                <w:i w:val="0"/>
              </w:rPr>
              <w:t>Xue Song</w:t>
            </w:r>
          </w:p>
        </w:tc>
      </w:tr>
      <w:tr>
        <w:tc>
          <w:tcPr>
            <w:tcW w:type="dxa" w:w="2600"/>
            <w:shd w:val="clear" w:color="auto" w:fill="EAF1FB"/>
            <w:tcMar>
              <w:top w:w="60" w:type="dxa"/>
              <w:start w:w="90" w:type="dxa"/>
              <w:bottom w:w="60" w:type="dxa"/>
              <w:end w:w="90" w:type="dxa"/>
            </w:tcMar>
          </w:tcPr>
          <w:p>
            <w:r>
              <w:rPr>
                <w:rFonts w:ascii="Arial" w:hAnsi="Arial"/>
                <w:b/>
                <w:i w:val="0"/>
              </w:rPr>
              <w:t>Date</w:t>
            </w:r>
          </w:p>
        </w:tc>
        <w:tc>
          <w:tcPr>
            <w:tcW w:type="dxa" w:w="6760"/>
            <w:tcMar>
              <w:top w:w="60" w:type="dxa"/>
              <w:start w:w="90" w:type="dxa"/>
              <w:bottom w:w="60" w:type="dxa"/>
              <w:end w:w="90" w:type="dxa"/>
            </w:tcMar>
          </w:tcPr>
          <w:p>
            <w:r>
              <w:rPr>
                <w:rFonts w:ascii="Arial" w:hAnsi="Arial"/>
                <w:b w:val="0"/>
                <w:i w:val="0"/>
              </w:rPr>
              <w:t>June 29, 2026</w:t>
            </w:r>
          </w:p>
        </w:tc>
      </w:tr>
      <w:tr>
        <w:tc>
          <w:tcPr>
            <w:tcW w:type="dxa" w:w="2600"/>
            <w:shd w:val="clear" w:color="auto" w:fill="EAF1FB"/>
            <w:tcMar>
              <w:top w:w="60" w:type="dxa"/>
              <w:start w:w="90" w:type="dxa"/>
              <w:bottom w:w="60" w:type="dxa"/>
              <w:end w:w="90" w:type="dxa"/>
            </w:tcMar>
          </w:tcPr>
          <w:p>
            <w:r>
              <w:rPr>
                <w:rFonts w:ascii="Arial" w:hAnsi="Arial"/>
                <w:b/>
                <w:i w:val="0"/>
              </w:rPr>
              <w:t>Status</w:t>
            </w:r>
          </w:p>
        </w:tc>
        <w:tc>
          <w:tcPr>
            <w:tcW w:type="dxa" w:w="6760"/>
            <w:tcMar>
              <w:top w:w="60" w:type="dxa"/>
              <w:start w:w="90" w:type="dxa"/>
              <w:bottom w:w="60" w:type="dxa"/>
              <w:end w:w="90" w:type="dxa"/>
            </w:tcMar>
          </w:tcPr>
          <w:p>
            <w:r>
              <w:rPr>
                <w:rFonts w:ascii="Arial" w:hAnsi="Arial"/>
                <w:b/>
                <w:i w:val="0"/>
                <w:color w:val="B06A00"/>
              </w:rPr>
              <w:t>Draft</w:t>
            </w:r>
          </w:p>
        </w:tc>
      </w:tr>
      <w:tr>
        <w:tc>
          <w:tcPr>
            <w:tcW w:type="dxa" w:w="2600"/>
            <w:shd w:val="clear" w:color="auto" w:fill="EAF1FB"/>
            <w:tcMar>
              <w:top w:w="60" w:type="dxa"/>
              <w:start w:w="90" w:type="dxa"/>
              <w:bottom w:w="60" w:type="dxa"/>
              <w:end w:w="90" w:type="dxa"/>
            </w:tcMar>
          </w:tcPr>
          <w:p>
            <w:r>
              <w:rPr>
                <w:rFonts w:ascii="Arial" w:hAnsi="Arial"/>
                <w:b/>
                <w:i w:val="0"/>
              </w:rPr>
              <w:t>Target Sprint</w:t>
            </w:r>
          </w:p>
        </w:tc>
        <w:tc>
          <w:tcPr>
            <w:tcW w:type="dxa" w:w="6760"/>
            <w:tcMar>
              <w:top w:w="60" w:type="dxa"/>
              <w:start w:w="90" w:type="dxa"/>
              <w:bottom w:w="60" w:type="dxa"/>
              <w:end w:w="90" w:type="dxa"/>
            </w:tcMar>
          </w:tcPr>
          <w:p>
            <w:r>
              <w:rPr>
                <w:rFonts w:ascii="Arial" w:hAnsi="Arial"/>
                <w:b w:val="0"/>
                <w:i w:val="0"/>
              </w:rPr>
              <w:t>TBD — Phase 1 (MVP) targeted first</w:t>
            </w:r>
          </w:p>
        </w:tc>
      </w:tr>
      <w:tr>
        <w:tc>
          <w:tcPr>
            <w:tcW w:type="dxa" w:w="2600"/>
            <w:shd w:val="clear" w:color="auto" w:fill="EAF1FB"/>
            <w:tcMar>
              <w:top w:w="60" w:type="dxa"/>
              <w:start w:w="90" w:type="dxa"/>
              <w:bottom w:w="60" w:type="dxa"/>
              <w:end w:w="90" w:type="dxa"/>
            </w:tcMar>
          </w:tcPr>
          <w:p>
            <w:r>
              <w:rPr>
                <w:rFonts w:ascii="Arial" w:hAnsi="Arial"/>
                <w:b/>
                <w:i w:val="0"/>
              </w:rPr>
              <w:t>Space</w:t>
            </w:r>
          </w:p>
        </w:tc>
        <w:tc>
          <w:tcPr>
            <w:tcW w:type="dxa" w:w="6760"/>
            <w:tcMar>
              <w:top w:w="60" w:type="dxa"/>
              <w:start w:w="90" w:type="dxa"/>
              <w:bottom w:w="60" w:type="dxa"/>
              <w:end w:w="90" w:type="dxa"/>
            </w:tcMar>
          </w:tcPr>
          <w:p>
            <w:r>
              <w:rPr>
                <w:rFonts w:ascii="Arial" w:hAnsi="Arial"/>
                <w:b w:val="0"/>
                <w:i w:val="0"/>
              </w:rPr>
              <w:t>CSE — CCPG Site Experience</w:t>
            </w:r>
          </w:p>
        </w:tc>
      </w:tr>
      <w:tr>
        <w:tc>
          <w:tcPr>
            <w:tcW w:type="dxa" w:w="2600"/>
            <w:shd w:val="clear" w:color="auto" w:fill="EAF1FB"/>
            <w:tcMar>
              <w:top w:w="60" w:type="dxa"/>
              <w:start w:w="90" w:type="dxa"/>
              <w:bottom w:w="60" w:type="dxa"/>
              <w:end w:w="90" w:type="dxa"/>
            </w:tcMar>
          </w:tcPr>
          <w:p>
            <w:r>
              <w:rPr>
                <w:rFonts w:ascii="Arial" w:hAnsi="Arial"/>
                <w:b/>
                <w:i w:val="0"/>
              </w:rPr>
              <w:t>Source one-pager</w:t>
            </w:r>
          </w:p>
        </w:tc>
        <w:tc>
          <w:tcPr>
            <w:tcW w:type="dxa" w:w="6760"/>
            <w:tcMar>
              <w:top w:w="60" w:type="dxa"/>
              <w:start w:w="90" w:type="dxa"/>
              <w:bottom w:w="60" w:type="dxa"/>
              <w:end w:w="90" w:type="dxa"/>
            </w:tcMar>
          </w:tcPr>
          <w:p>
            <w:r>
              <w:rPr>
                <w:rFonts w:ascii="Arial" w:hAnsi="Arial"/>
                <w:b w:val="0"/>
                <w:i w:val="0"/>
              </w:rPr>
              <w:t>Home Plate Tooling for Product Configurator FE Setup (Confluence 2086174730)</w:t>
            </w:r>
          </w:p>
        </w:tc>
      </w:tr>
      <w:tr>
        <w:tc>
          <w:tcPr>
            <w:tcW w:type="dxa" w:w="2600"/>
            <w:shd w:val="clear" w:color="auto" w:fill="EAF1FB"/>
            <w:tcMar>
              <w:top w:w="60" w:type="dxa"/>
              <w:start w:w="90" w:type="dxa"/>
              <w:bottom w:w="60" w:type="dxa"/>
              <w:end w:w="90" w:type="dxa"/>
            </w:tcMar>
          </w:tcPr>
          <w:p>
            <w:r>
              <w:rPr>
                <w:rFonts w:ascii="Arial" w:hAnsi="Arial"/>
                <w:b/>
                <w:i w:val="0"/>
              </w:rPr>
              <w:t>Source PRD draft</w:t>
            </w:r>
          </w:p>
        </w:tc>
        <w:tc>
          <w:tcPr>
            <w:tcW w:type="dxa" w:w="6760"/>
            <w:tcMar>
              <w:top w:w="60" w:type="dxa"/>
              <w:start w:w="90" w:type="dxa"/>
              <w:bottom w:w="60" w:type="dxa"/>
              <w:end w:w="90" w:type="dxa"/>
            </w:tcMar>
          </w:tcPr>
          <w:p>
            <w:r>
              <w:rPr>
                <w:rFonts w:ascii="Arial" w:hAnsi="Arial"/>
                <w:b w:val="0"/>
                <w:i w:val="0"/>
              </w:rPr>
              <w:t>Tooling — Home Plate Enhancements for Product Configurator (Confluence 2129528106)</w:t>
            </w:r>
          </w:p>
        </w:tc>
      </w:tr>
      <w:tr>
        <w:tc>
          <w:tcPr>
            <w:tcW w:type="dxa" w:w="2600"/>
            <w:shd w:val="clear" w:color="auto" w:fill="EAF1FB"/>
            <w:tcMar>
              <w:top w:w="60" w:type="dxa"/>
              <w:start w:w="90" w:type="dxa"/>
              <w:bottom w:w="60" w:type="dxa"/>
              <w:end w:w="90" w:type="dxa"/>
            </w:tcMar>
          </w:tcPr>
          <w:p>
            <w:r>
              <w:rPr>
                <w:rFonts w:ascii="Arial" w:hAnsi="Arial"/>
                <w:b/>
                <w:i w:val="0"/>
              </w:rPr>
              <w:t>Design (Figma)</w:t>
            </w:r>
          </w:p>
        </w:tc>
        <w:tc>
          <w:tcPr>
            <w:tcW w:type="dxa" w:w="6760"/>
            <w:tcMar>
              <w:top w:w="60" w:type="dxa"/>
              <w:start w:w="90" w:type="dxa"/>
              <w:bottom w:w="60" w:type="dxa"/>
              <w:end w:w="90" w:type="dxa"/>
            </w:tcMar>
          </w:tcPr>
          <w:p>
            <w:r>
              <w:rPr>
                <w:rFonts w:ascii="Arial" w:hAnsi="Arial"/>
                <w:b w:val="0"/>
                <w:i w:val="0"/>
              </w:rPr>
              <w:t>HomePlate — Configurator Tooling</w:t>
            </w:r>
          </w:p>
        </w:tc>
      </w:tr>
    </w:tbl>
    <w:p>
      <w:pPr>
        <w:pStyle w:val="Heading1"/>
      </w:pPr>
      <w:r>
        <w:t>2. Background &amp; Problem</w:t>
      </w:r>
    </w:p>
    <w:p>
      <w:r>
        <w:rPr>
          <w:rFonts w:ascii="Arial" w:hAnsi="Arial"/>
          <w:b w:val="0"/>
          <w:i w:val="0"/>
        </w:rPr>
        <w:t>In the operator's words: “I cannot enable the new Product Configurator experience for new teams and products without relying on Engineering to upload fonts, map the right fonts to assembly options, upload digit images, and set anchor points/specs in the backend.”</w:t>
      </w:r>
    </w:p>
    <w:p>
      <w:r>
        <w:rPr>
          <w:rFonts w:ascii="Arial" w:hAnsi="Arial"/>
          <w:b/>
          <w:i w:val="0"/>
        </w:rPr>
        <w:t>Evidence this is a real, costly problem:</w:t>
      </w:r>
    </w:p>
    <w:p>
      <w:pPr>
        <w:pStyle w:val="ListBullet"/>
        <w:spacing w:after="60"/>
      </w:pPr>
      <w:r>
        <w:rPr>
          <w:rFonts w:ascii="Arial" w:hAnsi="Arial"/>
          <w:b/>
          <w:i w:val="0"/>
        </w:rPr>
        <w:t>Engineering bottleneck:</w:t>
      </w:r>
      <w:r>
        <w:rPr>
          <w:rFonts w:ascii="Arial" w:hAnsi="Arial"/>
          <w:b w:val="0"/>
          <w:i w:val="0"/>
        </w:rPr>
        <w:t xml:space="preserve"> Each team launch takes Engineering ~1–2 days to upload assets, map fonts to assembly options, and load anchor points/specs. Errors in PCM-provided assets or anchor points cause rework — roughly another ~1 day per launch.</w:t>
      </w:r>
    </w:p>
    <w:p>
      <w:pPr>
        <w:pStyle w:val="ListBullet"/>
        <w:spacing w:after="60"/>
      </w:pPr>
      <w:r>
        <w:rPr>
          <w:rFonts w:ascii="Arial" w:hAnsi="Arial"/>
          <w:b/>
          <w:i w:val="0"/>
        </w:rPr>
        <w:t>Rollout risk:</w:t>
      </w:r>
      <w:r>
        <w:rPr>
          <w:rFonts w:ascii="Arial" w:hAnsi="Arial"/>
          <w:b w:val="0"/>
          <w:i w:val="0"/>
        </w:rPr>
        <w:t xml:space="preserve"> When backend engineers aren't available to upload product data, configurator rollout to new teams is delayed, causing partner discontent.</w:t>
      </w:r>
    </w:p>
    <w:p>
      <w:pPr>
        <w:pStyle w:val="ListBullet"/>
        <w:spacing w:after="60"/>
      </w:pPr>
      <w:r>
        <w:rPr>
          <w:rFonts w:ascii="Arial" w:hAnsi="Arial"/>
          <w:b/>
          <w:i w:val="0"/>
        </w:rPr>
        <w:t>Proven conversion upside:</w:t>
      </w:r>
      <w:r>
        <w:rPr>
          <w:rFonts w:ascii="Arial" w:hAnsi="Arial"/>
          <w:b w:val="0"/>
          <w:i w:val="0"/>
        </w:rPr>
        <w:t xml:space="preserve"> For FI teams already on the new custom configurator, unit conversion rates are up ~30% post-launch vs. pre-launch — so faster scaling directly grows revenue.</w:t>
      </w:r>
    </w:p>
    <w:p>
      <w:pPr>
        <w:pStyle w:val="Heading1"/>
      </w:pPr>
      <w:r>
        <w:t>3. Goals &amp; Non-Goals</w:t>
      </w:r>
    </w:p>
    <w:p>
      <w:pPr>
        <w:pStyle w:val="Heading2"/>
      </w:pPr>
      <w:r>
        <w:t>Goals</w:t>
      </w:r>
    </w:p>
    <w:p>
      <w:pPr>
        <w:pStyle w:val="ListBullet"/>
        <w:spacing w:after="60"/>
      </w:pPr>
      <w:r>
        <w:rPr>
          <w:rFonts w:ascii="Arial" w:hAnsi="Arial"/>
          <w:b w:val="0"/>
          <w:i w:val="0"/>
        </w:rPr>
        <w:t>Enable Business/PCM operators to self-serve front-end configurator setup (fonts, number images, font-to-option mapping, anchor points, component specs) without Engineering involvement.</w:t>
      </w:r>
    </w:p>
    <w:p>
      <w:pPr>
        <w:pStyle w:val="ListBullet"/>
        <w:spacing w:after="60"/>
      </w:pPr>
      <w:r>
        <w:rPr>
          <w:rFonts w:ascii="Arial" w:hAnsi="Arial"/>
          <w:b w:val="0"/>
          <w:i w:val="0"/>
        </w:rPr>
        <w:t>Reduce per-team product-data setup time and eliminate the Engineering dependency that blocks rollout.</w:t>
      </w:r>
    </w:p>
    <w:p>
      <w:pPr>
        <w:pStyle w:val="ListBullet"/>
        <w:spacing w:after="60"/>
      </w:pPr>
      <w:r>
        <w:rPr>
          <w:rFonts w:ascii="Arial" w:hAnsi="Arial"/>
          <w:b w:val="0"/>
          <w:i w:val="0"/>
        </w:rPr>
        <w:t>Accelerate scaling of the new front-end customization experience to more teams/products across NA and FI.</w:t>
      </w:r>
    </w:p>
    <w:p>
      <w:pPr>
        <w:pStyle w:val="Heading2"/>
      </w:pPr>
      <w:r>
        <w:t>Non-Goals</w:t>
      </w:r>
    </w:p>
    <w:p>
      <w:pPr>
        <w:pStyle w:val="ListBullet"/>
        <w:spacing w:after="60"/>
      </w:pPr>
      <w:r>
        <w:rPr>
          <w:rFonts w:ascii="Arial" w:hAnsi="Arial"/>
          <w:b w:val="0"/>
          <w:i w:val="0"/>
        </w:rPr>
        <w:t xml:space="preserve">Any Home Plate enhancements for streamlining or enabling the </w:t>
      </w:r>
      <w:r>
        <w:rPr>
          <w:rFonts w:ascii="Arial" w:hAnsi="Arial"/>
          <w:b/>
          <w:i w:val="0"/>
        </w:rPr>
        <w:t>production</w:t>
      </w:r>
      <w:r>
        <w:rPr>
          <w:rFonts w:ascii="Arial" w:hAnsi="Arial"/>
          <w:b w:val="0"/>
          <w:i w:val="0"/>
        </w:rPr>
        <w:t xml:space="preserve"> process (out of scope for this release).</w:t>
      </w:r>
    </w:p>
    <w:p>
      <w:pPr>
        <w:pStyle w:val="ListBullet"/>
        <w:spacing w:after="60"/>
      </w:pPr>
      <w:r>
        <w:rPr>
          <w:rFonts w:ascii="Arial" w:hAnsi="Arial"/>
          <w:b w:val="0"/>
          <w:i w:val="0"/>
        </w:rPr>
        <w:t>Changes to the customer-facing PDP configurator rendering logic itself (this work feeds it data, not redesigns it).</w:t>
      </w:r>
    </w:p>
    <w:p>
      <w:pPr>
        <w:pStyle w:val="ListBullet"/>
        <w:spacing w:after="60"/>
      </w:pPr>
      <w:r>
        <w:rPr>
          <w:rFonts w:ascii="Arial" w:hAnsi="Arial"/>
          <w:b w:val="0"/>
          <w:i w:val="0"/>
        </w:rPr>
        <w:t>Preview, granular access control, and work-order/audit flows — deferred to Phases 2 and 3 below.</w:t>
      </w:r>
    </w:p>
    <w:p>
      <w:pPr>
        <w:pStyle w:val="Heading1"/>
      </w:pPr>
      <w:r>
        <w:t>4. Target Users / Personas</w:t>
      </w:r>
    </w:p>
    <w:p>
      <w:pPr>
        <w:pStyle w:val="ListBullet"/>
        <w:spacing w:after="60"/>
      </w:pPr>
      <w:r>
        <w:rPr>
          <w:rFonts w:ascii="Arial" w:hAnsi="Arial"/>
          <w:b/>
          <w:i w:val="0"/>
        </w:rPr>
        <w:t>PCM (Product Catalog Manager):</w:t>
      </w:r>
      <w:r>
        <w:rPr>
          <w:rFonts w:ascii="Arial" w:hAnsi="Arial"/>
          <w:b w:val="0"/>
          <w:i w:val="0"/>
        </w:rPr>
        <w:t xml:space="preserve"> Sets up custom PIDs and owns product data accuracy; today hands assets and anchor specs to Engineering.</w:t>
      </w:r>
    </w:p>
    <w:p>
      <w:pPr>
        <w:pStyle w:val="ListBullet"/>
        <w:spacing w:after="60"/>
      </w:pPr>
      <w:r>
        <w:rPr>
          <w:rFonts w:ascii="Arial" w:hAnsi="Arial"/>
          <w:b/>
          <w:i w:val="0"/>
        </w:rPr>
        <w:t>FI / NA Business operators:</w:t>
      </w:r>
      <w:r>
        <w:rPr>
          <w:rFonts w:ascii="Arial" w:hAnsi="Arial"/>
          <w:b w:val="0"/>
          <w:i w:val="0"/>
        </w:rPr>
        <w:t xml:space="preserve"> Drive configurator rollout to new teams; today blocked on Engineering availability.</w:t>
      </w:r>
    </w:p>
    <w:p>
      <w:r>
        <w:rPr>
          <w:rFonts w:ascii="Arial" w:hAnsi="Arial"/>
          <w:b w:val="0"/>
          <w:i/>
        </w:rPr>
        <w:t>Note: EPL and other FI jersey programs are a key initial segment — they require multiple fonts/positions per option (e.g., league vs. cup printing).</w:t>
      </w:r>
    </w:p>
    <w:p>
      <w:pPr>
        <w:pStyle w:val="Heading1"/>
      </w:pPr>
      <w:r>
        <w:t>5. User Stories / Use Cases</w:t>
      </w:r>
    </w:p>
    <w:p>
      <w:pPr>
        <w:pStyle w:val="ListBullet"/>
        <w:spacing w:after="60"/>
      </w:pPr>
      <w:r>
        <w:rPr>
          <w:rFonts w:ascii="Arial" w:hAnsi="Arial"/>
          <w:b w:val="0"/>
          <w:i w:val="0"/>
        </w:rPr>
        <w:t>As an operator, I want to import a product by PID and have its base image and roster data load automatically, so that I can start configuration without manual data entry.</w:t>
      </w:r>
    </w:p>
    <w:p>
      <w:pPr>
        <w:pStyle w:val="ListBullet"/>
        <w:spacing w:after="60"/>
      </w:pPr>
      <w:r>
        <w:rPr>
          <w:rFonts w:ascii="Arial" w:hAnsi="Arial"/>
          <w:b w:val="0"/>
          <w:i w:val="0"/>
        </w:rPr>
        <w:t>As a PCM, I want to upload fonts and number images to a central location, or reuse a font already in the library, so that the configurator can render them without an Engineering ticket.</w:t>
      </w:r>
    </w:p>
    <w:p>
      <w:pPr>
        <w:pStyle w:val="ListBullet"/>
        <w:spacing w:after="60"/>
      </w:pPr>
      <w:r>
        <w:rPr>
          <w:rFonts w:ascii="Arial" w:hAnsi="Arial"/>
          <w:b w:val="0"/>
          <w:i w:val="0"/>
        </w:rPr>
        <w:t>As a PCM, I want to map uploaded fonts to the correct custom option (e.g., roster/custom N&amp;N, printing options), so that the right font renders for each selection.</w:t>
      </w:r>
    </w:p>
    <w:p>
      <w:pPr>
        <w:pStyle w:val="ListBullet"/>
        <w:spacing w:after="60"/>
      </w:pPr>
      <w:r>
        <w:rPr>
          <w:rFonts w:ascii="Arial" w:hAnsi="Arial"/>
          <w:b w:val="0"/>
          <w:i w:val="0"/>
        </w:rPr>
        <w:t>As an operator, I want to define and link anchor points and component specs to a product, so that names/numbers are placed correctly on each jersey type.</w:t>
      </w:r>
    </w:p>
    <w:p>
      <w:pPr>
        <w:pStyle w:val="ListBullet"/>
        <w:spacing w:after="60"/>
      </w:pPr>
      <w:r>
        <w:rPr>
          <w:rFonts w:ascii="Arial" w:hAnsi="Arial"/>
          <w:b w:val="0"/>
          <w:i w:val="0"/>
        </w:rPr>
        <w:t>As an FI operator, I want to assign different fonts/positions per option (league vs. cup), so that EPL printing rules are honored.</w:t>
      </w:r>
    </w:p>
    <w:p>
      <w:pPr>
        <w:pStyle w:val="ListBullet"/>
        <w:spacing w:after="60"/>
      </w:pPr>
      <w:r>
        <w:rPr>
          <w:rFonts w:ascii="Arial" w:hAnsi="Arial"/>
          <w:b w:val="0"/>
          <w:i w:val="0"/>
        </w:rPr>
        <w:t>As an NA operator, I want to place and 3D-transform name/number/sleeve elements on both front and back angled images, so that personalization renders correctly on photographic (non-flat) product images.</w:t>
      </w:r>
    </w:p>
    <w:p>
      <w:pPr>
        <w:pStyle w:val="ListBullet"/>
        <w:spacing w:after="60"/>
      </w:pPr>
      <w:r>
        <w:rPr>
          <w:rFonts w:ascii="Arial" w:hAnsi="Arial"/>
          <w:b w:val="0"/>
          <w:i w:val="0"/>
        </w:rPr>
        <w:t>As an operator, I want the tool to validate my assets and flag errors before publish, so that I don't ship mis-rendered names/numbers or trigger rework.</w:t>
      </w:r>
    </w:p>
    <w:p>
      <w:pPr>
        <w:pStyle w:val="ListBullet"/>
        <w:spacing w:after="60"/>
      </w:pPr>
      <w:r>
        <w:rPr>
          <w:rFonts w:ascii="Arial" w:hAnsi="Arial"/>
          <w:b w:val="0"/>
          <w:i w:val="0"/>
        </w:rPr>
        <w:t>As an operator, I want to save my configuration and resume later, so that I don't lose progress on a multi-step setup.</w:t>
      </w:r>
    </w:p>
    <w:p>
      <w:pPr>
        <w:pStyle w:val="ListBullet"/>
        <w:spacing w:after="60"/>
      </w:pPr>
      <w:r>
        <w:rPr>
          <w:rFonts w:ascii="Arial" w:hAnsi="Arial"/>
          <w:b w:val="0"/>
          <w:i w:val="0"/>
        </w:rPr>
        <w:t>As an operator, I want to preview the base image with placeholder values ('Your Name', '00'), so that I can validate placement before publishing. (Phase 2)</w:t>
      </w:r>
    </w:p>
    <w:p>
      <w:pPr>
        <w:pStyle w:val="ListBullet"/>
        <w:spacing w:after="60"/>
      </w:pPr>
      <w:r>
        <w:rPr>
          <w:rFonts w:ascii="Arial" w:hAnsi="Arial"/>
          <w:b w:val="0"/>
          <w:i w:val="0"/>
        </w:rPr>
        <w:t>As an admin, I want role-based access to spec changes, so that only authorized users edit configurator data. (Phase 3)</w:t>
      </w:r>
    </w:p>
    <w:p>
      <w:pPr>
        <w:pStyle w:val="Heading1"/>
      </w:pPr>
      <w:r>
        <w:t>6. Functional Requirements</w:t>
      </w:r>
    </w:p>
    <w:p>
      <w:r>
        <w:rPr>
          <w:rFonts w:ascii="Arial" w:hAnsi="Arial"/>
          <w:b w:val="0"/>
          <w:i/>
        </w:rPr>
        <w:t>Prioritized P0 (MVP must-have) / P1 (next) / P2 (later). Each requirement is independently testable. Requirements are grouped by stage of the operator workflow.</w:t>
      </w:r>
    </w:p>
    <w:p>
      <w:pPr>
        <w:pStyle w:val="Heading2"/>
      </w:pPr>
      <w:r>
        <w:t>Setup</w:t>
      </w:r>
    </w:p>
    <w:tbl>
      <w:tblPr>
        <w:tblW w:type="auto" w:w="0"/>
        <w:jc w:val="left"/>
        <w:tblLook w:firstColumn="1" w:firstRow="1" w:lastColumn="0" w:lastRow="0" w:noHBand="0" w:noVBand="1" w:val="04A0"/>
      </w:tblPr>
      <w:tblGrid>
        <w:gridCol w:w="2340"/>
        <w:gridCol w:w="2340"/>
        <w:gridCol w:w="2340"/>
        <w:gridCol w:w="2340"/>
      </w:tblGrid>
      <w:tr>
        <w:tc>
          <w:tcPr>
            <w:tcW w:type="dxa" w:w="820"/>
            <w:shd w:val="clear" w:color="auto" w:fill="1F3864"/>
            <w:tcMar>
              <w:top w:w="60" w:type="dxa"/>
              <w:start w:w="90" w:type="dxa"/>
              <w:bottom w:w="60" w:type="dxa"/>
              <w:end w:w="90" w:type="dxa"/>
            </w:tcMar>
          </w:tcPr>
          <w:p>
            <w:r>
              <w:rPr>
                <w:rFonts w:ascii="Arial" w:hAnsi="Arial"/>
                <w:b/>
                <w:i w:val="0"/>
                <w:color w:val="FFFFFF"/>
              </w:rPr>
              <w:t>ID</w:t>
            </w:r>
          </w:p>
        </w:tc>
        <w:tc>
          <w:tcPr>
            <w:tcW w:type="dxa" w:w="5240"/>
            <w:shd w:val="clear" w:color="auto" w:fill="1F3864"/>
            <w:tcMar>
              <w:top w:w="60" w:type="dxa"/>
              <w:start w:w="90" w:type="dxa"/>
              <w:bottom w:w="60" w:type="dxa"/>
              <w:end w:w="90" w:type="dxa"/>
            </w:tcMar>
          </w:tcPr>
          <w:p>
            <w:r>
              <w:rPr>
                <w:rFonts w:ascii="Arial" w:hAnsi="Arial"/>
                <w:b/>
                <w:i w:val="0"/>
                <w:color w:val="FFFFFF"/>
              </w:rPr>
              <w:t>Requirement</w:t>
            </w:r>
          </w:p>
        </w:tc>
        <w:tc>
          <w:tcPr>
            <w:tcW w:type="dxa" w:w="900"/>
            <w:shd w:val="clear" w:color="auto" w:fill="1F3864"/>
            <w:tcMar>
              <w:top w:w="60" w:type="dxa"/>
              <w:start w:w="90" w:type="dxa"/>
              <w:bottom w:w="60" w:type="dxa"/>
              <w:end w:w="90" w:type="dxa"/>
            </w:tcMar>
          </w:tcPr>
          <w:p>
            <w:r>
              <w:rPr>
                <w:rFonts w:ascii="Arial" w:hAnsi="Arial"/>
                <w:b/>
                <w:i w:val="0"/>
                <w:color w:val="FFFFFF"/>
              </w:rPr>
              <w:t>Priority</w:t>
            </w:r>
          </w:p>
        </w:tc>
        <w:tc>
          <w:tcPr>
            <w:tcW w:type="dxa" w:w="2400"/>
            <w:shd w:val="clear" w:color="auto" w:fill="1F3864"/>
            <w:tcMar>
              <w:top w:w="60" w:type="dxa"/>
              <w:start w:w="90" w:type="dxa"/>
              <w:bottom w:w="60" w:type="dxa"/>
              <w:end w:w="90" w:type="dxa"/>
            </w:tcMar>
          </w:tcPr>
          <w:p>
            <w:r>
              <w:rPr>
                <w:rFonts w:ascii="Arial" w:hAnsi="Arial"/>
                <w:b/>
                <w:i w:val="0"/>
                <w:color w:val="FFFFFF"/>
              </w:rPr>
              <w:t>Notes</w:t>
            </w:r>
          </w:p>
        </w:tc>
      </w:tr>
      <w:tr>
        <w:tc>
          <w:tcPr>
            <w:tcW w:type="dxa" w:w="820"/>
            <w:tcMar>
              <w:top w:w="60" w:type="dxa"/>
              <w:start w:w="90" w:type="dxa"/>
              <w:bottom w:w="60" w:type="dxa"/>
              <w:end w:w="90" w:type="dxa"/>
            </w:tcMar>
          </w:tcPr>
          <w:p>
            <w:r>
              <w:rPr>
                <w:rFonts w:ascii="Arial" w:hAnsi="Arial"/>
                <w:b w:val="0"/>
                <w:i w:val="0"/>
              </w:rPr>
              <w:t>FR-1</w:t>
            </w:r>
          </w:p>
        </w:tc>
        <w:tc>
          <w:tcPr>
            <w:tcW w:type="dxa" w:w="5240"/>
            <w:tcMar>
              <w:top w:w="60" w:type="dxa"/>
              <w:start w:w="90" w:type="dxa"/>
              <w:bottom w:w="60" w:type="dxa"/>
              <w:end w:w="90" w:type="dxa"/>
            </w:tcMar>
          </w:tcPr>
          <w:p>
            <w:r>
              <w:rPr>
                <w:rFonts w:ascii="Arial" w:hAnsi="Arial"/>
                <w:b w:val="0"/>
                <w:i w:val="0"/>
              </w:rPr>
              <w:t>The system shall allow operators to import a product into the tool via PID, automatically pulling in the product's base image and roster data.</w:t>
            </w:r>
          </w:p>
        </w:tc>
        <w:tc>
          <w:tcPr>
            <w:tcW w:type="dxa" w:w="900"/>
            <w:tcMar>
              <w:top w:w="60" w:type="dxa"/>
              <w:start w:w="90" w:type="dxa"/>
              <w:bottom w:w="60" w:type="dxa"/>
              <w:end w:w="90" w:type="dxa"/>
            </w:tcMar>
          </w:tcPr>
          <w:p>
            <w:r>
              <w:rPr>
                <w:rFonts w:ascii="Arial" w:hAnsi="Arial"/>
                <w:b w:val="0"/>
                <w:i w:val="0"/>
              </w:rPr>
              <w:t>P0</w:t>
            </w:r>
          </w:p>
        </w:tc>
        <w:tc>
          <w:tcPr>
            <w:tcW w:type="dxa" w:w="2400"/>
            <w:tcMar>
              <w:top w:w="60" w:type="dxa"/>
              <w:start w:w="90" w:type="dxa"/>
              <w:bottom w:w="60" w:type="dxa"/>
              <w:end w:w="90" w:type="dxa"/>
            </w:tcMar>
          </w:tcPr>
          <w:p>
            <w:r>
              <w:rPr>
                <w:rFonts w:ascii="Arial" w:hAnsi="Arial"/>
                <w:b w:val="0"/>
                <w:i w:val="0"/>
              </w:rPr>
              <w:t>Entry point of the workflow; no manual base-image/roster entry.</w:t>
            </w:r>
          </w:p>
        </w:tc>
      </w:tr>
      <w:tr>
        <w:tc>
          <w:tcPr>
            <w:tcW w:type="dxa" w:w="820"/>
            <w:shd w:val="clear" w:color="auto" w:fill="EEF2F8"/>
            <w:tcMar>
              <w:top w:w="60" w:type="dxa"/>
              <w:start w:w="90" w:type="dxa"/>
              <w:bottom w:w="60" w:type="dxa"/>
              <w:end w:w="90" w:type="dxa"/>
            </w:tcMar>
          </w:tcPr>
          <w:p>
            <w:r>
              <w:rPr>
                <w:rFonts w:ascii="Arial" w:hAnsi="Arial"/>
                <w:b w:val="0"/>
                <w:i w:val="0"/>
              </w:rPr>
              <w:t>FR-2</w:t>
            </w:r>
          </w:p>
        </w:tc>
        <w:tc>
          <w:tcPr>
            <w:tcW w:type="dxa" w:w="5240"/>
            <w:shd w:val="clear" w:color="auto" w:fill="EEF2F8"/>
            <w:tcMar>
              <w:top w:w="60" w:type="dxa"/>
              <w:start w:w="90" w:type="dxa"/>
              <w:bottom w:w="60" w:type="dxa"/>
              <w:end w:w="90" w:type="dxa"/>
            </w:tcMar>
          </w:tcPr>
          <w:p>
            <w:r>
              <w:rPr>
                <w:rFonts w:ascii="Arial" w:hAnsi="Arial"/>
                <w:b w:val="0"/>
                <w:i w:val="0"/>
              </w:rPr>
              <w:t>The system shall allow operators to upload fonts and number/digit images to a centralized location (paths added to MDS via Home Plate), or select from the existing font/image library.</w:t>
            </w:r>
          </w:p>
        </w:tc>
        <w:tc>
          <w:tcPr>
            <w:tcW w:type="dxa" w:w="900"/>
            <w:shd w:val="clear" w:color="auto" w:fill="EEF2F8"/>
            <w:tcMar>
              <w:top w:w="60" w:type="dxa"/>
              <w:start w:w="90" w:type="dxa"/>
              <w:bottom w:w="60" w:type="dxa"/>
              <w:end w:w="90" w:type="dxa"/>
            </w:tcMar>
          </w:tcPr>
          <w:p>
            <w:r>
              <w:rPr>
                <w:rFonts w:ascii="Arial" w:hAnsi="Arial"/>
                <w:b w:val="0"/>
                <w:i w:val="0"/>
              </w:rPr>
              <w:t>P0</w:t>
            </w:r>
          </w:p>
        </w:tc>
        <w:tc>
          <w:tcPr>
            <w:tcW w:type="dxa" w:w="2400"/>
            <w:shd w:val="clear" w:color="auto" w:fill="EEF2F8"/>
            <w:tcMar>
              <w:top w:w="60" w:type="dxa"/>
              <w:start w:w="90" w:type="dxa"/>
              <w:bottom w:w="60" w:type="dxa"/>
              <w:end w:w="90" w:type="dxa"/>
            </w:tcMar>
          </w:tcPr>
          <w:p>
            <w:r>
              <w:rPr>
                <w:rFonts w:ascii="Arial" w:hAnsi="Arial"/>
                <w:b w:val="0"/>
                <w:i w:val="0"/>
              </w:rPr>
              <w:t>Centralized asset store; supports both add-new and reuse-existing.</w:t>
            </w:r>
          </w:p>
        </w:tc>
      </w:tr>
    </w:tbl>
    <w:p>
      <w:pPr>
        <w:pStyle w:val="Heading2"/>
      </w:pPr>
      <w:r>
        <w:t>Configuration</w:t>
      </w:r>
    </w:p>
    <w:p>
      <w:r>
        <w:rPr>
          <w:rFonts w:ascii="Arial" w:hAnsi="Arial"/>
          <w:b w:val="0"/>
          <w:i/>
        </w:rPr>
        <w:t>Configuration controls differ by market. FI renders on a flat back image only and needs fewer inputs (already captured below). NA renders on front and back angled product images and therefore needs the additional per-element render properties and a 3D transform (Matrix3D) described below. See Appendix for the full NA control/field list.</w:t>
      </w:r>
    </w:p>
    <w:p>
      <w:pPr>
        <w:pStyle w:val="Heading3"/>
      </w:pPr>
      <w:r>
        <w:t>Configuration — FI (flat back image)</w:t>
      </w:r>
    </w:p>
    <w:tbl>
      <w:tblPr>
        <w:tblW w:type="auto" w:w="0"/>
        <w:jc w:val="left"/>
        <w:tblLook w:firstColumn="1" w:firstRow="1" w:lastColumn="0" w:lastRow="0" w:noHBand="0" w:noVBand="1" w:val="04A0"/>
      </w:tblPr>
      <w:tblGrid>
        <w:gridCol w:w="2340"/>
        <w:gridCol w:w="2340"/>
        <w:gridCol w:w="2340"/>
        <w:gridCol w:w="2340"/>
      </w:tblGrid>
      <w:tr>
        <w:tc>
          <w:tcPr>
            <w:tcW w:type="dxa" w:w="820"/>
            <w:shd w:val="clear" w:color="auto" w:fill="1F3864"/>
            <w:tcMar>
              <w:top w:w="60" w:type="dxa"/>
              <w:start w:w="90" w:type="dxa"/>
              <w:bottom w:w="60" w:type="dxa"/>
              <w:end w:w="90" w:type="dxa"/>
            </w:tcMar>
          </w:tcPr>
          <w:p>
            <w:r>
              <w:rPr>
                <w:rFonts w:ascii="Arial" w:hAnsi="Arial"/>
                <w:b/>
                <w:i w:val="0"/>
                <w:color w:val="FFFFFF"/>
              </w:rPr>
              <w:t>ID</w:t>
            </w:r>
          </w:p>
        </w:tc>
        <w:tc>
          <w:tcPr>
            <w:tcW w:type="dxa" w:w="5240"/>
            <w:shd w:val="clear" w:color="auto" w:fill="1F3864"/>
            <w:tcMar>
              <w:top w:w="60" w:type="dxa"/>
              <w:start w:w="90" w:type="dxa"/>
              <w:bottom w:w="60" w:type="dxa"/>
              <w:end w:w="90" w:type="dxa"/>
            </w:tcMar>
          </w:tcPr>
          <w:p>
            <w:r>
              <w:rPr>
                <w:rFonts w:ascii="Arial" w:hAnsi="Arial"/>
                <w:b/>
                <w:i w:val="0"/>
                <w:color w:val="FFFFFF"/>
              </w:rPr>
              <w:t>Requirement</w:t>
            </w:r>
          </w:p>
        </w:tc>
        <w:tc>
          <w:tcPr>
            <w:tcW w:type="dxa" w:w="900"/>
            <w:shd w:val="clear" w:color="auto" w:fill="1F3864"/>
            <w:tcMar>
              <w:top w:w="60" w:type="dxa"/>
              <w:start w:w="90" w:type="dxa"/>
              <w:bottom w:w="60" w:type="dxa"/>
              <w:end w:w="90" w:type="dxa"/>
            </w:tcMar>
          </w:tcPr>
          <w:p>
            <w:r>
              <w:rPr>
                <w:rFonts w:ascii="Arial" w:hAnsi="Arial"/>
                <w:b/>
                <w:i w:val="0"/>
                <w:color w:val="FFFFFF"/>
              </w:rPr>
              <w:t>Priority</w:t>
            </w:r>
          </w:p>
        </w:tc>
        <w:tc>
          <w:tcPr>
            <w:tcW w:type="dxa" w:w="2400"/>
            <w:shd w:val="clear" w:color="auto" w:fill="1F3864"/>
            <w:tcMar>
              <w:top w:w="60" w:type="dxa"/>
              <w:start w:w="90" w:type="dxa"/>
              <w:bottom w:w="60" w:type="dxa"/>
              <w:end w:w="90" w:type="dxa"/>
            </w:tcMar>
          </w:tcPr>
          <w:p>
            <w:r>
              <w:rPr>
                <w:rFonts w:ascii="Arial" w:hAnsi="Arial"/>
                <w:b/>
                <w:i w:val="0"/>
                <w:color w:val="FFFFFF"/>
              </w:rPr>
              <w:t>Notes</w:t>
            </w:r>
          </w:p>
        </w:tc>
      </w:tr>
      <w:tr>
        <w:tc>
          <w:tcPr>
            <w:tcW w:type="dxa" w:w="820"/>
            <w:tcMar>
              <w:top w:w="60" w:type="dxa"/>
              <w:start w:w="90" w:type="dxa"/>
              <w:bottom w:w="60" w:type="dxa"/>
              <w:end w:w="90" w:type="dxa"/>
            </w:tcMar>
          </w:tcPr>
          <w:p>
            <w:r>
              <w:rPr>
                <w:rFonts w:ascii="Arial" w:hAnsi="Arial"/>
                <w:b w:val="0"/>
                <w:i w:val="0"/>
              </w:rPr>
              <w:t>FR-3</w:t>
            </w:r>
          </w:p>
        </w:tc>
        <w:tc>
          <w:tcPr>
            <w:tcW w:type="dxa" w:w="5240"/>
            <w:tcMar>
              <w:top w:w="60" w:type="dxa"/>
              <w:start w:w="90" w:type="dxa"/>
              <w:bottom w:w="60" w:type="dxa"/>
              <w:end w:w="90" w:type="dxa"/>
            </w:tcMar>
          </w:tcPr>
          <w:p>
            <w:r>
              <w:rPr>
                <w:rFonts w:ascii="Arial" w:hAnsi="Arial"/>
                <w:b w:val="0"/>
                <w:i w:val="0"/>
              </w:rPr>
              <w:t>The system shall support multiple font variations used together for a single personalization style (e.g., Premier League stroke + fill).</w:t>
            </w:r>
          </w:p>
        </w:tc>
        <w:tc>
          <w:tcPr>
            <w:tcW w:type="dxa" w:w="900"/>
            <w:tcMar>
              <w:top w:w="60" w:type="dxa"/>
              <w:start w:w="90" w:type="dxa"/>
              <w:bottom w:w="60" w:type="dxa"/>
              <w:end w:w="90" w:type="dxa"/>
            </w:tcMar>
          </w:tcPr>
          <w:p>
            <w:r>
              <w:rPr>
                <w:rFonts w:ascii="Arial" w:hAnsi="Arial"/>
                <w:b w:val="0"/>
                <w:i w:val="0"/>
              </w:rPr>
              <w:t>P0</w:t>
            </w:r>
          </w:p>
        </w:tc>
        <w:tc>
          <w:tcPr>
            <w:tcW w:type="dxa" w:w="2400"/>
            <w:tcMar>
              <w:top w:w="60" w:type="dxa"/>
              <w:start w:w="90" w:type="dxa"/>
              <w:bottom w:w="60" w:type="dxa"/>
              <w:end w:w="90" w:type="dxa"/>
            </w:tcMar>
          </w:tcPr>
          <w:p>
            <w:r>
              <w:rPr>
                <w:rFonts w:ascii="Arial" w:hAnsi="Arial"/>
                <w:b w:val="0"/>
                <w:i w:val="0"/>
              </w:rPr>
              <w:t>Layered styles co-exist on one style.</w:t>
            </w:r>
          </w:p>
        </w:tc>
      </w:tr>
      <w:tr>
        <w:tc>
          <w:tcPr>
            <w:tcW w:type="dxa" w:w="820"/>
            <w:shd w:val="clear" w:color="auto" w:fill="EEF2F8"/>
            <w:tcMar>
              <w:top w:w="60" w:type="dxa"/>
              <w:start w:w="90" w:type="dxa"/>
              <w:bottom w:w="60" w:type="dxa"/>
              <w:end w:w="90" w:type="dxa"/>
            </w:tcMar>
          </w:tcPr>
          <w:p>
            <w:r>
              <w:rPr>
                <w:rFonts w:ascii="Arial" w:hAnsi="Arial"/>
                <w:b w:val="0"/>
                <w:i w:val="0"/>
              </w:rPr>
              <w:t>FR-4</w:t>
            </w:r>
          </w:p>
        </w:tc>
        <w:tc>
          <w:tcPr>
            <w:tcW w:type="dxa" w:w="5240"/>
            <w:shd w:val="clear" w:color="auto" w:fill="EEF2F8"/>
            <w:tcMar>
              <w:top w:w="60" w:type="dxa"/>
              <w:start w:w="90" w:type="dxa"/>
              <w:bottom w:w="60" w:type="dxa"/>
              <w:end w:w="90" w:type="dxa"/>
            </w:tcMar>
          </w:tcPr>
          <w:p>
            <w:r>
              <w:rPr>
                <w:rFonts w:ascii="Arial" w:hAnsi="Arial"/>
                <w:b w:val="0"/>
                <w:i w:val="0"/>
              </w:rPr>
              <w:t>The system shall capture font parameters: color and Z-value (layering order).</w:t>
            </w:r>
          </w:p>
        </w:tc>
        <w:tc>
          <w:tcPr>
            <w:tcW w:type="dxa" w:w="900"/>
            <w:shd w:val="clear" w:color="auto" w:fill="EEF2F8"/>
            <w:tcMar>
              <w:top w:w="60" w:type="dxa"/>
              <w:start w:w="90" w:type="dxa"/>
              <w:bottom w:w="60" w:type="dxa"/>
              <w:end w:w="90" w:type="dxa"/>
            </w:tcMar>
          </w:tcPr>
          <w:p>
            <w:r>
              <w:rPr>
                <w:rFonts w:ascii="Arial" w:hAnsi="Arial"/>
                <w:b w:val="0"/>
                <w:i w:val="0"/>
              </w:rPr>
              <w:t>P0</w:t>
            </w:r>
          </w:p>
        </w:tc>
        <w:tc>
          <w:tcPr>
            <w:tcW w:type="dxa" w:w="2400"/>
            <w:shd w:val="clear" w:color="auto" w:fill="EEF2F8"/>
            <w:tcMar>
              <w:top w:w="60" w:type="dxa"/>
              <w:start w:w="90" w:type="dxa"/>
              <w:bottom w:w="60" w:type="dxa"/>
              <w:end w:w="90" w:type="dxa"/>
            </w:tcMar>
          </w:tcPr>
          <w:p>
            <w:r>
              <w:rPr>
                <w:rFonts w:ascii="Arial" w:hAnsi="Arial"/>
                <w:b w:val="0"/>
                <w:i w:val="0"/>
              </w:rPr>
              <w:t>Z-value drives render layering.</w:t>
            </w:r>
          </w:p>
        </w:tc>
      </w:tr>
      <w:tr>
        <w:tc>
          <w:tcPr>
            <w:tcW w:type="dxa" w:w="820"/>
            <w:tcMar>
              <w:top w:w="60" w:type="dxa"/>
              <w:start w:w="90" w:type="dxa"/>
              <w:bottom w:w="60" w:type="dxa"/>
              <w:end w:w="90" w:type="dxa"/>
            </w:tcMar>
          </w:tcPr>
          <w:p>
            <w:r>
              <w:rPr>
                <w:rFonts w:ascii="Arial" w:hAnsi="Arial"/>
                <w:b w:val="0"/>
                <w:i w:val="0"/>
              </w:rPr>
              <w:t>FR-5</w:t>
            </w:r>
          </w:p>
        </w:tc>
        <w:tc>
          <w:tcPr>
            <w:tcW w:type="dxa" w:w="5240"/>
            <w:tcMar>
              <w:top w:w="60" w:type="dxa"/>
              <w:start w:w="90" w:type="dxa"/>
              <w:bottom w:w="60" w:type="dxa"/>
              <w:end w:w="90" w:type="dxa"/>
            </w:tcMar>
          </w:tcPr>
          <w:p>
            <w:r>
              <w:rPr>
                <w:rFonts w:ascii="Arial" w:hAnsi="Arial"/>
                <w:b w:val="0"/>
                <w:i w:val="0"/>
              </w:rPr>
              <w:t>The system shall allow mapping of fonts to the correct custom option selector (e.g., roster/custom N&amp;N, printing options).</w:t>
            </w:r>
          </w:p>
        </w:tc>
        <w:tc>
          <w:tcPr>
            <w:tcW w:type="dxa" w:w="900"/>
            <w:tcMar>
              <w:top w:w="60" w:type="dxa"/>
              <w:start w:w="90" w:type="dxa"/>
              <w:bottom w:w="60" w:type="dxa"/>
              <w:end w:w="90" w:type="dxa"/>
            </w:tcMar>
          </w:tcPr>
          <w:p>
            <w:r>
              <w:rPr>
                <w:rFonts w:ascii="Arial" w:hAnsi="Arial"/>
                <w:b w:val="0"/>
                <w:i w:val="0"/>
              </w:rPr>
              <w:t>P0</w:t>
            </w:r>
          </w:p>
        </w:tc>
        <w:tc>
          <w:tcPr>
            <w:tcW w:type="dxa" w:w="2400"/>
            <w:tcMar>
              <w:top w:w="60" w:type="dxa"/>
              <w:start w:w="90" w:type="dxa"/>
              <w:bottom w:w="60" w:type="dxa"/>
              <w:end w:w="90" w:type="dxa"/>
            </w:tcMar>
          </w:tcPr>
          <w:p>
            <w:r>
              <w:rPr>
                <w:rFonts w:ascii="Arial" w:hAnsi="Arial"/>
                <w:b w:val="0"/>
                <w:i w:val="0"/>
              </w:rPr>
              <w:t>Validate mapping against existing option set.</w:t>
            </w:r>
          </w:p>
        </w:tc>
      </w:tr>
      <w:tr>
        <w:tc>
          <w:tcPr>
            <w:tcW w:type="dxa" w:w="820"/>
            <w:shd w:val="clear" w:color="auto" w:fill="EEF2F8"/>
            <w:tcMar>
              <w:top w:w="60" w:type="dxa"/>
              <w:start w:w="90" w:type="dxa"/>
              <w:bottom w:w="60" w:type="dxa"/>
              <w:end w:w="90" w:type="dxa"/>
            </w:tcMar>
          </w:tcPr>
          <w:p>
            <w:r>
              <w:rPr>
                <w:rFonts w:ascii="Arial" w:hAnsi="Arial"/>
                <w:b w:val="0"/>
                <w:i w:val="0"/>
              </w:rPr>
              <w:t>FR-6</w:t>
            </w:r>
          </w:p>
        </w:tc>
        <w:tc>
          <w:tcPr>
            <w:tcW w:type="dxa" w:w="5240"/>
            <w:shd w:val="clear" w:color="auto" w:fill="EEF2F8"/>
            <w:tcMar>
              <w:top w:w="60" w:type="dxa"/>
              <w:start w:w="90" w:type="dxa"/>
              <w:bottom w:w="60" w:type="dxa"/>
              <w:end w:w="90" w:type="dxa"/>
            </w:tcMar>
          </w:tcPr>
          <w:p>
            <w:r>
              <w:rPr>
                <w:rFonts w:ascii="Arial" w:hAnsi="Arial"/>
                <w:b w:val="0"/>
                <w:i w:val="0"/>
              </w:rPr>
              <w:t>The system shall support different fonts per option (e.g., EPL league vs. cup printing have different fonts/positions).</w:t>
            </w:r>
          </w:p>
        </w:tc>
        <w:tc>
          <w:tcPr>
            <w:tcW w:type="dxa" w:w="900"/>
            <w:shd w:val="clear" w:color="auto" w:fill="EEF2F8"/>
            <w:tcMar>
              <w:top w:w="60" w:type="dxa"/>
              <w:start w:w="90" w:type="dxa"/>
              <w:bottom w:w="60" w:type="dxa"/>
              <w:end w:w="90" w:type="dxa"/>
            </w:tcMar>
          </w:tcPr>
          <w:p>
            <w:r>
              <w:rPr>
                <w:rFonts w:ascii="Arial" w:hAnsi="Arial"/>
                <w:b w:val="0"/>
                <w:i w:val="0"/>
              </w:rPr>
              <w:t>P0</w:t>
            </w:r>
          </w:p>
        </w:tc>
        <w:tc>
          <w:tcPr>
            <w:tcW w:type="dxa" w:w="2400"/>
            <w:shd w:val="clear" w:color="auto" w:fill="EEF2F8"/>
            <w:tcMar>
              <w:top w:w="60" w:type="dxa"/>
              <w:start w:w="90" w:type="dxa"/>
              <w:bottom w:w="60" w:type="dxa"/>
              <w:end w:w="90" w:type="dxa"/>
            </w:tcMar>
          </w:tcPr>
          <w:p>
            <w:r>
              <w:rPr>
                <w:rFonts w:ascii="Arial" w:hAnsi="Arial"/>
                <w:b w:val="0"/>
                <w:i w:val="0"/>
              </w:rPr>
              <w:t>Per-option overrides required for FI.</w:t>
            </w:r>
          </w:p>
        </w:tc>
      </w:tr>
      <w:tr>
        <w:tc>
          <w:tcPr>
            <w:tcW w:type="dxa" w:w="820"/>
            <w:tcMar>
              <w:top w:w="60" w:type="dxa"/>
              <w:start w:w="90" w:type="dxa"/>
              <w:bottom w:w="60" w:type="dxa"/>
              <w:end w:w="90" w:type="dxa"/>
            </w:tcMar>
          </w:tcPr>
          <w:p>
            <w:r>
              <w:rPr>
                <w:rFonts w:ascii="Arial" w:hAnsi="Arial"/>
                <w:b w:val="0"/>
                <w:i w:val="0"/>
              </w:rPr>
              <w:t>FR-7</w:t>
            </w:r>
          </w:p>
        </w:tc>
        <w:tc>
          <w:tcPr>
            <w:tcW w:type="dxa" w:w="5240"/>
            <w:tcMar>
              <w:top w:w="60" w:type="dxa"/>
              <w:start w:w="90" w:type="dxa"/>
              <w:bottom w:w="60" w:type="dxa"/>
              <w:end w:w="90" w:type="dxa"/>
            </w:tcMar>
          </w:tcPr>
          <w:p>
            <w:r>
              <w:rPr>
                <w:rFonts w:ascii="Arial" w:hAnsi="Arial"/>
                <w:b w:val="0"/>
                <w:i w:val="0"/>
              </w:rPr>
              <w:t>The system shall allow operators to configure anchor points (exact placement of names and numbers), scale, and curvature, plus component specifications, against the flat back image.</w:t>
            </w:r>
          </w:p>
        </w:tc>
        <w:tc>
          <w:tcPr>
            <w:tcW w:type="dxa" w:w="900"/>
            <w:tcMar>
              <w:top w:w="60" w:type="dxa"/>
              <w:start w:w="90" w:type="dxa"/>
              <w:bottom w:w="60" w:type="dxa"/>
              <w:end w:w="90" w:type="dxa"/>
            </w:tcMar>
          </w:tcPr>
          <w:p>
            <w:r>
              <w:rPr>
                <w:rFonts w:ascii="Arial" w:hAnsi="Arial"/>
                <w:b w:val="0"/>
                <w:i w:val="0"/>
              </w:rPr>
              <w:t>P0</w:t>
            </w:r>
          </w:p>
        </w:tc>
        <w:tc>
          <w:tcPr>
            <w:tcW w:type="dxa" w:w="2400"/>
            <w:tcMar>
              <w:top w:w="60" w:type="dxa"/>
              <w:start w:w="90" w:type="dxa"/>
              <w:bottom w:w="60" w:type="dxa"/>
              <w:end w:w="90" w:type="dxa"/>
            </w:tcMar>
          </w:tcPr>
          <w:p>
            <w:r>
              <w:rPr>
                <w:rFonts w:ascii="Arial" w:hAnsi="Arial"/>
                <w:b w:val="0"/>
                <w:i w:val="0"/>
              </w:rPr>
              <w:t>Interactive configuration; see Appendix for spec fields.</w:t>
            </w:r>
          </w:p>
        </w:tc>
      </w:tr>
      <w:tr>
        <w:tc>
          <w:tcPr>
            <w:tcW w:type="dxa" w:w="820"/>
            <w:shd w:val="clear" w:color="auto" w:fill="EEF2F8"/>
            <w:tcMar>
              <w:top w:w="60" w:type="dxa"/>
              <w:start w:w="90" w:type="dxa"/>
              <w:bottom w:w="60" w:type="dxa"/>
              <w:end w:w="90" w:type="dxa"/>
            </w:tcMar>
          </w:tcPr>
          <w:p>
            <w:r>
              <w:rPr>
                <w:rFonts w:ascii="Arial" w:hAnsi="Arial"/>
                <w:b w:val="0"/>
                <w:i w:val="0"/>
              </w:rPr>
              <w:t>FR-8</w:t>
            </w:r>
          </w:p>
        </w:tc>
        <w:tc>
          <w:tcPr>
            <w:tcW w:type="dxa" w:w="5240"/>
            <w:shd w:val="clear" w:color="auto" w:fill="EEF2F8"/>
            <w:tcMar>
              <w:top w:w="60" w:type="dxa"/>
              <w:start w:w="90" w:type="dxa"/>
              <w:bottom w:w="60" w:type="dxa"/>
              <w:end w:w="90" w:type="dxa"/>
            </w:tcMar>
          </w:tcPr>
          <w:p>
            <w:r>
              <w:rPr>
                <w:rFonts w:ascii="Arial" w:hAnsi="Arial"/>
                <w:b w:val="0"/>
                <w:i w:val="0"/>
              </w:rPr>
              <w:t>The system shall allow linking the correct products to anchor points and component specs.</w:t>
            </w:r>
          </w:p>
        </w:tc>
        <w:tc>
          <w:tcPr>
            <w:tcW w:type="dxa" w:w="900"/>
            <w:shd w:val="clear" w:color="auto" w:fill="EEF2F8"/>
            <w:tcMar>
              <w:top w:w="60" w:type="dxa"/>
              <w:start w:w="90" w:type="dxa"/>
              <w:bottom w:w="60" w:type="dxa"/>
              <w:end w:w="90" w:type="dxa"/>
            </w:tcMar>
          </w:tcPr>
          <w:p>
            <w:r>
              <w:rPr>
                <w:rFonts w:ascii="Arial" w:hAnsi="Arial"/>
                <w:b w:val="0"/>
                <w:i w:val="0"/>
              </w:rPr>
              <w:t>P0</w:t>
            </w:r>
          </w:p>
        </w:tc>
        <w:tc>
          <w:tcPr>
            <w:tcW w:type="dxa" w:w="2400"/>
            <w:shd w:val="clear" w:color="auto" w:fill="EEF2F8"/>
            <w:tcMar>
              <w:top w:w="60" w:type="dxa"/>
              <w:start w:w="90" w:type="dxa"/>
              <w:bottom w:w="60" w:type="dxa"/>
              <w:end w:w="90" w:type="dxa"/>
            </w:tcMar>
          </w:tcPr>
          <w:p>
            <w:r>
              <w:rPr>
                <w:rFonts w:ascii="Arial" w:hAnsi="Arial"/>
                <w:b w:val="0"/>
                <w:i w:val="0"/>
              </w:rPr>
              <w:t>Product-to-spec association.</w:t>
            </w:r>
          </w:p>
        </w:tc>
      </w:tr>
      <w:tr>
        <w:tc>
          <w:tcPr>
            <w:tcW w:type="dxa" w:w="820"/>
            <w:tcMar>
              <w:top w:w="60" w:type="dxa"/>
              <w:start w:w="90" w:type="dxa"/>
              <w:bottom w:w="60" w:type="dxa"/>
              <w:end w:w="90" w:type="dxa"/>
            </w:tcMar>
          </w:tcPr>
          <w:p>
            <w:r>
              <w:rPr>
                <w:rFonts w:ascii="Arial" w:hAnsi="Arial"/>
                <w:b w:val="0"/>
                <w:i w:val="0"/>
              </w:rPr>
              <w:t>FR-9</w:t>
            </w:r>
          </w:p>
        </w:tc>
        <w:tc>
          <w:tcPr>
            <w:tcW w:type="dxa" w:w="5240"/>
            <w:tcMar>
              <w:top w:w="60" w:type="dxa"/>
              <w:start w:w="90" w:type="dxa"/>
              <w:bottom w:w="60" w:type="dxa"/>
              <w:end w:w="90" w:type="dxa"/>
            </w:tcMar>
          </w:tcPr>
          <w:p>
            <w:r>
              <w:rPr>
                <w:rFonts w:ascii="Arial" w:hAnsi="Arial"/>
                <w:b w:val="0"/>
                <w:i w:val="0"/>
              </w:rPr>
              <w:t>Anchor points shall be linked to jersey type (home/away/3rd/GK), font, and media ID (back image).</w:t>
            </w:r>
          </w:p>
        </w:tc>
        <w:tc>
          <w:tcPr>
            <w:tcW w:type="dxa" w:w="900"/>
            <w:tcMar>
              <w:top w:w="60" w:type="dxa"/>
              <w:start w:w="90" w:type="dxa"/>
              <w:bottom w:w="60" w:type="dxa"/>
              <w:end w:w="90" w:type="dxa"/>
            </w:tcMar>
          </w:tcPr>
          <w:p>
            <w:r>
              <w:rPr>
                <w:rFonts w:ascii="Arial" w:hAnsi="Arial"/>
                <w:b w:val="0"/>
                <w:i w:val="0"/>
              </w:rPr>
              <w:t>P0</w:t>
            </w:r>
          </w:p>
        </w:tc>
        <w:tc>
          <w:tcPr>
            <w:tcW w:type="dxa" w:w="2400"/>
            <w:tcMar>
              <w:top w:w="60" w:type="dxa"/>
              <w:start w:w="90" w:type="dxa"/>
              <w:bottom w:w="60" w:type="dxa"/>
              <w:end w:w="90" w:type="dxa"/>
            </w:tcMar>
          </w:tcPr>
          <w:p>
            <w:r>
              <w:rPr>
                <w:rFonts w:ascii="Arial" w:hAnsi="Arial"/>
                <w:b w:val="0"/>
                <w:i w:val="0"/>
              </w:rPr>
              <w:t>Multi-key association.</w:t>
            </w:r>
          </w:p>
        </w:tc>
      </w:tr>
    </w:tbl>
    <w:p>
      <w:pPr>
        <w:pStyle w:val="Heading3"/>
      </w:pPr>
      <w:r>
        <w:t>Configuration — NA (front &amp; back angled images)</w:t>
      </w:r>
    </w:p>
    <w:tbl>
      <w:tblPr>
        <w:tblW w:type="auto" w:w="0"/>
        <w:jc w:val="left"/>
        <w:tblLook w:firstColumn="1" w:firstRow="1" w:lastColumn="0" w:lastRow="0" w:noHBand="0" w:noVBand="1" w:val="04A0"/>
      </w:tblPr>
      <w:tblGrid>
        <w:gridCol w:w="2340"/>
        <w:gridCol w:w="2340"/>
        <w:gridCol w:w="2340"/>
        <w:gridCol w:w="2340"/>
      </w:tblGrid>
      <w:tr>
        <w:tc>
          <w:tcPr>
            <w:tcW w:type="dxa" w:w="820"/>
            <w:shd w:val="clear" w:color="auto" w:fill="1F3864"/>
            <w:tcMar>
              <w:top w:w="60" w:type="dxa"/>
              <w:start w:w="90" w:type="dxa"/>
              <w:bottom w:w="60" w:type="dxa"/>
              <w:end w:w="90" w:type="dxa"/>
            </w:tcMar>
          </w:tcPr>
          <w:p>
            <w:r>
              <w:rPr>
                <w:rFonts w:ascii="Arial" w:hAnsi="Arial"/>
                <w:b/>
                <w:i w:val="0"/>
                <w:color w:val="FFFFFF"/>
              </w:rPr>
              <w:t>ID</w:t>
            </w:r>
          </w:p>
        </w:tc>
        <w:tc>
          <w:tcPr>
            <w:tcW w:type="dxa" w:w="5240"/>
            <w:shd w:val="clear" w:color="auto" w:fill="1F3864"/>
            <w:tcMar>
              <w:top w:w="60" w:type="dxa"/>
              <w:start w:w="90" w:type="dxa"/>
              <w:bottom w:w="60" w:type="dxa"/>
              <w:end w:w="90" w:type="dxa"/>
            </w:tcMar>
          </w:tcPr>
          <w:p>
            <w:r>
              <w:rPr>
                <w:rFonts w:ascii="Arial" w:hAnsi="Arial"/>
                <w:b/>
                <w:i w:val="0"/>
                <w:color w:val="FFFFFF"/>
              </w:rPr>
              <w:t>Requirement</w:t>
            </w:r>
          </w:p>
        </w:tc>
        <w:tc>
          <w:tcPr>
            <w:tcW w:type="dxa" w:w="900"/>
            <w:shd w:val="clear" w:color="auto" w:fill="1F3864"/>
            <w:tcMar>
              <w:top w:w="60" w:type="dxa"/>
              <w:start w:w="90" w:type="dxa"/>
              <w:bottom w:w="60" w:type="dxa"/>
              <w:end w:w="90" w:type="dxa"/>
            </w:tcMar>
          </w:tcPr>
          <w:p>
            <w:r>
              <w:rPr>
                <w:rFonts w:ascii="Arial" w:hAnsi="Arial"/>
                <w:b/>
                <w:i w:val="0"/>
                <w:color w:val="FFFFFF"/>
              </w:rPr>
              <w:t>Priority</w:t>
            </w:r>
          </w:p>
        </w:tc>
        <w:tc>
          <w:tcPr>
            <w:tcW w:type="dxa" w:w="2400"/>
            <w:shd w:val="clear" w:color="auto" w:fill="1F3864"/>
            <w:tcMar>
              <w:top w:w="60" w:type="dxa"/>
              <w:start w:w="90" w:type="dxa"/>
              <w:bottom w:w="60" w:type="dxa"/>
              <w:end w:w="90" w:type="dxa"/>
            </w:tcMar>
          </w:tcPr>
          <w:p>
            <w:r>
              <w:rPr>
                <w:rFonts w:ascii="Arial" w:hAnsi="Arial"/>
                <w:b/>
                <w:i w:val="0"/>
                <w:color w:val="FFFFFF"/>
              </w:rPr>
              <w:t>Notes</w:t>
            </w:r>
          </w:p>
        </w:tc>
      </w:tr>
      <w:tr>
        <w:tc>
          <w:tcPr>
            <w:tcW w:type="dxa" w:w="820"/>
            <w:tcMar>
              <w:top w:w="60" w:type="dxa"/>
              <w:start w:w="90" w:type="dxa"/>
              <w:bottom w:w="60" w:type="dxa"/>
              <w:end w:w="90" w:type="dxa"/>
            </w:tcMar>
          </w:tcPr>
          <w:p>
            <w:r>
              <w:rPr>
                <w:rFonts w:ascii="Arial" w:hAnsi="Arial"/>
                <w:b w:val="0"/>
                <w:i w:val="0"/>
              </w:rPr>
              <w:t>FR-10</w:t>
            </w:r>
          </w:p>
        </w:tc>
        <w:tc>
          <w:tcPr>
            <w:tcW w:type="dxa" w:w="5240"/>
            <w:tcMar>
              <w:top w:w="60" w:type="dxa"/>
              <w:start w:w="90" w:type="dxa"/>
              <w:bottom w:w="60" w:type="dxa"/>
              <w:end w:w="90" w:type="dxa"/>
            </w:tcMar>
          </w:tcPr>
          <w:p>
            <w:r>
              <w:rPr>
                <w:rFonts w:ascii="Arial" w:hAnsi="Arial"/>
                <w:b w:val="0"/>
                <w:i w:val="0"/>
              </w:rPr>
              <w:t>The system shall support configuration of personalization rendering on both front and back angled product images for NA (not only a flat back image as in FI).</w:t>
            </w:r>
          </w:p>
        </w:tc>
        <w:tc>
          <w:tcPr>
            <w:tcW w:type="dxa" w:w="900"/>
            <w:tcMar>
              <w:top w:w="60" w:type="dxa"/>
              <w:start w:w="90" w:type="dxa"/>
              <w:bottom w:w="60" w:type="dxa"/>
              <w:end w:w="90" w:type="dxa"/>
            </w:tcMar>
          </w:tcPr>
          <w:p>
            <w:r>
              <w:rPr>
                <w:rFonts w:ascii="Arial" w:hAnsi="Arial"/>
                <w:b w:val="0"/>
                <w:i w:val="0"/>
              </w:rPr>
              <w:t>P0</w:t>
            </w:r>
          </w:p>
        </w:tc>
        <w:tc>
          <w:tcPr>
            <w:tcW w:type="dxa" w:w="2400"/>
            <w:tcMar>
              <w:top w:w="60" w:type="dxa"/>
              <w:start w:w="90" w:type="dxa"/>
              <w:bottom w:w="60" w:type="dxa"/>
              <w:end w:w="90" w:type="dxa"/>
            </w:tcMar>
          </w:tcPr>
          <w:p>
            <w:r>
              <w:rPr>
                <w:rFonts w:ascii="Arial" w:hAnsi="Arial"/>
                <w:b w:val="0"/>
                <w:i w:val="0"/>
              </w:rPr>
              <w:t>NA renders on photographic, angled images.</w:t>
            </w:r>
          </w:p>
        </w:tc>
      </w:tr>
      <w:tr>
        <w:tc>
          <w:tcPr>
            <w:tcW w:type="dxa" w:w="820"/>
            <w:shd w:val="clear" w:color="auto" w:fill="EEF2F8"/>
            <w:tcMar>
              <w:top w:w="60" w:type="dxa"/>
              <w:start w:w="90" w:type="dxa"/>
              <w:bottom w:w="60" w:type="dxa"/>
              <w:end w:w="90" w:type="dxa"/>
            </w:tcMar>
          </w:tcPr>
          <w:p>
            <w:r>
              <w:rPr>
                <w:rFonts w:ascii="Arial" w:hAnsi="Arial"/>
                <w:b w:val="0"/>
                <w:i w:val="0"/>
              </w:rPr>
              <w:t>FR-11</w:t>
            </w:r>
          </w:p>
        </w:tc>
        <w:tc>
          <w:tcPr>
            <w:tcW w:type="dxa" w:w="5240"/>
            <w:shd w:val="clear" w:color="auto" w:fill="EEF2F8"/>
            <w:tcMar>
              <w:top w:w="60" w:type="dxa"/>
              <w:start w:w="90" w:type="dxa"/>
              <w:bottom w:w="60" w:type="dxa"/>
              <w:end w:w="90" w:type="dxa"/>
            </w:tcMar>
          </w:tcPr>
          <w:p>
            <w:r>
              <w:rPr>
                <w:rFonts w:ascii="Arial" w:hAnsi="Arial"/>
                <w:b w:val="0"/>
                <w:i w:val="0"/>
              </w:rPr>
              <w:t>The system shall let operators add and remove multiple customizable elements — text and image — per product, each assigned to a placement zone (e.g., name, number, left sleeve, right sleeve) on each angle.</w:t>
            </w:r>
          </w:p>
        </w:tc>
        <w:tc>
          <w:tcPr>
            <w:tcW w:type="dxa" w:w="900"/>
            <w:shd w:val="clear" w:color="auto" w:fill="EEF2F8"/>
            <w:tcMar>
              <w:top w:w="60" w:type="dxa"/>
              <w:start w:w="90" w:type="dxa"/>
              <w:bottom w:w="60" w:type="dxa"/>
              <w:end w:w="90" w:type="dxa"/>
            </w:tcMar>
          </w:tcPr>
          <w:p>
            <w:r>
              <w:rPr>
                <w:rFonts w:ascii="Arial" w:hAnsi="Arial"/>
                <w:b w:val="0"/>
                <w:i w:val="0"/>
              </w:rPr>
              <w:t>P0</w:t>
            </w:r>
          </w:p>
        </w:tc>
        <w:tc>
          <w:tcPr>
            <w:tcW w:type="dxa" w:w="2400"/>
            <w:shd w:val="clear" w:color="auto" w:fill="EEF2F8"/>
            <w:tcMar>
              <w:top w:w="60" w:type="dxa"/>
              <w:start w:w="90" w:type="dxa"/>
              <w:bottom w:w="60" w:type="dxa"/>
              <w:end w:w="90" w:type="dxa"/>
            </w:tcMar>
          </w:tcPr>
          <w:p>
            <w:r>
              <w:rPr>
                <w:rFonts w:ascii="Arial" w:hAnsi="Arial"/>
                <w:b w:val="0"/>
                <w:i w:val="0"/>
              </w:rPr>
              <w:t>Add Text / Add Image / Remove; multiple elements per angle.</w:t>
            </w:r>
          </w:p>
        </w:tc>
      </w:tr>
      <w:tr>
        <w:tc>
          <w:tcPr>
            <w:tcW w:type="dxa" w:w="820"/>
            <w:tcMar>
              <w:top w:w="60" w:type="dxa"/>
              <w:start w:w="90" w:type="dxa"/>
              <w:bottom w:w="60" w:type="dxa"/>
              <w:end w:w="90" w:type="dxa"/>
            </w:tcMar>
          </w:tcPr>
          <w:p>
            <w:r>
              <w:rPr>
                <w:rFonts w:ascii="Arial" w:hAnsi="Arial"/>
                <w:b w:val="0"/>
                <w:i w:val="0"/>
              </w:rPr>
              <w:t>FR-12</w:t>
            </w:r>
          </w:p>
        </w:tc>
        <w:tc>
          <w:tcPr>
            <w:tcW w:type="dxa" w:w="5240"/>
            <w:tcMar>
              <w:top w:w="60" w:type="dxa"/>
              <w:start w:w="90" w:type="dxa"/>
              <w:bottom w:w="60" w:type="dxa"/>
              <w:end w:w="90" w:type="dxa"/>
            </w:tcMar>
          </w:tcPr>
          <w:p>
            <w:r>
              <w:rPr>
                <w:rFonts w:ascii="Arial" w:hAnsi="Arial"/>
                <w:b w:val="0"/>
                <w:i w:val="0"/>
              </w:rPr>
              <w:t>For each NA element, the system shall capture render properties: text/placeholder value, font size, color, stroke color, stroke width, rotation, and clean level.</w:t>
            </w:r>
          </w:p>
        </w:tc>
        <w:tc>
          <w:tcPr>
            <w:tcW w:type="dxa" w:w="900"/>
            <w:tcMar>
              <w:top w:w="60" w:type="dxa"/>
              <w:start w:w="90" w:type="dxa"/>
              <w:bottom w:w="60" w:type="dxa"/>
              <w:end w:w="90" w:type="dxa"/>
            </w:tcMar>
          </w:tcPr>
          <w:p>
            <w:r>
              <w:rPr>
                <w:rFonts w:ascii="Arial" w:hAnsi="Arial"/>
                <w:b w:val="0"/>
                <w:i w:val="0"/>
              </w:rPr>
              <w:t>P0</w:t>
            </w:r>
          </w:p>
        </w:tc>
        <w:tc>
          <w:tcPr>
            <w:tcW w:type="dxa" w:w="2400"/>
            <w:tcMar>
              <w:top w:w="60" w:type="dxa"/>
              <w:start w:w="90" w:type="dxa"/>
              <w:bottom w:w="60" w:type="dxa"/>
              <w:end w:w="90" w:type="dxa"/>
            </w:tcMar>
          </w:tcPr>
          <w:p>
            <w:r>
              <w:rPr>
                <w:rFonts w:ascii="Arial" w:hAnsi="Arial"/>
                <w:b w:val="0"/>
                <w:i w:val="0"/>
              </w:rPr>
              <w:t>Per-element render controls (see screenshot/Appendix).</w:t>
            </w:r>
          </w:p>
        </w:tc>
      </w:tr>
      <w:tr>
        <w:tc>
          <w:tcPr>
            <w:tcW w:type="dxa" w:w="820"/>
            <w:shd w:val="clear" w:color="auto" w:fill="EEF2F8"/>
            <w:tcMar>
              <w:top w:w="60" w:type="dxa"/>
              <w:start w:w="90" w:type="dxa"/>
              <w:bottom w:w="60" w:type="dxa"/>
              <w:end w:w="90" w:type="dxa"/>
            </w:tcMar>
          </w:tcPr>
          <w:p>
            <w:r>
              <w:rPr>
                <w:rFonts w:ascii="Arial" w:hAnsi="Arial"/>
                <w:b w:val="0"/>
                <w:i w:val="0"/>
              </w:rPr>
              <w:t>FR-13</w:t>
            </w:r>
          </w:p>
        </w:tc>
        <w:tc>
          <w:tcPr>
            <w:tcW w:type="dxa" w:w="5240"/>
            <w:shd w:val="clear" w:color="auto" w:fill="EEF2F8"/>
            <w:tcMar>
              <w:top w:w="60" w:type="dxa"/>
              <w:start w:w="90" w:type="dxa"/>
              <w:bottom w:w="60" w:type="dxa"/>
              <w:end w:w="90" w:type="dxa"/>
            </w:tcMar>
          </w:tcPr>
          <w:p>
            <w:r>
              <w:rPr>
                <w:rFonts w:ascii="Arial" w:hAnsi="Arial"/>
                <w:b w:val="0"/>
                <w:i w:val="0"/>
              </w:rPr>
              <w:t>For each NA element, the system shall capture a 3D transform (Matrix3D) that projects the flat artwork onto the angled garment — including scale (X/Y/Z depth), rotation/skew about the X/Y/Z axes, perspective (X/Y/Z), 3D tilt, and translation (X/Y/Z depth), with a base value of 1 — and provide a show/hide transform editor per element.</w:t>
            </w:r>
          </w:p>
        </w:tc>
        <w:tc>
          <w:tcPr>
            <w:tcW w:type="dxa" w:w="900"/>
            <w:shd w:val="clear" w:color="auto" w:fill="EEF2F8"/>
            <w:tcMar>
              <w:top w:w="60" w:type="dxa"/>
              <w:start w:w="90" w:type="dxa"/>
              <w:bottom w:w="60" w:type="dxa"/>
              <w:end w:w="90" w:type="dxa"/>
            </w:tcMar>
          </w:tcPr>
          <w:p>
            <w:r>
              <w:rPr>
                <w:rFonts w:ascii="Arial" w:hAnsi="Arial"/>
                <w:b w:val="0"/>
                <w:i w:val="0"/>
              </w:rPr>
              <w:t>P0</w:t>
            </w:r>
          </w:p>
        </w:tc>
        <w:tc>
          <w:tcPr>
            <w:tcW w:type="dxa" w:w="2400"/>
            <w:shd w:val="clear" w:color="auto" w:fill="EEF2F8"/>
            <w:tcMar>
              <w:top w:w="60" w:type="dxa"/>
              <w:start w:w="90" w:type="dxa"/>
              <w:bottom w:w="60" w:type="dxa"/>
              <w:end w:w="90" w:type="dxa"/>
            </w:tcMar>
          </w:tcPr>
          <w:p>
            <w:r>
              <w:rPr>
                <w:rFonts w:ascii="Arial" w:hAnsi="Arial"/>
                <w:b w:val="0"/>
                <w:i w:val="0"/>
              </w:rPr>
              <w:t>Core NA-specific input; see Appendix for the full matrix field list.</w:t>
            </w:r>
          </w:p>
        </w:tc>
      </w:tr>
    </w:tbl>
    <w:p>
      <w:pPr>
        <w:pStyle w:val="Heading2"/>
      </w:pPr>
      <w:r>
        <w:t>Validation / QC</w:t>
      </w:r>
    </w:p>
    <w:tbl>
      <w:tblPr>
        <w:tblW w:type="auto" w:w="0"/>
        <w:jc w:val="left"/>
        <w:tblLook w:firstColumn="1" w:firstRow="1" w:lastColumn="0" w:lastRow="0" w:noHBand="0" w:noVBand="1" w:val="04A0"/>
      </w:tblPr>
      <w:tblGrid>
        <w:gridCol w:w="2340"/>
        <w:gridCol w:w="2340"/>
        <w:gridCol w:w="2340"/>
        <w:gridCol w:w="2340"/>
      </w:tblGrid>
      <w:tr>
        <w:tc>
          <w:tcPr>
            <w:tcW w:type="dxa" w:w="820"/>
            <w:shd w:val="clear" w:color="auto" w:fill="1F3864"/>
            <w:tcMar>
              <w:top w:w="60" w:type="dxa"/>
              <w:start w:w="90" w:type="dxa"/>
              <w:bottom w:w="60" w:type="dxa"/>
              <w:end w:w="90" w:type="dxa"/>
            </w:tcMar>
          </w:tcPr>
          <w:p>
            <w:r>
              <w:rPr>
                <w:rFonts w:ascii="Arial" w:hAnsi="Arial"/>
                <w:b/>
                <w:i w:val="0"/>
                <w:color w:val="FFFFFF"/>
              </w:rPr>
              <w:t>ID</w:t>
            </w:r>
          </w:p>
        </w:tc>
        <w:tc>
          <w:tcPr>
            <w:tcW w:type="dxa" w:w="5240"/>
            <w:shd w:val="clear" w:color="auto" w:fill="1F3864"/>
            <w:tcMar>
              <w:top w:w="60" w:type="dxa"/>
              <w:start w:w="90" w:type="dxa"/>
              <w:bottom w:w="60" w:type="dxa"/>
              <w:end w:w="90" w:type="dxa"/>
            </w:tcMar>
          </w:tcPr>
          <w:p>
            <w:r>
              <w:rPr>
                <w:rFonts w:ascii="Arial" w:hAnsi="Arial"/>
                <w:b/>
                <w:i w:val="0"/>
                <w:color w:val="FFFFFF"/>
              </w:rPr>
              <w:t>Requirement</w:t>
            </w:r>
          </w:p>
        </w:tc>
        <w:tc>
          <w:tcPr>
            <w:tcW w:type="dxa" w:w="900"/>
            <w:shd w:val="clear" w:color="auto" w:fill="1F3864"/>
            <w:tcMar>
              <w:top w:w="60" w:type="dxa"/>
              <w:start w:w="90" w:type="dxa"/>
              <w:bottom w:w="60" w:type="dxa"/>
              <w:end w:w="90" w:type="dxa"/>
            </w:tcMar>
          </w:tcPr>
          <w:p>
            <w:r>
              <w:rPr>
                <w:rFonts w:ascii="Arial" w:hAnsi="Arial"/>
                <w:b/>
                <w:i w:val="0"/>
                <w:color w:val="FFFFFF"/>
              </w:rPr>
              <w:t>Priority</w:t>
            </w:r>
          </w:p>
        </w:tc>
        <w:tc>
          <w:tcPr>
            <w:tcW w:type="dxa" w:w="2400"/>
            <w:shd w:val="clear" w:color="auto" w:fill="1F3864"/>
            <w:tcMar>
              <w:top w:w="60" w:type="dxa"/>
              <w:start w:w="90" w:type="dxa"/>
              <w:bottom w:w="60" w:type="dxa"/>
              <w:end w:w="90" w:type="dxa"/>
            </w:tcMar>
          </w:tcPr>
          <w:p>
            <w:r>
              <w:rPr>
                <w:rFonts w:ascii="Arial" w:hAnsi="Arial"/>
                <w:b/>
                <w:i w:val="0"/>
                <w:color w:val="FFFFFF"/>
              </w:rPr>
              <w:t>Notes</w:t>
            </w:r>
          </w:p>
        </w:tc>
      </w:tr>
      <w:tr>
        <w:tc>
          <w:tcPr>
            <w:tcW w:type="dxa" w:w="820"/>
            <w:tcMar>
              <w:top w:w="60" w:type="dxa"/>
              <w:start w:w="90" w:type="dxa"/>
              <w:bottom w:w="60" w:type="dxa"/>
              <w:end w:w="90" w:type="dxa"/>
            </w:tcMar>
          </w:tcPr>
          <w:p>
            <w:r>
              <w:rPr>
                <w:rFonts w:ascii="Arial" w:hAnsi="Arial"/>
                <w:b w:val="0"/>
                <w:i w:val="0"/>
              </w:rPr>
              <w:t>FR-14</w:t>
            </w:r>
          </w:p>
        </w:tc>
        <w:tc>
          <w:tcPr>
            <w:tcW w:type="dxa" w:w="5240"/>
            <w:tcMar>
              <w:top w:w="60" w:type="dxa"/>
              <w:start w:w="90" w:type="dxa"/>
              <w:bottom w:w="60" w:type="dxa"/>
              <w:end w:w="90" w:type="dxa"/>
            </w:tcMar>
          </w:tcPr>
          <w:p>
            <w:r>
              <w:rPr>
                <w:rFonts w:ascii="Arial" w:hAnsi="Arial"/>
                <w:b w:val="0"/>
                <w:i w:val="0"/>
              </w:rPr>
              <w:t>The system shall validate uploaded assets and roster data (required fields/columns, file format/type, and character limits) and surface clear errors before a configuration can proceed.</w:t>
            </w:r>
          </w:p>
        </w:tc>
        <w:tc>
          <w:tcPr>
            <w:tcW w:type="dxa" w:w="900"/>
            <w:tcMar>
              <w:top w:w="60" w:type="dxa"/>
              <w:start w:w="90" w:type="dxa"/>
              <w:bottom w:w="60" w:type="dxa"/>
              <w:end w:w="90" w:type="dxa"/>
            </w:tcMar>
          </w:tcPr>
          <w:p>
            <w:r>
              <w:rPr>
                <w:rFonts w:ascii="Arial" w:hAnsi="Arial"/>
                <w:b w:val="0"/>
                <w:i w:val="0"/>
              </w:rPr>
              <w:t>P0</w:t>
            </w:r>
          </w:p>
        </w:tc>
        <w:tc>
          <w:tcPr>
            <w:tcW w:type="dxa" w:w="2400"/>
            <w:tcMar>
              <w:top w:w="60" w:type="dxa"/>
              <w:start w:w="90" w:type="dxa"/>
              <w:bottom w:w="60" w:type="dxa"/>
              <w:end w:w="90" w:type="dxa"/>
            </w:tcMar>
          </w:tcPr>
          <w:p>
            <w:r>
              <w:rPr>
                <w:rFonts w:ascii="Arial" w:hAnsi="Arial"/>
                <w:b w:val="0"/>
                <w:i w:val="0"/>
              </w:rPr>
              <w:t>Directly targets the ~1-day rework caused by bad assets/anchor points.</w:t>
            </w:r>
          </w:p>
        </w:tc>
      </w:tr>
      <w:tr>
        <w:tc>
          <w:tcPr>
            <w:tcW w:type="dxa" w:w="820"/>
            <w:shd w:val="clear" w:color="auto" w:fill="EEF2F8"/>
            <w:tcMar>
              <w:top w:w="60" w:type="dxa"/>
              <w:start w:w="90" w:type="dxa"/>
              <w:bottom w:w="60" w:type="dxa"/>
              <w:end w:w="90" w:type="dxa"/>
            </w:tcMar>
          </w:tcPr>
          <w:p>
            <w:r>
              <w:rPr>
                <w:rFonts w:ascii="Arial" w:hAnsi="Arial"/>
                <w:b w:val="0"/>
                <w:i w:val="0"/>
              </w:rPr>
              <w:t>FR-15</w:t>
            </w:r>
          </w:p>
        </w:tc>
        <w:tc>
          <w:tcPr>
            <w:tcW w:type="dxa" w:w="5240"/>
            <w:shd w:val="clear" w:color="auto" w:fill="EEF2F8"/>
            <w:tcMar>
              <w:top w:w="60" w:type="dxa"/>
              <w:start w:w="90" w:type="dxa"/>
              <w:bottom w:w="60" w:type="dxa"/>
              <w:end w:w="90" w:type="dxa"/>
            </w:tcMar>
          </w:tcPr>
          <w:p>
            <w:r>
              <w:rPr>
                <w:rFonts w:ascii="Arial" w:hAnsi="Arial"/>
                <w:b w:val="0"/>
                <w:i w:val="0"/>
              </w:rPr>
              <w:t>The system shall provide a QC/verification step that flags incomplete or invalid configurations, runs an integrity check, and records a QC status (e.g., Verified) that must be passed before publish/export.</w:t>
            </w:r>
          </w:p>
        </w:tc>
        <w:tc>
          <w:tcPr>
            <w:tcW w:type="dxa" w:w="900"/>
            <w:shd w:val="clear" w:color="auto" w:fill="EEF2F8"/>
            <w:tcMar>
              <w:top w:w="60" w:type="dxa"/>
              <w:start w:w="90" w:type="dxa"/>
              <w:bottom w:w="60" w:type="dxa"/>
              <w:end w:w="90" w:type="dxa"/>
            </w:tcMar>
          </w:tcPr>
          <w:p>
            <w:r>
              <w:rPr>
                <w:rFonts w:ascii="Arial" w:hAnsi="Arial"/>
                <w:b w:val="0"/>
                <w:i w:val="0"/>
              </w:rPr>
              <w:t>P0</w:t>
            </w:r>
          </w:p>
        </w:tc>
        <w:tc>
          <w:tcPr>
            <w:tcW w:type="dxa" w:w="2400"/>
            <w:shd w:val="clear" w:color="auto" w:fill="EEF2F8"/>
            <w:tcMar>
              <w:top w:w="60" w:type="dxa"/>
              <w:start w:w="90" w:type="dxa"/>
              <w:bottom w:w="60" w:type="dxa"/>
              <w:end w:w="90" w:type="dxa"/>
            </w:tcMar>
          </w:tcPr>
          <w:p>
            <w:r>
              <w:rPr>
                <w:rFonts w:ascii="Arial" w:hAnsi="Arial"/>
                <w:b w:val="0"/>
                <w:i w:val="0"/>
              </w:rPr>
              <w:t>Gates publish; prevents mis-rendered names/numbers reaching the site.</w:t>
            </w:r>
          </w:p>
        </w:tc>
      </w:tr>
    </w:tbl>
    <w:p>
      <w:pPr>
        <w:pStyle w:val="Heading2"/>
      </w:pPr>
      <w:r>
        <w:t>Preview</w:t>
      </w:r>
    </w:p>
    <w:tbl>
      <w:tblPr>
        <w:tblW w:type="auto" w:w="0"/>
        <w:jc w:val="left"/>
        <w:tblLook w:firstColumn="1" w:firstRow="1" w:lastColumn="0" w:lastRow="0" w:noHBand="0" w:noVBand="1" w:val="04A0"/>
      </w:tblPr>
      <w:tblGrid>
        <w:gridCol w:w="2340"/>
        <w:gridCol w:w="2340"/>
        <w:gridCol w:w="2340"/>
        <w:gridCol w:w="2340"/>
      </w:tblGrid>
      <w:tr>
        <w:tc>
          <w:tcPr>
            <w:tcW w:type="dxa" w:w="820"/>
            <w:shd w:val="clear" w:color="auto" w:fill="1F3864"/>
            <w:tcMar>
              <w:top w:w="60" w:type="dxa"/>
              <w:start w:w="90" w:type="dxa"/>
              <w:bottom w:w="60" w:type="dxa"/>
              <w:end w:w="90" w:type="dxa"/>
            </w:tcMar>
          </w:tcPr>
          <w:p>
            <w:r>
              <w:rPr>
                <w:rFonts w:ascii="Arial" w:hAnsi="Arial"/>
                <w:b/>
                <w:i w:val="0"/>
                <w:color w:val="FFFFFF"/>
              </w:rPr>
              <w:t>ID</w:t>
            </w:r>
          </w:p>
        </w:tc>
        <w:tc>
          <w:tcPr>
            <w:tcW w:type="dxa" w:w="5240"/>
            <w:shd w:val="clear" w:color="auto" w:fill="1F3864"/>
            <w:tcMar>
              <w:top w:w="60" w:type="dxa"/>
              <w:start w:w="90" w:type="dxa"/>
              <w:bottom w:w="60" w:type="dxa"/>
              <w:end w:w="90" w:type="dxa"/>
            </w:tcMar>
          </w:tcPr>
          <w:p>
            <w:r>
              <w:rPr>
                <w:rFonts w:ascii="Arial" w:hAnsi="Arial"/>
                <w:b/>
                <w:i w:val="0"/>
                <w:color w:val="FFFFFF"/>
              </w:rPr>
              <w:t>Requirement</w:t>
            </w:r>
          </w:p>
        </w:tc>
        <w:tc>
          <w:tcPr>
            <w:tcW w:type="dxa" w:w="900"/>
            <w:shd w:val="clear" w:color="auto" w:fill="1F3864"/>
            <w:tcMar>
              <w:top w:w="60" w:type="dxa"/>
              <w:start w:w="90" w:type="dxa"/>
              <w:bottom w:w="60" w:type="dxa"/>
              <w:end w:w="90" w:type="dxa"/>
            </w:tcMar>
          </w:tcPr>
          <w:p>
            <w:r>
              <w:rPr>
                <w:rFonts w:ascii="Arial" w:hAnsi="Arial"/>
                <w:b/>
                <w:i w:val="0"/>
                <w:color w:val="FFFFFF"/>
              </w:rPr>
              <w:t>Priority</w:t>
            </w:r>
          </w:p>
        </w:tc>
        <w:tc>
          <w:tcPr>
            <w:tcW w:type="dxa" w:w="2400"/>
            <w:shd w:val="clear" w:color="auto" w:fill="1F3864"/>
            <w:tcMar>
              <w:top w:w="60" w:type="dxa"/>
              <w:start w:w="90" w:type="dxa"/>
              <w:bottom w:w="60" w:type="dxa"/>
              <w:end w:w="90" w:type="dxa"/>
            </w:tcMar>
          </w:tcPr>
          <w:p>
            <w:r>
              <w:rPr>
                <w:rFonts w:ascii="Arial" w:hAnsi="Arial"/>
                <w:b/>
                <w:i w:val="0"/>
                <w:color w:val="FFFFFF"/>
              </w:rPr>
              <w:t>Notes</w:t>
            </w:r>
          </w:p>
        </w:tc>
      </w:tr>
      <w:tr>
        <w:tc>
          <w:tcPr>
            <w:tcW w:type="dxa" w:w="820"/>
            <w:tcMar>
              <w:top w:w="60" w:type="dxa"/>
              <w:start w:w="90" w:type="dxa"/>
              <w:bottom w:w="60" w:type="dxa"/>
              <w:end w:w="90" w:type="dxa"/>
            </w:tcMar>
          </w:tcPr>
          <w:p>
            <w:r>
              <w:rPr>
                <w:rFonts w:ascii="Arial" w:hAnsi="Arial"/>
                <w:b w:val="0"/>
                <w:i w:val="0"/>
              </w:rPr>
              <w:t>FR-16</w:t>
            </w:r>
          </w:p>
        </w:tc>
        <w:tc>
          <w:tcPr>
            <w:tcW w:type="dxa" w:w="5240"/>
            <w:tcMar>
              <w:top w:w="60" w:type="dxa"/>
              <w:start w:w="90" w:type="dxa"/>
              <w:bottom w:w="60" w:type="dxa"/>
              <w:end w:w="90" w:type="dxa"/>
            </w:tcMar>
          </w:tcPr>
          <w:p>
            <w:r>
              <w:rPr>
                <w:rFonts w:ascii="Arial" w:hAnsi="Arial"/>
                <w:b w:val="0"/>
                <w:i w:val="0"/>
              </w:rPr>
              <w:t>The system shall let operators preview the base image with placeholder custom parameters ('Your Name', '00') once anchor points and specs are entered.</w:t>
            </w:r>
          </w:p>
        </w:tc>
        <w:tc>
          <w:tcPr>
            <w:tcW w:type="dxa" w:w="900"/>
            <w:tcMar>
              <w:top w:w="60" w:type="dxa"/>
              <w:start w:w="90" w:type="dxa"/>
              <w:bottom w:w="60" w:type="dxa"/>
              <w:end w:w="90" w:type="dxa"/>
            </w:tcMar>
          </w:tcPr>
          <w:p>
            <w:r>
              <w:rPr>
                <w:rFonts w:ascii="Arial" w:hAnsi="Arial"/>
                <w:b w:val="0"/>
                <w:i w:val="0"/>
              </w:rPr>
              <w:t>P1</w:t>
            </w:r>
          </w:p>
        </w:tc>
        <w:tc>
          <w:tcPr>
            <w:tcW w:type="dxa" w:w="2400"/>
            <w:tcMar>
              <w:top w:w="60" w:type="dxa"/>
              <w:start w:w="90" w:type="dxa"/>
              <w:bottom w:w="60" w:type="dxa"/>
              <w:end w:w="90" w:type="dxa"/>
            </w:tcMar>
          </w:tcPr>
          <w:p>
            <w:r>
              <w:rPr>
                <w:rFonts w:ascii="Arial" w:hAnsi="Arial"/>
                <w:b w:val="0"/>
                <w:i w:val="0"/>
              </w:rPr>
              <w:t>Phase 2 — validate before publish.</w:t>
            </w:r>
          </w:p>
        </w:tc>
      </w:tr>
    </w:tbl>
    <w:p>
      <w:pPr>
        <w:pStyle w:val="Heading2"/>
      </w:pPr>
      <w:r>
        <w:t>Save Configuration</w:t>
      </w:r>
    </w:p>
    <w:tbl>
      <w:tblPr>
        <w:tblW w:type="auto" w:w="0"/>
        <w:jc w:val="left"/>
        <w:tblLook w:firstColumn="1" w:firstRow="1" w:lastColumn="0" w:lastRow="0" w:noHBand="0" w:noVBand="1" w:val="04A0"/>
      </w:tblPr>
      <w:tblGrid>
        <w:gridCol w:w="2340"/>
        <w:gridCol w:w="2340"/>
        <w:gridCol w:w="2340"/>
        <w:gridCol w:w="2340"/>
      </w:tblGrid>
      <w:tr>
        <w:tc>
          <w:tcPr>
            <w:tcW w:type="dxa" w:w="820"/>
            <w:shd w:val="clear" w:color="auto" w:fill="1F3864"/>
            <w:tcMar>
              <w:top w:w="60" w:type="dxa"/>
              <w:start w:w="90" w:type="dxa"/>
              <w:bottom w:w="60" w:type="dxa"/>
              <w:end w:w="90" w:type="dxa"/>
            </w:tcMar>
          </w:tcPr>
          <w:p>
            <w:r>
              <w:rPr>
                <w:rFonts w:ascii="Arial" w:hAnsi="Arial"/>
                <w:b/>
                <w:i w:val="0"/>
                <w:color w:val="FFFFFF"/>
              </w:rPr>
              <w:t>ID</w:t>
            </w:r>
          </w:p>
        </w:tc>
        <w:tc>
          <w:tcPr>
            <w:tcW w:type="dxa" w:w="5240"/>
            <w:shd w:val="clear" w:color="auto" w:fill="1F3864"/>
            <w:tcMar>
              <w:top w:w="60" w:type="dxa"/>
              <w:start w:w="90" w:type="dxa"/>
              <w:bottom w:w="60" w:type="dxa"/>
              <w:end w:w="90" w:type="dxa"/>
            </w:tcMar>
          </w:tcPr>
          <w:p>
            <w:r>
              <w:rPr>
                <w:rFonts w:ascii="Arial" w:hAnsi="Arial"/>
                <w:b/>
                <w:i w:val="0"/>
                <w:color w:val="FFFFFF"/>
              </w:rPr>
              <w:t>Requirement</w:t>
            </w:r>
          </w:p>
        </w:tc>
        <w:tc>
          <w:tcPr>
            <w:tcW w:type="dxa" w:w="900"/>
            <w:shd w:val="clear" w:color="auto" w:fill="1F3864"/>
            <w:tcMar>
              <w:top w:w="60" w:type="dxa"/>
              <w:start w:w="90" w:type="dxa"/>
              <w:bottom w:w="60" w:type="dxa"/>
              <w:end w:w="90" w:type="dxa"/>
            </w:tcMar>
          </w:tcPr>
          <w:p>
            <w:r>
              <w:rPr>
                <w:rFonts w:ascii="Arial" w:hAnsi="Arial"/>
                <w:b/>
                <w:i w:val="0"/>
                <w:color w:val="FFFFFF"/>
              </w:rPr>
              <w:t>Priority</w:t>
            </w:r>
          </w:p>
        </w:tc>
        <w:tc>
          <w:tcPr>
            <w:tcW w:type="dxa" w:w="2400"/>
            <w:shd w:val="clear" w:color="auto" w:fill="1F3864"/>
            <w:tcMar>
              <w:top w:w="60" w:type="dxa"/>
              <w:start w:w="90" w:type="dxa"/>
              <w:bottom w:w="60" w:type="dxa"/>
              <w:end w:w="90" w:type="dxa"/>
            </w:tcMar>
          </w:tcPr>
          <w:p>
            <w:r>
              <w:rPr>
                <w:rFonts w:ascii="Arial" w:hAnsi="Arial"/>
                <w:b/>
                <w:i w:val="0"/>
                <w:color w:val="FFFFFF"/>
              </w:rPr>
              <w:t>Notes</w:t>
            </w:r>
          </w:p>
        </w:tc>
      </w:tr>
      <w:tr>
        <w:tc>
          <w:tcPr>
            <w:tcW w:type="dxa" w:w="820"/>
            <w:tcMar>
              <w:top w:w="60" w:type="dxa"/>
              <w:start w:w="90" w:type="dxa"/>
              <w:bottom w:w="60" w:type="dxa"/>
              <w:end w:w="90" w:type="dxa"/>
            </w:tcMar>
          </w:tcPr>
          <w:p>
            <w:r>
              <w:rPr>
                <w:rFonts w:ascii="Arial" w:hAnsi="Arial"/>
                <w:b w:val="0"/>
                <w:i w:val="0"/>
              </w:rPr>
              <w:t>FR-17</w:t>
            </w:r>
          </w:p>
        </w:tc>
        <w:tc>
          <w:tcPr>
            <w:tcW w:type="dxa" w:w="5240"/>
            <w:tcMar>
              <w:top w:w="60" w:type="dxa"/>
              <w:start w:w="90" w:type="dxa"/>
              <w:bottom w:w="60" w:type="dxa"/>
              <w:end w:w="90" w:type="dxa"/>
            </w:tcMar>
          </w:tcPr>
          <w:p>
            <w:r>
              <w:rPr>
                <w:rFonts w:ascii="Arial" w:hAnsi="Arial"/>
                <w:b w:val="0"/>
                <w:i w:val="0"/>
              </w:rPr>
              <w:t>The system shall allow operators to save a configuration as a persisted unit (a draft save distinct from publish) so progress can be saved and resumed; the saved configuration feeds the QC/publish step.</w:t>
            </w:r>
          </w:p>
        </w:tc>
        <w:tc>
          <w:tcPr>
            <w:tcW w:type="dxa" w:w="900"/>
            <w:tcMar>
              <w:top w:w="60" w:type="dxa"/>
              <w:start w:w="90" w:type="dxa"/>
              <w:bottom w:w="60" w:type="dxa"/>
              <w:end w:w="90" w:type="dxa"/>
            </w:tcMar>
          </w:tcPr>
          <w:p>
            <w:r>
              <w:rPr>
                <w:rFonts w:ascii="Arial" w:hAnsi="Arial"/>
                <w:b w:val="0"/>
                <w:i w:val="0"/>
              </w:rPr>
              <w:t>P0</w:t>
            </w:r>
          </w:p>
        </w:tc>
        <w:tc>
          <w:tcPr>
            <w:tcW w:type="dxa" w:w="2400"/>
            <w:tcMar>
              <w:top w:w="60" w:type="dxa"/>
              <w:start w:w="90" w:type="dxa"/>
              <w:bottom w:w="60" w:type="dxa"/>
              <w:end w:w="90" w:type="dxa"/>
            </w:tcMar>
          </w:tcPr>
          <w:p>
            <w:r>
              <w:rPr>
                <w:rFonts w:ascii="Arial" w:hAnsi="Arial"/>
                <w:b w:val="0"/>
                <w:i w:val="0"/>
              </w:rPr>
              <w:t>Persist/resume; closes the gap between configure and publish.</w:t>
            </w:r>
          </w:p>
        </w:tc>
      </w:tr>
    </w:tbl>
    <w:p>
      <w:pPr>
        <w:pStyle w:val="Heading2"/>
      </w:pPr>
      <w:r>
        <w:t>Access &amp; Governance (Phase 3)</w:t>
      </w:r>
    </w:p>
    <w:tbl>
      <w:tblPr>
        <w:tblW w:type="auto" w:w="0"/>
        <w:jc w:val="left"/>
        <w:tblLook w:firstColumn="1" w:firstRow="1" w:lastColumn="0" w:lastRow="0" w:noHBand="0" w:noVBand="1" w:val="04A0"/>
      </w:tblPr>
      <w:tblGrid>
        <w:gridCol w:w="2340"/>
        <w:gridCol w:w="2340"/>
        <w:gridCol w:w="2340"/>
        <w:gridCol w:w="2340"/>
      </w:tblGrid>
      <w:tr>
        <w:tc>
          <w:tcPr>
            <w:tcW w:type="dxa" w:w="820"/>
            <w:shd w:val="clear" w:color="auto" w:fill="1F3864"/>
            <w:tcMar>
              <w:top w:w="60" w:type="dxa"/>
              <w:start w:w="90" w:type="dxa"/>
              <w:bottom w:w="60" w:type="dxa"/>
              <w:end w:w="90" w:type="dxa"/>
            </w:tcMar>
          </w:tcPr>
          <w:p>
            <w:r>
              <w:rPr>
                <w:rFonts w:ascii="Arial" w:hAnsi="Arial"/>
                <w:b/>
                <w:i w:val="0"/>
                <w:color w:val="FFFFFF"/>
              </w:rPr>
              <w:t>ID</w:t>
            </w:r>
          </w:p>
        </w:tc>
        <w:tc>
          <w:tcPr>
            <w:tcW w:type="dxa" w:w="5240"/>
            <w:shd w:val="clear" w:color="auto" w:fill="1F3864"/>
            <w:tcMar>
              <w:top w:w="60" w:type="dxa"/>
              <w:start w:w="90" w:type="dxa"/>
              <w:bottom w:w="60" w:type="dxa"/>
              <w:end w:w="90" w:type="dxa"/>
            </w:tcMar>
          </w:tcPr>
          <w:p>
            <w:r>
              <w:rPr>
                <w:rFonts w:ascii="Arial" w:hAnsi="Arial"/>
                <w:b/>
                <w:i w:val="0"/>
                <w:color w:val="FFFFFF"/>
              </w:rPr>
              <w:t>Requirement</w:t>
            </w:r>
          </w:p>
        </w:tc>
        <w:tc>
          <w:tcPr>
            <w:tcW w:type="dxa" w:w="900"/>
            <w:shd w:val="clear" w:color="auto" w:fill="1F3864"/>
            <w:tcMar>
              <w:top w:w="60" w:type="dxa"/>
              <w:start w:w="90" w:type="dxa"/>
              <w:bottom w:w="60" w:type="dxa"/>
              <w:end w:w="90" w:type="dxa"/>
            </w:tcMar>
          </w:tcPr>
          <w:p>
            <w:r>
              <w:rPr>
                <w:rFonts w:ascii="Arial" w:hAnsi="Arial"/>
                <w:b/>
                <w:i w:val="0"/>
                <w:color w:val="FFFFFF"/>
              </w:rPr>
              <w:t>Priority</w:t>
            </w:r>
          </w:p>
        </w:tc>
        <w:tc>
          <w:tcPr>
            <w:tcW w:type="dxa" w:w="2400"/>
            <w:shd w:val="clear" w:color="auto" w:fill="1F3864"/>
            <w:tcMar>
              <w:top w:w="60" w:type="dxa"/>
              <w:start w:w="90" w:type="dxa"/>
              <w:bottom w:w="60" w:type="dxa"/>
              <w:end w:w="90" w:type="dxa"/>
            </w:tcMar>
          </w:tcPr>
          <w:p>
            <w:r>
              <w:rPr>
                <w:rFonts w:ascii="Arial" w:hAnsi="Arial"/>
                <w:b/>
                <w:i w:val="0"/>
                <w:color w:val="FFFFFF"/>
              </w:rPr>
              <w:t>Notes</w:t>
            </w:r>
          </w:p>
        </w:tc>
      </w:tr>
      <w:tr>
        <w:tc>
          <w:tcPr>
            <w:tcW w:type="dxa" w:w="820"/>
            <w:tcMar>
              <w:top w:w="60" w:type="dxa"/>
              <w:start w:w="90" w:type="dxa"/>
              <w:bottom w:w="60" w:type="dxa"/>
              <w:end w:w="90" w:type="dxa"/>
            </w:tcMar>
          </w:tcPr>
          <w:p>
            <w:r>
              <w:rPr>
                <w:rFonts w:ascii="Arial" w:hAnsi="Arial"/>
                <w:b w:val="0"/>
                <w:i w:val="0"/>
              </w:rPr>
              <w:t>FR-18</w:t>
            </w:r>
          </w:p>
        </w:tc>
        <w:tc>
          <w:tcPr>
            <w:tcW w:type="dxa" w:w="5240"/>
            <w:tcMar>
              <w:top w:w="60" w:type="dxa"/>
              <w:start w:w="90" w:type="dxa"/>
              <w:bottom w:w="60" w:type="dxa"/>
              <w:end w:w="90" w:type="dxa"/>
            </w:tcMar>
          </w:tcPr>
          <w:p>
            <w:r>
              <w:rPr>
                <w:rFonts w:ascii="Arial" w:hAnsi="Arial"/>
                <w:b w:val="0"/>
                <w:i w:val="0"/>
              </w:rPr>
              <w:t>The system shall support role-based access so the right users can edit specs in Home Plate.</w:t>
            </w:r>
          </w:p>
        </w:tc>
        <w:tc>
          <w:tcPr>
            <w:tcW w:type="dxa" w:w="900"/>
            <w:tcMar>
              <w:top w:w="60" w:type="dxa"/>
              <w:start w:w="90" w:type="dxa"/>
              <w:bottom w:w="60" w:type="dxa"/>
              <w:end w:w="90" w:type="dxa"/>
            </w:tcMar>
          </w:tcPr>
          <w:p>
            <w:r>
              <w:rPr>
                <w:rFonts w:ascii="Arial" w:hAnsi="Arial"/>
                <w:b w:val="0"/>
                <w:i w:val="0"/>
              </w:rPr>
              <w:t>P2</w:t>
            </w:r>
          </w:p>
        </w:tc>
        <w:tc>
          <w:tcPr>
            <w:tcW w:type="dxa" w:w="2400"/>
            <w:tcMar>
              <w:top w:w="60" w:type="dxa"/>
              <w:start w:w="90" w:type="dxa"/>
              <w:bottom w:w="60" w:type="dxa"/>
              <w:end w:w="90" w:type="dxa"/>
            </w:tcMar>
          </w:tcPr>
          <w:p>
            <w:r>
              <w:rPr>
                <w:rFonts w:ascii="Arial" w:hAnsi="Arial"/>
                <w:b w:val="0"/>
                <w:i w:val="0"/>
              </w:rPr>
              <w:t>Phase 3 — access control.</w:t>
            </w:r>
          </w:p>
        </w:tc>
      </w:tr>
      <w:tr>
        <w:tc>
          <w:tcPr>
            <w:tcW w:type="dxa" w:w="820"/>
            <w:shd w:val="clear" w:color="auto" w:fill="EEF2F8"/>
            <w:tcMar>
              <w:top w:w="60" w:type="dxa"/>
              <w:start w:w="90" w:type="dxa"/>
              <w:bottom w:w="60" w:type="dxa"/>
              <w:end w:w="90" w:type="dxa"/>
            </w:tcMar>
          </w:tcPr>
          <w:p>
            <w:r>
              <w:rPr>
                <w:rFonts w:ascii="Arial" w:hAnsi="Arial"/>
                <w:b w:val="0"/>
                <w:i w:val="0"/>
              </w:rPr>
              <w:t>FR-19</w:t>
            </w:r>
          </w:p>
        </w:tc>
        <w:tc>
          <w:tcPr>
            <w:tcW w:type="dxa" w:w="5240"/>
            <w:shd w:val="clear" w:color="auto" w:fill="EEF2F8"/>
            <w:tcMar>
              <w:top w:w="60" w:type="dxa"/>
              <w:start w:w="90" w:type="dxa"/>
              <w:bottom w:w="60" w:type="dxa"/>
              <w:end w:w="90" w:type="dxa"/>
            </w:tcMar>
          </w:tcPr>
          <w:p>
            <w:r>
              <w:rPr>
                <w:rFonts w:ascii="Arial" w:hAnsi="Arial"/>
                <w:b w:val="0"/>
                <w:i w:val="0"/>
              </w:rPr>
              <w:t>The system shall support a work-order management flow with two levels of audit (PLM / internal content).</w:t>
            </w:r>
          </w:p>
        </w:tc>
        <w:tc>
          <w:tcPr>
            <w:tcW w:type="dxa" w:w="900"/>
            <w:shd w:val="clear" w:color="auto" w:fill="EEF2F8"/>
            <w:tcMar>
              <w:top w:w="60" w:type="dxa"/>
              <w:start w:w="90" w:type="dxa"/>
              <w:bottom w:w="60" w:type="dxa"/>
              <w:end w:w="90" w:type="dxa"/>
            </w:tcMar>
          </w:tcPr>
          <w:p>
            <w:r>
              <w:rPr>
                <w:rFonts w:ascii="Arial" w:hAnsi="Arial"/>
                <w:b w:val="0"/>
                <w:i w:val="0"/>
              </w:rPr>
              <w:t>P2</w:t>
            </w:r>
          </w:p>
        </w:tc>
        <w:tc>
          <w:tcPr>
            <w:tcW w:type="dxa" w:w="2400"/>
            <w:shd w:val="clear" w:color="auto" w:fill="EEF2F8"/>
            <w:tcMar>
              <w:top w:w="60" w:type="dxa"/>
              <w:start w:w="90" w:type="dxa"/>
              <w:bottom w:w="60" w:type="dxa"/>
              <w:end w:w="90" w:type="dxa"/>
            </w:tcMar>
          </w:tcPr>
          <w:p>
            <w:r>
              <w:rPr>
                <w:rFonts w:ascii="Arial" w:hAnsi="Arial"/>
                <w:b w:val="0"/>
                <w:i w:val="0"/>
              </w:rPr>
              <w:t>Phase 3.</w:t>
            </w:r>
          </w:p>
        </w:tc>
      </w:tr>
      <w:tr>
        <w:tc>
          <w:tcPr>
            <w:tcW w:type="dxa" w:w="820"/>
            <w:tcMar>
              <w:top w:w="60" w:type="dxa"/>
              <w:start w:w="90" w:type="dxa"/>
              <w:bottom w:w="60" w:type="dxa"/>
              <w:end w:w="90" w:type="dxa"/>
            </w:tcMar>
          </w:tcPr>
          <w:p>
            <w:r>
              <w:rPr>
                <w:rFonts w:ascii="Arial" w:hAnsi="Arial"/>
                <w:b w:val="0"/>
                <w:i w:val="0"/>
              </w:rPr>
              <w:t>FR-20</w:t>
            </w:r>
          </w:p>
        </w:tc>
        <w:tc>
          <w:tcPr>
            <w:tcW w:type="dxa" w:w="5240"/>
            <w:tcMar>
              <w:top w:w="60" w:type="dxa"/>
              <w:start w:w="90" w:type="dxa"/>
              <w:bottom w:w="60" w:type="dxa"/>
              <w:end w:w="90" w:type="dxa"/>
            </w:tcMar>
          </w:tcPr>
          <w:p>
            <w:r>
              <w:rPr>
                <w:rFonts w:ascii="Arial" w:hAnsi="Arial"/>
                <w:b w:val="0"/>
                <w:i w:val="0"/>
              </w:rPr>
              <w:t>The system shall allow editing a product even when it is site-deactivated.</w:t>
            </w:r>
          </w:p>
        </w:tc>
        <w:tc>
          <w:tcPr>
            <w:tcW w:type="dxa" w:w="900"/>
            <w:tcMar>
              <w:top w:w="60" w:type="dxa"/>
              <w:start w:w="90" w:type="dxa"/>
              <w:bottom w:w="60" w:type="dxa"/>
              <w:end w:w="90" w:type="dxa"/>
            </w:tcMar>
          </w:tcPr>
          <w:p>
            <w:r>
              <w:rPr>
                <w:rFonts w:ascii="Arial" w:hAnsi="Arial"/>
                <w:b w:val="0"/>
                <w:i w:val="0"/>
              </w:rPr>
              <w:t>P2</w:t>
            </w:r>
          </w:p>
        </w:tc>
        <w:tc>
          <w:tcPr>
            <w:tcW w:type="dxa" w:w="2400"/>
            <w:tcMar>
              <w:top w:w="60" w:type="dxa"/>
              <w:start w:w="90" w:type="dxa"/>
              <w:bottom w:w="60" w:type="dxa"/>
              <w:end w:w="90" w:type="dxa"/>
            </w:tcMar>
          </w:tcPr>
          <w:p>
            <w:r>
              <w:rPr>
                <w:rFonts w:ascii="Arial" w:hAnsi="Arial"/>
                <w:b w:val="0"/>
                <w:i w:val="0"/>
              </w:rPr>
              <w:t>Phase 3.</w:t>
            </w:r>
          </w:p>
        </w:tc>
      </w:tr>
    </w:tbl>
    <w:p>
      <w:pPr>
        <w:pStyle w:val="Heading1"/>
      </w:pPr>
      <w:r>
        <w:t>7. Non-Functional Requirements</w:t>
      </w:r>
    </w:p>
    <w:p>
      <w:pPr>
        <w:pStyle w:val="ListBullet"/>
        <w:spacing w:after="60"/>
      </w:pPr>
      <w:r>
        <w:rPr>
          <w:rFonts w:ascii="Arial" w:hAnsi="Arial"/>
          <w:b/>
          <w:i w:val="0"/>
        </w:rPr>
        <w:t>Platforms / markets:</w:t>
      </w:r>
      <w:r>
        <w:rPr>
          <w:rFonts w:ascii="Arial" w:hAnsi="Arial"/>
          <w:b w:val="0"/>
          <w:i w:val="0"/>
        </w:rPr>
        <w:t xml:space="preserve"> All sites with MTO apparel products across NA and FI.</w:t>
      </w:r>
    </w:p>
    <w:p>
      <w:pPr>
        <w:pStyle w:val="ListBullet"/>
        <w:spacing w:after="60"/>
      </w:pPr>
      <w:r>
        <w:rPr>
          <w:rFonts w:ascii="Arial" w:hAnsi="Arial"/>
          <w:b/>
          <w:i w:val="0"/>
        </w:rPr>
        <w:t>Performance:</w:t>
      </w:r>
      <w:r>
        <w:rPr>
          <w:rFonts w:ascii="Arial" w:hAnsi="Arial"/>
          <w:b w:val="0"/>
          <w:i w:val="0"/>
        </w:rPr>
        <w:t xml:space="preserve"> Asset upload and spec save should complete without blocking the operator; the rendered configurator must continue to meet existing PDP load expectations (no latency regression).</w:t>
      </w:r>
    </w:p>
    <w:p>
      <w:pPr>
        <w:pStyle w:val="ListBullet"/>
        <w:spacing w:after="60"/>
      </w:pPr>
      <w:r>
        <w:rPr>
          <w:rFonts w:ascii="Arial" w:hAnsi="Arial"/>
          <w:b/>
          <w:i w:val="0"/>
        </w:rPr>
        <w:t>Analytics / instrumentation:</w:t>
      </w:r>
      <w:r>
        <w:rPr>
          <w:rFonts w:ascii="Arial" w:hAnsi="Arial"/>
          <w:b w:val="0"/>
          <w:i w:val="0"/>
        </w:rPr>
        <w:t xml:space="preserve"> Capture per-team setup completion and setup duration (start→publish) so the primary metric (% time reduction) is measurable; track number of teams/products self-served without Engineering. Without this instrumentation the success metrics cannot be measured.</w:t>
      </w:r>
    </w:p>
    <w:p>
      <w:pPr>
        <w:pStyle w:val="ListBullet"/>
        <w:spacing w:after="60"/>
      </w:pPr>
      <w:r>
        <w:rPr>
          <w:rFonts w:ascii="Arial" w:hAnsi="Arial"/>
          <w:b/>
          <w:i w:val="0"/>
        </w:rPr>
        <w:t>Accessibility:</w:t>
      </w:r>
      <w:r>
        <w:rPr>
          <w:rFonts w:ascii="Arial" w:hAnsi="Arial"/>
          <w:b w:val="0"/>
          <w:i w:val="0"/>
        </w:rPr>
        <w:t xml:space="preserve"> Meets Fanatics' internal-tool accessibility baseline (keyboard navigation, labeled inputs).</w:t>
      </w:r>
    </w:p>
    <w:p>
      <w:pPr>
        <w:pStyle w:val="ListBullet"/>
        <w:spacing w:after="60"/>
      </w:pPr>
      <w:r>
        <w:rPr>
          <w:rFonts w:ascii="Arial" w:hAnsi="Arial"/>
          <w:b/>
          <w:i w:val="0"/>
        </w:rPr>
        <w:t>Security / access:</w:t>
      </w:r>
      <w:r>
        <w:rPr>
          <w:rFonts w:ascii="Arial" w:hAnsi="Arial"/>
          <w:b w:val="0"/>
          <w:i w:val="0"/>
        </w:rPr>
        <w:t xml:space="preserve"> Edit rights to configurator specs restricted to authorized operators (full role model in Phase 3).</w:t>
      </w:r>
    </w:p>
    <w:p>
      <w:pPr>
        <w:pStyle w:val="ListBullet"/>
        <w:spacing w:after="60"/>
      </w:pPr>
      <w:r>
        <w:rPr>
          <w:rFonts w:ascii="Arial" w:hAnsi="Arial"/>
          <w:b/>
          <w:i w:val="0"/>
        </w:rPr>
        <w:t>SOX:</w:t>
      </w:r>
      <w:r>
        <w:rPr>
          <w:rFonts w:ascii="Arial" w:hAnsi="Arial"/>
          <w:b w:val="0"/>
          <w:i w:val="0"/>
        </w:rPr>
        <w:t xml:space="preserve"> Out of scope. Reasoning — this tooling manages product-presentation assets (fonts, images, placement specs), not financial reporting data or controls. (Assumption — confirm with Finance/Compliance.)</w:t>
      </w:r>
    </w:p>
    <w:p>
      <w:pPr>
        <w:pStyle w:val="ListBullet"/>
        <w:spacing w:after="60"/>
      </w:pPr>
      <w:r>
        <w:rPr>
          <w:rFonts w:ascii="Arial" w:hAnsi="Arial"/>
          <w:b/>
          <w:i w:val="0"/>
        </w:rPr>
        <w:t>Localization:</w:t>
      </w:r>
      <w:r>
        <w:rPr>
          <w:rFonts w:ascii="Arial" w:hAnsi="Arial"/>
          <w:b w:val="0"/>
          <w:i w:val="0"/>
        </w:rPr>
        <w:t xml:space="preserve"> Must support FI market requirements (e.g., EPL league/cup variations); operator UI language assumed English. (Assumption.)</w:t>
      </w:r>
    </w:p>
    <w:p>
      <w:pPr>
        <w:pStyle w:val="Heading1"/>
      </w:pPr>
      <w:r>
        <w:t>8. Success Metrics</w:t>
      </w:r>
    </w:p>
    <w:p>
      <w:r>
        <w:rPr>
          <w:rFonts w:ascii="Arial" w:hAnsi="Arial"/>
          <w:b w:val="0"/>
          <w:i/>
        </w:rPr>
        <w:t>Stated in Fanatics vocabulary, carrying forward the one-pager's sizing.</w:t>
      </w:r>
    </w:p>
    <w:tbl>
      <w:tblPr>
        <w:tblW w:type="auto" w:w="0"/>
        <w:jc w:val="left"/>
        <w:tblLook w:firstColumn="1" w:firstRow="1" w:lastColumn="0" w:lastRow="0" w:noHBand="0" w:noVBand="1" w:val="04A0"/>
      </w:tblPr>
      <w:tblGrid>
        <w:gridCol w:w="3120"/>
        <w:gridCol w:w="3120"/>
        <w:gridCol w:w="3120"/>
      </w:tblGrid>
      <w:tr>
        <w:tc>
          <w:tcPr>
            <w:tcW w:type="dxa" w:w="2000"/>
            <w:shd w:val="clear" w:color="auto" w:fill="1F3864"/>
            <w:tcMar>
              <w:top w:w="60" w:type="dxa"/>
              <w:start w:w="90" w:type="dxa"/>
              <w:bottom w:w="60" w:type="dxa"/>
              <w:end w:w="90" w:type="dxa"/>
            </w:tcMar>
          </w:tcPr>
          <w:p>
            <w:r>
              <w:rPr>
                <w:rFonts w:ascii="Arial" w:hAnsi="Arial"/>
                <w:b/>
                <w:i w:val="0"/>
                <w:color w:val="FFFFFF"/>
              </w:rPr>
              <w:t>Type</w:t>
            </w:r>
          </w:p>
        </w:tc>
        <w:tc>
          <w:tcPr>
            <w:tcW w:type="dxa" w:w="3160"/>
            <w:shd w:val="clear" w:color="auto" w:fill="1F3864"/>
            <w:tcMar>
              <w:top w:w="60" w:type="dxa"/>
              <w:start w:w="90" w:type="dxa"/>
              <w:bottom w:w="60" w:type="dxa"/>
              <w:end w:w="90" w:type="dxa"/>
            </w:tcMar>
          </w:tcPr>
          <w:p>
            <w:r>
              <w:rPr>
                <w:rFonts w:ascii="Arial" w:hAnsi="Arial"/>
                <w:b/>
                <w:i w:val="0"/>
                <w:color w:val="FFFFFF"/>
              </w:rPr>
              <w:t>Metric</w:t>
            </w:r>
          </w:p>
        </w:tc>
        <w:tc>
          <w:tcPr>
            <w:tcW w:type="dxa" w:w="4200"/>
            <w:shd w:val="clear" w:color="auto" w:fill="1F3864"/>
            <w:tcMar>
              <w:top w:w="60" w:type="dxa"/>
              <w:start w:w="90" w:type="dxa"/>
              <w:bottom w:w="60" w:type="dxa"/>
              <w:end w:w="90" w:type="dxa"/>
            </w:tcMar>
          </w:tcPr>
          <w:p>
            <w:r>
              <w:rPr>
                <w:rFonts w:ascii="Arial" w:hAnsi="Arial"/>
                <w:b/>
                <w:i w:val="0"/>
                <w:color w:val="FFFFFF"/>
              </w:rPr>
              <w:t>Definition / Target</w:t>
            </w:r>
          </w:p>
        </w:tc>
      </w:tr>
      <w:tr>
        <w:tc>
          <w:tcPr>
            <w:tcW w:type="dxa" w:w="2000"/>
            <w:tcMar>
              <w:top w:w="60" w:type="dxa"/>
              <w:start w:w="90" w:type="dxa"/>
              <w:bottom w:w="60" w:type="dxa"/>
              <w:end w:w="90" w:type="dxa"/>
            </w:tcMar>
          </w:tcPr>
          <w:p>
            <w:r>
              <w:rPr>
                <w:rFonts w:ascii="Arial" w:hAnsi="Arial"/>
                <w:b w:val="0"/>
                <w:i w:val="0"/>
              </w:rPr>
              <w:t>Primary KPI</w:t>
            </w:r>
          </w:p>
        </w:tc>
        <w:tc>
          <w:tcPr>
            <w:tcW w:type="dxa" w:w="3160"/>
            <w:tcMar>
              <w:top w:w="60" w:type="dxa"/>
              <w:start w:w="90" w:type="dxa"/>
              <w:bottom w:w="60" w:type="dxa"/>
              <w:end w:w="90" w:type="dxa"/>
            </w:tcMar>
          </w:tcPr>
          <w:p>
            <w:r>
              <w:rPr>
                <w:rFonts w:ascii="Arial" w:hAnsi="Arial"/>
                <w:b w:val="0"/>
                <w:i w:val="0"/>
              </w:rPr>
              <w:t>% reduction in product-data setup time for a new team</w:t>
            </w:r>
          </w:p>
        </w:tc>
        <w:tc>
          <w:tcPr>
            <w:tcW w:type="dxa" w:w="4200"/>
            <w:tcMar>
              <w:top w:w="60" w:type="dxa"/>
              <w:start w:w="90" w:type="dxa"/>
              <w:bottom w:w="60" w:type="dxa"/>
              <w:end w:w="90" w:type="dxa"/>
            </w:tcMar>
          </w:tcPr>
          <w:p>
            <w:r>
              <w:rPr>
                <w:rFonts w:ascii="Arial" w:hAnsi="Arial"/>
                <w:b w:val="0"/>
                <w:i w:val="0"/>
              </w:rPr>
              <w:t>Today ~1–2 days of Engineering effort per team (plus ~1 day rework on errors). Target: operator self-serve with no Engineering dependency.</w:t>
            </w:r>
          </w:p>
        </w:tc>
      </w:tr>
      <w:tr>
        <w:tc>
          <w:tcPr>
            <w:tcW w:type="dxa" w:w="2000"/>
            <w:shd w:val="clear" w:color="auto" w:fill="EEF2F8"/>
            <w:tcMar>
              <w:top w:w="60" w:type="dxa"/>
              <w:start w:w="90" w:type="dxa"/>
              <w:bottom w:w="60" w:type="dxa"/>
              <w:end w:w="90" w:type="dxa"/>
            </w:tcMar>
          </w:tcPr>
          <w:p>
            <w:r>
              <w:rPr>
                <w:rFonts w:ascii="Arial" w:hAnsi="Arial"/>
                <w:b w:val="0"/>
                <w:i w:val="0"/>
              </w:rPr>
              <w:t>Success KPI</w:t>
            </w:r>
          </w:p>
        </w:tc>
        <w:tc>
          <w:tcPr>
            <w:tcW w:type="dxa" w:w="3160"/>
            <w:shd w:val="clear" w:color="auto" w:fill="EEF2F8"/>
            <w:tcMar>
              <w:top w:w="60" w:type="dxa"/>
              <w:start w:w="90" w:type="dxa"/>
              <w:bottom w:w="60" w:type="dxa"/>
              <w:end w:w="90" w:type="dxa"/>
            </w:tcMar>
          </w:tcPr>
          <w:p>
            <w:r>
              <w:rPr>
                <w:rFonts w:ascii="Arial" w:hAnsi="Arial"/>
                <w:b w:val="0"/>
                <w:i w:val="0"/>
              </w:rPr>
              <w:t># of new teams/products scaled in FI and NA without reliance on Tech teams</w:t>
            </w:r>
          </w:p>
        </w:tc>
        <w:tc>
          <w:tcPr>
            <w:tcW w:type="dxa" w:w="4200"/>
            <w:shd w:val="clear" w:color="auto" w:fill="EEF2F8"/>
            <w:tcMar>
              <w:top w:w="60" w:type="dxa"/>
              <w:start w:w="90" w:type="dxa"/>
              <w:bottom w:w="60" w:type="dxa"/>
              <w:end w:w="90" w:type="dxa"/>
            </w:tcMar>
          </w:tcPr>
          <w:p>
            <w:r>
              <w:rPr>
                <w:rFonts w:ascii="Arial" w:hAnsi="Arial"/>
                <w:b w:val="0"/>
                <w:i w:val="0"/>
              </w:rPr>
              <w:t>Direct measure of self-serve adoption and rollout velocity.</w:t>
            </w:r>
          </w:p>
        </w:tc>
      </w:tr>
      <w:tr>
        <w:tc>
          <w:tcPr>
            <w:tcW w:type="dxa" w:w="2000"/>
            <w:tcMar>
              <w:top w:w="60" w:type="dxa"/>
              <w:start w:w="90" w:type="dxa"/>
              <w:bottom w:w="60" w:type="dxa"/>
              <w:end w:w="90" w:type="dxa"/>
            </w:tcMar>
          </w:tcPr>
          <w:p>
            <w:r>
              <w:rPr>
                <w:rFonts w:ascii="Arial" w:hAnsi="Arial"/>
                <w:b w:val="0"/>
                <w:i w:val="0"/>
              </w:rPr>
              <w:t>Business KPI</w:t>
            </w:r>
          </w:p>
        </w:tc>
        <w:tc>
          <w:tcPr>
            <w:tcW w:type="dxa" w:w="3160"/>
            <w:tcMar>
              <w:top w:w="60" w:type="dxa"/>
              <w:start w:w="90" w:type="dxa"/>
              <w:bottom w:w="60" w:type="dxa"/>
              <w:end w:w="90" w:type="dxa"/>
            </w:tcMar>
          </w:tcPr>
          <w:p>
            <w:r>
              <w:rPr>
                <w:rFonts w:ascii="Arial" w:hAnsi="Arial"/>
                <w:b w:val="0"/>
                <w:i w:val="0"/>
              </w:rPr>
              <w:t>MTO PDP ATC rate / incremental MTO revenue</w:t>
            </w:r>
          </w:p>
        </w:tc>
        <w:tc>
          <w:tcPr>
            <w:tcW w:type="dxa" w:w="4200"/>
            <w:tcMar>
              <w:top w:w="60" w:type="dxa"/>
              <w:start w:w="90" w:type="dxa"/>
              <w:bottom w:w="60" w:type="dxa"/>
              <w:end w:w="90" w:type="dxa"/>
            </w:tcMar>
          </w:tcPr>
          <w:p>
            <w:r>
              <w:rPr>
                <w:rFonts w:ascii="Arial" w:hAnsi="Arial"/>
                <w:b w:val="0"/>
                <w:i w:val="0"/>
              </w:rPr>
              <w:t>Modeled ~2% MTO PDP ATC lift, ~$3.5M incremental MTO revenue (see Appendix).</w:t>
            </w:r>
          </w:p>
        </w:tc>
      </w:tr>
      <w:tr>
        <w:tc>
          <w:tcPr>
            <w:tcW w:type="dxa" w:w="2000"/>
            <w:shd w:val="clear" w:color="auto" w:fill="EEF2F8"/>
            <w:tcMar>
              <w:top w:w="60" w:type="dxa"/>
              <w:start w:w="90" w:type="dxa"/>
              <w:bottom w:w="60" w:type="dxa"/>
              <w:end w:w="90" w:type="dxa"/>
            </w:tcMar>
          </w:tcPr>
          <w:p>
            <w:r>
              <w:rPr>
                <w:rFonts w:ascii="Arial" w:hAnsi="Arial"/>
                <w:b w:val="0"/>
                <w:i w:val="0"/>
              </w:rPr>
              <w:t>Guardrail</w:t>
            </w:r>
          </w:p>
        </w:tc>
        <w:tc>
          <w:tcPr>
            <w:tcW w:type="dxa" w:w="3160"/>
            <w:shd w:val="clear" w:color="auto" w:fill="EEF2F8"/>
            <w:tcMar>
              <w:top w:w="60" w:type="dxa"/>
              <w:start w:w="90" w:type="dxa"/>
              <w:bottom w:w="60" w:type="dxa"/>
              <w:end w:w="90" w:type="dxa"/>
            </w:tcMar>
          </w:tcPr>
          <w:p>
            <w:r>
              <w:rPr>
                <w:rFonts w:ascii="Arial" w:hAnsi="Arial"/>
                <w:b w:val="0"/>
                <w:i w:val="0"/>
              </w:rPr>
              <w:t>MTO PDP CVR (and configurator render correctness)</w:t>
            </w:r>
          </w:p>
        </w:tc>
        <w:tc>
          <w:tcPr>
            <w:tcW w:type="dxa" w:w="4200"/>
            <w:shd w:val="clear" w:color="auto" w:fill="EEF2F8"/>
            <w:tcMar>
              <w:top w:w="60" w:type="dxa"/>
              <w:start w:w="90" w:type="dxa"/>
              <w:bottom w:w="60" w:type="dxa"/>
              <w:end w:w="90" w:type="dxa"/>
            </w:tcMar>
          </w:tcPr>
          <w:p>
            <w:r>
              <w:rPr>
                <w:rFonts w:ascii="Arial" w:hAnsi="Arial"/>
                <w:b w:val="0"/>
                <w:i w:val="0"/>
              </w:rPr>
              <w:t>Faster setup must not regress conversion or introduce mis-rendered names/numbers. CVR must not drop vs. baseline.</w:t>
            </w:r>
          </w:p>
        </w:tc>
      </w:tr>
    </w:tbl>
    <w:p>
      <w:r>
        <w:rPr>
          <w:rFonts w:ascii="Arial" w:hAnsi="Arial"/>
          <w:b/>
          <w:i w:val="0"/>
        </w:rPr>
        <w:t>Opportunity sizing (from one-pager):</w:t>
      </w:r>
    </w:p>
    <w:p>
      <w:pPr>
        <w:pStyle w:val="ListBullet"/>
        <w:spacing w:after="60"/>
      </w:pPr>
      <w:r>
        <w:rPr>
          <w:rFonts w:ascii="Arial" w:hAnsi="Arial"/>
          <w:b/>
          <w:i w:val="0"/>
        </w:rPr>
        <w:t>Annualized $:</w:t>
      </w:r>
      <w:r>
        <w:rPr>
          <w:rFonts w:ascii="Arial" w:hAnsi="Arial"/>
          <w:b w:val="0"/>
          <w:i w:val="0"/>
        </w:rPr>
        <w:t xml:space="preserve"> ~$3.5M incremental MTO revenue. Derivation: 0.612M increase in MTO ATC = $30.6M baseline MTO PDP visits × 2% ATC lift; $3.5M = 0.612M × 5.4% MTO PDP conversion × $106 AOV.</w:t>
      </w:r>
    </w:p>
    <w:p>
      <w:pPr>
        <w:pStyle w:val="ListBullet"/>
        <w:spacing w:after="60"/>
      </w:pPr>
      <w:r>
        <w:rPr>
          <w:rFonts w:ascii="Arial" w:hAnsi="Arial"/>
          <w:b/>
          <w:i w:val="0"/>
        </w:rPr>
        <w:t>Reach:</w:t>
      </w:r>
      <w:r>
        <w:rPr>
          <w:rFonts w:ascii="Arial" w:hAnsi="Arial"/>
          <w:b w:val="0"/>
          <w:i w:val="0"/>
        </w:rPr>
        <w:t xml:space="preserve"> ~6% of overall PDP visits.</w:t>
      </w:r>
    </w:p>
    <w:p>
      <w:pPr>
        <w:pStyle w:val="ListBullet"/>
        <w:spacing w:after="60"/>
      </w:pPr>
      <w:r>
        <w:rPr>
          <w:rFonts w:ascii="Arial" w:hAnsi="Arial"/>
          <w:b/>
          <w:i w:val="0"/>
        </w:rPr>
        <w:t>Impact:</w:t>
      </w:r>
      <w:r>
        <w:rPr>
          <w:rFonts w:ascii="Arial" w:hAnsi="Arial"/>
          <w:b w:val="0"/>
          <w:i w:val="0"/>
        </w:rPr>
        <w:t xml:space="preserve"> 0.5 (Medium).</w:t>
      </w:r>
    </w:p>
    <w:p>
      <w:pPr>
        <w:pStyle w:val="ListBullet"/>
        <w:spacing w:after="60"/>
      </w:pPr>
      <w:r>
        <w:rPr>
          <w:rFonts w:ascii="Arial" w:hAnsi="Arial"/>
          <w:b/>
          <w:i w:val="0"/>
        </w:rPr>
        <w:t>Confidence:</w:t>
      </w:r>
      <w:r>
        <w:rPr>
          <w:rFonts w:ascii="Arial" w:hAnsi="Arial"/>
          <w:b w:val="0"/>
          <w:i w:val="0"/>
        </w:rPr>
        <w:t xml:space="preserve"> 75%.</w:t>
      </w:r>
    </w:p>
    <w:p>
      <w:pPr>
        <w:pStyle w:val="ListBullet"/>
        <w:spacing w:after="60"/>
      </w:pPr>
      <w:r>
        <w:rPr>
          <w:rFonts w:ascii="Arial" w:hAnsi="Arial"/>
          <w:b/>
          <w:i w:val="0"/>
        </w:rPr>
        <w:t>Engineering time saved:</w:t>
      </w:r>
      <w:r>
        <w:rPr>
          <w:rFonts w:ascii="Arial" w:hAnsi="Arial"/>
          <w:b w:val="0"/>
          <w:i w:val="0"/>
        </w:rPr>
        <w:t xml:space="preserve"> ~2 days per team launch.</w:t>
      </w:r>
    </w:p>
    <w:p>
      <w:pPr>
        <w:pStyle w:val="Heading1"/>
      </w:pPr>
      <w:r>
        <w:t>9. Dependencies</w:t>
      </w:r>
    </w:p>
    <w:p>
      <w:pPr>
        <w:pStyle w:val="ListBullet"/>
        <w:spacing w:after="60"/>
      </w:pPr>
      <w:r>
        <w:rPr>
          <w:rFonts w:ascii="Arial" w:hAnsi="Arial"/>
          <w:b/>
          <w:i w:val="0"/>
        </w:rPr>
        <w:t>Home Plate (PIM):</w:t>
      </w:r>
      <w:r>
        <w:rPr>
          <w:rFonts w:ascii="Arial" w:hAnsi="Arial"/>
          <w:b w:val="0"/>
          <w:i w:val="0"/>
        </w:rPr>
        <w:t xml:space="preserve"> Core system being enhanced; new upload/mapping/anchor UI lives here.</w:t>
      </w:r>
    </w:p>
    <w:p>
      <w:pPr>
        <w:pStyle w:val="ListBullet"/>
        <w:spacing w:after="60"/>
      </w:pPr>
      <w:r>
        <w:rPr>
          <w:rFonts w:ascii="Arial" w:hAnsi="Arial"/>
          <w:b/>
          <w:i w:val="0"/>
        </w:rPr>
        <w:t>MDS (Master Data Store):</w:t>
      </w:r>
      <w:r>
        <w:rPr>
          <w:rFonts w:ascii="Arial" w:hAnsi="Arial"/>
          <w:b w:val="0"/>
          <w:i w:val="0"/>
        </w:rPr>
        <w:t xml:space="preserve"> Font/image paths and specs must register here for front-end rendering.</w:t>
      </w:r>
    </w:p>
    <w:p>
      <w:pPr>
        <w:pStyle w:val="ListBullet"/>
        <w:spacing w:after="60"/>
      </w:pPr>
      <w:r>
        <w:rPr>
          <w:rFonts w:ascii="Arial" w:hAnsi="Arial"/>
          <w:b/>
          <w:i w:val="0"/>
        </w:rPr>
        <w:t>PDP Product Configurator (front end):</w:t>
      </w:r>
      <w:r>
        <w:rPr>
          <w:rFonts w:ascii="Arial" w:hAnsi="Arial"/>
          <w:b w:val="0"/>
          <w:i w:val="0"/>
        </w:rPr>
        <w:t xml:space="preserve"> Consumes the fonts, mappings, anchor points, and specs produced by this tooling.</w:t>
      </w:r>
    </w:p>
    <w:p>
      <w:pPr>
        <w:pStyle w:val="ListBullet"/>
        <w:spacing w:after="60"/>
      </w:pPr>
      <w:r>
        <w:rPr>
          <w:rFonts w:ascii="Arial" w:hAnsi="Arial"/>
          <w:b/>
          <w:i w:val="0"/>
        </w:rPr>
        <w:t>Static content / media storage:</w:t>
      </w:r>
      <w:r>
        <w:rPr>
          <w:rFonts w:ascii="Arial" w:hAnsi="Arial"/>
          <w:b w:val="0"/>
          <w:i w:val="0"/>
        </w:rPr>
        <w:t xml:space="preserve"> Centralized asset location for fonts and number images.</w:t>
      </w:r>
    </w:p>
    <w:p>
      <w:pPr>
        <w:pStyle w:val="ListBullet"/>
        <w:spacing w:after="60"/>
      </w:pPr>
      <w:r>
        <w:rPr>
          <w:rFonts w:ascii="Arial" w:hAnsi="Arial"/>
          <w:b/>
          <w:i w:val="0"/>
        </w:rPr>
        <w:t>UX (Xue Song):</w:t>
      </w:r>
      <w:r>
        <w:rPr>
          <w:rFonts w:ascii="Arial" w:hAnsi="Arial"/>
          <w:b w:val="0"/>
          <w:i w:val="0"/>
        </w:rPr>
        <w:t xml:space="preserve"> Final tooling designs (Figma) for the NA and FI backend interfaces.</w:t>
      </w:r>
    </w:p>
    <w:p>
      <w:pPr>
        <w:pStyle w:val="ListBullet"/>
        <w:spacing w:after="60"/>
      </w:pPr>
      <w:r>
        <w:rPr>
          <w:rFonts w:ascii="Arial" w:hAnsi="Arial"/>
          <w:b/>
          <w:i w:val="0"/>
        </w:rPr>
        <w:t>FI jersey programs (e.g., EPL):</w:t>
      </w:r>
      <w:r>
        <w:rPr>
          <w:rFonts w:ascii="Arial" w:hAnsi="Arial"/>
          <w:b w:val="0"/>
          <w:i w:val="0"/>
        </w:rPr>
        <w:t xml:space="preserve"> Source of multi-font/position requirements and validation cases.</w:t>
      </w:r>
    </w:p>
    <w:p>
      <w:pPr>
        <w:pStyle w:val="Heading1"/>
      </w:pPr>
      <w:r>
        <w:t>10. Risks &amp; Mitigations</w:t>
      </w:r>
    </w:p>
    <w:tbl>
      <w:tblPr>
        <w:tblW w:type="auto" w:w="0"/>
        <w:jc w:val="left"/>
        <w:tblLook w:firstColumn="1" w:firstRow="1" w:lastColumn="0" w:lastRow="0" w:noHBand="0" w:noVBand="1" w:val="04A0"/>
      </w:tblPr>
      <w:tblGrid>
        <w:gridCol w:w="2340"/>
        <w:gridCol w:w="2340"/>
        <w:gridCol w:w="2340"/>
        <w:gridCol w:w="2340"/>
      </w:tblGrid>
      <w:tr>
        <w:tc>
          <w:tcPr>
            <w:tcW w:type="dxa" w:w="3000"/>
            <w:shd w:val="clear" w:color="auto" w:fill="1F3864"/>
            <w:tcMar>
              <w:top w:w="60" w:type="dxa"/>
              <w:start w:w="90" w:type="dxa"/>
              <w:bottom w:w="60" w:type="dxa"/>
              <w:end w:w="90" w:type="dxa"/>
            </w:tcMar>
          </w:tcPr>
          <w:p>
            <w:r>
              <w:rPr>
                <w:rFonts w:ascii="Arial" w:hAnsi="Arial"/>
                <w:b/>
                <w:i w:val="0"/>
                <w:color w:val="FFFFFF"/>
              </w:rPr>
              <w:t>Risk</w:t>
            </w:r>
          </w:p>
        </w:tc>
        <w:tc>
          <w:tcPr>
            <w:tcW w:type="dxa" w:w="1300"/>
            <w:shd w:val="clear" w:color="auto" w:fill="1F3864"/>
            <w:tcMar>
              <w:top w:w="60" w:type="dxa"/>
              <w:start w:w="90" w:type="dxa"/>
              <w:bottom w:w="60" w:type="dxa"/>
              <w:end w:w="90" w:type="dxa"/>
            </w:tcMar>
          </w:tcPr>
          <w:p>
            <w:r>
              <w:rPr>
                <w:rFonts w:ascii="Arial" w:hAnsi="Arial"/>
                <w:b/>
                <w:i w:val="0"/>
                <w:color w:val="FFFFFF"/>
              </w:rPr>
              <w:t>Likelihood</w:t>
            </w:r>
          </w:p>
        </w:tc>
        <w:tc>
          <w:tcPr>
            <w:tcW w:type="dxa" w:w="1300"/>
            <w:shd w:val="clear" w:color="auto" w:fill="1F3864"/>
            <w:tcMar>
              <w:top w:w="60" w:type="dxa"/>
              <w:start w:w="90" w:type="dxa"/>
              <w:bottom w:w="60" w:type="dxa"/>
              <w:end w:w="90" w:type="dxa"/>
            </w:tcMar>
          </w:tcPr>
          <w:p>
            <w:r>
              <w:rPr>
                <w:rFonts w:ascii="Arial" w:hAnsi="Arial"/>
                <w:b/>
                <w:i w:val="0"/>
                <w:color w:val="FFFFFF"/>
              </w:rPr>
              <w:t>Impact</w:t>
            </w:r>
          </w:p>
        </w:tc>
        <w:tc>
          <w:tcPr>
            <w:tcW w:type="dxa" w:w="3760"/>
            <w:shd w:val="clear" w:color="auto" w:fill="1F3864"/>
            <w:tcMar>
              <w:top w:w="60" w:type="dxa"/>
              <w:start w:w="90" w:type="dxa"/>
              <w:bottom w:w="60" w:type="dxa"/>
              <w:end w:w="90" w:type="dxa"/>
            </w:tcMar>
          </w:tcPr>
          <w:p>
            <w:r>
              <w:rPr>
                <w:rFonts w:ascii="Arial" w:hAnsi="Arial"/>
                <w:b/>
                <w:i w:val="0"/>
                <w:color w:val="FFFFFF"/>
              </w:rPr>
              <w:t>Mitigation</w:t>
            </w:r>
          </w:p>
        </w:tc>
      </w:tr>
      <w:tr>
        <w:tc>
          <w:tcPr>
            <w:tcW w:type="dxa" w:w="3000"/>
            <w:tcMar>
              <w:top w:w="60" w:type="dxa"/>
              <w:start w:w="90" w:type="dxa"/>
              <w:bottom w:w="60" w:type="dxa"/>
              <w:end w:w="90" w:type="dxa"/>
            </w:tcMar>
          </w:tcPr>
          <w:p>
            <w:r>
              <w:rPr>
                <w:rFonts w:ascii="Arial" w:hAnsi="Arial"/>
                <w:b w:val="0"/>
                <w:i w:val="0"/>
              </w:rPr>
              <w:t>Operator-entered anchor points/specs are wrong, causing mis-rendered names/numbers on PDP</w:t>
            </w:r>
          </w:p>
        </w:tc>
        <w:tc>
          <w:tcPr>
            <w:tcW w:type="dxa" w:w="1300"/>
            <w:tcMar>
              <w:top w:w="60" w:type="dxa"/>
              <w:start w:w="90" w:type="dxa"/>
              <w:bottom w:w="60" w:type="dxa"/>
              <w:end w:w="90" w:type="dxa"/>
            </w:tcMar>
          </w:tcPr>
          <w:p>
            <w:r>
              <w:rPr>
                <w:rFonts w:ascii="Arial" w:hAnsi="Arial"/>
                <w:b w:val="0"/>
                <w:i w:val="0"/>
              </w:rPr>
              <w:t>Medium</w:t>
            </w:r>
          </w:p>
        </w:tc>
        <w:tc>
          <w:tcPr>
            <w:tcW w:type="dxa" w:w="1300"/>
            <w:tcMar>
              <w:top w:w="60" w:type="dxa"/>
              <w:start w:w="90" w:type="dxa"/>
              <w:bottom w:w="60" w:type="dxa"/>
              <w:end w:w="90" w:type="dxa"/>
            </w:tcMar>
          </w:tcPr>
          <w:p>
            <w:r>
              <w:rPr>
                <w:rFonts w:ascii="Arial" w:hAnsi="Arial"/>
                <w:b w:val="0"/>
                <w:i w:val="0"/>
              </w:rPr>
              <w:t>High</w:t>
            </w:r>
          </w:p>
        </w:tc>
        <w:tc>
          <w:tcPr>
            <w:tcW w:type="dxa" w:w="3760"/>
            <w:tcMar>
              <w:top w:w="60" w:type="dxa"/>
              <w:start w:w="90" w:type="dxa"/>
              <w:bottom w:w="60" w:type="dxa"/>
              <w:end w:w="90" w:type="dxa"/>
            </w:tcMar>
          </w:tcPr>
          <w:p>
            <w:r>
              <w:rPr>
                <w:rFonts w:ascii="Arial" w:hAnsi="Arial"/>
                <w:b w:val="0"/>
                <w:i w:val="0"/>
              </w:rPr>
              <w:t>Asset/roster validation (FR-14) and QC gate (FR-15); Phase 2 preview before publish; CVR/render guardrail.</w:t>
            </w:r>
          </w:p>
        </w:tc>
      </w:tr>
      <w:tr>
        <w:tc>
          <w:tcPr>
            <w:tcW w:type="dxa" w:w="3000"/>
            <w:shd w:val="clear" w:color="auto" w:fill="EEF2F8"/>
            <w:tcMar>
              <w:top w:w="60" w:type="dxa"/>
              <w:start w:w="90" w:type="dxa"/>
              <w:bottom w:w="60" w:type="dxa"/>
              <w:end w:w="90" w:type="dxa"/>
            </w:tcMar>
          </w:tcPr>
          <w:p>
            <w:r>
              <w:rPr>
                <w:rFonts w:ascii="Arial" w:hAnsi="Arial"/>
                <w:b w:val="0"/>
                <w:i w:val="0"/>
              </w:rPr>
              <w:t>Asset/data model complexity (per-jersey-type, per-option fonts) underestimated</w:t>
            </w:r>
          </w:p>
        </w:tc>
        <w:tc>
          <w:tcPr>
            <w:tcW w:type="dxa" w:w="1300"/>
            <w:shd w:val="clear" w:color="auto" w:fill="EEF2F8"/>
            <w:tcMar>
              <w:top w:w="60" w:type="dxa"/>
              <w:start w:w="90" w:type="dxa"/>
              <w:bottom w:w="60" w:type="dxa"/>
              <w:end w:w="90" w:type="dxa"/>
            </w:tcMar>
          </w:tcPr>
          <w:p>
            <w:r>
              <w:rPr>
                <w:rFonts w:ascii="Arial" w:hAnsi="Arial"/>
                <w:b w:val="0"/>
                <w:i w:val="0"/>
              </w:rPr>
              <w:t>Medium</w:t>
            </w:r>
          </w:p>
        </w:tc>
        <w:tc>
          <w:tcPr>
            <w:tcW w:type="dxa" w:w="1300"/>
            <w:shd w:val="clear" w:color="auto" w:fill="EEF2F8"/>
            <w:tcMar>
              <w:top w:w="60" w:type="dxa"/>
              <w:start w:w="90" w:type="dxa"/>
              <w:bottom w:w="60" w:type="dxa"/>
              <w:end w:w="90" w:type="dxa"/>
            </w:tcMar>
          </w:tcPr>
          <w:p>
            <w:r>
              <w:rPr>
                <w:rFonts w:ascii="Arial" w:hAnsi="Arial"/>
                <w:b w:val="0"/>
                <w:i w:val="0"/>
              </w:rPr>
              <w:t>Medium</w:t>
            </w:r>
          </w:p>
        </w:tc>
        <w:tc>
          <w:tcPr>
            <w:tcW w:type="dxa" w:w="3760"/>
            <w:shd w:val="clear" w:color="auto" w:fill="EEF2F8"/>
            <w:tcMar>
              <w:top w:w="60" w:type="dxa"/>
              <w:start w:w="90" w:type="dxa"/>
              <w:bottom w:w="60" w:type="dxa"/>
              <w:end w:w="90" w:type="dxa"/>
            </w:tcMar>
          </w:tcPr>
          <w:p>
            <w:r>
              <w:rPr>
                <w:rFonts w:ascii="Arial" w:hAnsi="Arial"/>
                <w:b w:val="0"/>
                <w:i w:val="0"/>
              </w:rPr>
              <w:t>Confirm full FI/EPL data model in Tech Design Review; build against real EPL cases first.</w:t>
            </w:r>
          </w:p>
        </w:tc>
      </w:tr>
      <w:tr>
        <w:tc>
          <w:tcPr>
            <w:tcW w:type="dxa" w:w="3000"/>
            <w:tcMar>
              <w:top w:w="60" w:type="dxa"/>
              <w:start w:w="90" w:type="dxa"/>
              <w:bottom w:w="60" w:type="dxa"/>
              <w:end w:w="90" w:type="dxa"/>
            </w:tcMar>
          </w:tcPr>
          <w:p>
            <w:r>
              <w:rPr>
                <w:rFonts w:ascii="Arial" w:hAnsi="Arial"/>
                <w:b w:val="0"/>
                <w:i w:val="0"/>
              </w:rPr>
              <w:t>Adoption gap — operators keep routing to Engineering</w:t>
            </w:r>
          </w:p>
        </w:tc>
        <w:tc>
          <w:tcPr>
            <w:tcW w:type="dxa" w:w="1300"/>
            <w:tcMar>
              <w:top w:w="60" w:type="dxa"/>
              <w:start w:w="90" w:type="dxa"/>
              <w:bottom w:w="60" w:type="dxa"/>
              <w:end w:w="90" w:type="dxa"/>
            </w:tcMar>
          </w:tcPr>
          <w:p>
            <w:r>
              <w:rPr>
                <w:rFonts w:ascii="Arial" w:hAnsi="Arial"/>
                <w:b w:val="0"/>
                <w:i w:val="0"/>
              </w:rPr>
              <w:t>Medium</w:t>
            </w:r>
          </w:p>
        </w:tc>
        <w:tc>
          <w:tcPr>
            <w:tcW w:type="dxa" w:w="1300"/>
            <w:tcMar>
              <w:top w:w="60" w:type="dxa"/>
              <w:start w:w="90" w:type="dxa"/>
              <w:bottom w:w="60" w:type="dxa"/>
              <w:end w:w="90" w:type="dxa"/>
            </w:tcMar>
          </w:tcPr>
          <w:p>
            <w:r>
              <w:rPr>
                <w:rFonts w:ascii="Arial" w:hAnsi="Arial"/>
                <w:b w:val="0"/>
                <w:i w:val="0"/>
              </w:rPr>
              <w:t>Medium</w:t>
            </w:r>
          </w:p>
        </w:tc>
        <w:tc>
          <w:tcPr>
            <w:tcW w:type="dxa" w:w="3760"/>
            <w:tcMar>
              <w:top w:w="60" w:type="dxa"/>
              <w:start w:w="90" w:type="dxa"/>
              <w:bottom w:w="60" w:type="dxa"/>
              <w:end w:w="90" w:type="dxa"/>
            </w:tcMar>
          </w:tcPr>
          <w:p>
            <w:r>
              <w:rPr>
                <w:rFonts w:ascii="Arial" w:hAnsi="Arial"/>
                <w:b w:val="0"/>
                <w:i w:val="0"/>
              </w:rPr>
              <w:t>Pair launch with operator enablement/training; track self-serve KPI.</w:t>
            </w:r>
          </w:p>
        </w:tc>
      </w:tr>
      <w:tr>
        <w:tc>
          <w:tcPr>
            <w:tcW w:type="dxa" w:w="3000"/>
            <w:shd w:val="clear" w:color="auto" w:fill="EEF2F8"/>
            <w:tcMar>
              <w:top w:w="60" w:type="dxa"/>
              <w:start w:w="90" w:type="dxa"/>
              <w:bottom w:w="60" w:type="dxa"/>
              <w:end w:w="90" w:type="dxa"/>
            </w:tcMar>
          </w:tcPr>
          <w:p>
            <w:r>
              <w:rPr>
                <w:rFonts w:ascii="Arial" w:hAnsi="Arial"/>
                <w:b w:val="0"/>
                <w:i w:val="0"/>
              </w:rPr>
              <w:t>Migration of existing static-content paths to centralized store</w:t>
            </w:r>
          </w:p>
        </w:tc>
        <w:tc>
          <w:tcPr>
            <w:tcW w:type="dxa" w:w="1300"/>
            <w:shd w:val="clear" w:color="auto" w:fill="EEF2F8"/>
            <w:tcMar>
              <w:top w:w="60" w:type="dxa"/>
              <w:start w:w="90" w:type="dxa"/>
              <w:bottom w:w="60" w:type="dxa"/>
              <w:end w:w="90" w:type="dxa"/>
            </w:tcMar>
          </w:tcPr>
          <w:p>
            <w:r>
              <w:rPr>
                <w:rFonts w:ascii="Arial" w:hAnsi="Arial"/>
                <w:b w:val="0"/>
                <w:i w:val="0"/>
              </w:rPr>
              <w:t>Low</w:t>
            </w:r>
          </w:p>
        </w:tc>
        <w:tc>
          <w:tcPr>
            <w:tcW w:type="dxa" w:w="1300"/>
            <w:shd w:val="clear" w:color="auto" w:fill="EEF2F8"/>
            <w:tcMar>
              <w:top w:w="60" w:type="dxa"/>
              <w:start w:w="90" w:type="dxa"/>
              <w:bottom w:w="60" w:type="dxa"/>
              <w:end w:w="90" w:type="dxa"/>
            </w:tcMar>
          </w:tcPr>
          <w:p>
            <w:r>
              <w:rPr>
                <w:rFonts w:ascii="Arial" w:hAnsi="Arial"/>
                <w:b w:val="0"/>
                <w:i w:val="0"/>
              </w:rPr>
              <w:t>Medium</w:t>
            </w:r>
          </w:p>
        </w:tc>
        <w:tc>
          <w:tcPr>
            <w:tcW w:type="dxa" w:w="3760"/>
            <w:shd w:val="clear" w:color="auto" w:fill="EEF2F8"/>
            <w:tcMar>
              <w:top w:w="60" w:type="dxa"/>
              <w:start w:w="90" w:type="dxa"/>
              <w:bottom w:w="60" w:type="dxa"/>
              <w:end w:w="90" w:type="dxa"/>
            </w:tcMar>
          </w:tcPr>
          <w:p>
            <w:r>
              <w:rPr>
                <w:rFonts w:ascii="Arial" w:hAnsi="Arial"/>
                <w:b w:val="0"/>
                <w:i w:val="0"/>
              </w:rPr>
              <w:t>Define migration/backfill plan; keep paths in MDS during transition.</w:t>
            </w:r>
          </w:p>
        </w:tc>
      </w:tr>
    </w:tbl>
    <w:p>
      <w:pPr>
        <w:pStyle w:val="Heading1"/>
      </w:pPr>
      <w:r>
        <w:t>11. Open Questions</w:t>
      </w:r>
    </w:p>
    <w:p>
      <w:pPr>
        <w:pStyle w:val="ListBullet"/>
        <w:spacing w:after="60"/>
      </w:pPr>
      <w:r>
        <w:rPr>
          <w:rFonts w:ascii="Arial" w:hAnsi="Arial"/>
          <w:b w:val="0"/>
          <w:i w:val="0"/>
        </w:rPr>
        <w:t>Target sprint / release date for Phase 1 MVP? (Owner: PM)</w:t>
      </w:r>
    </w:p>
    <w:p>
      <w:pPr>
        <w:pStyle w:val="ListBullet"/>
        <w:spacing w:after="60"/>
      </w:pPr>
      <w:r>
        <w:rPr>
          <w:rFonts w:ascii="Arial" w:hAnsi="Arial"/>
          <w:b w:val="0"/>
          <w:i w:val="0"/>
        </w:rPr>
        <w:t>Quantitative target for setup-time reduction (e.g., from ~2 days to &lt; X hours)? (Owner: PM)</w:t>
      </w:r>
    </w:p>
    <w:p>
      <w:pPr>
        <w:pStyle w:val="ListBullet"/>
        <w:spacing w:after="60"/>
      </w:pPr>
      <w:r>
        <w:rPr>
          <w:rFonts w:ascii="Arial" w:hAnsi="Arial"/>
          <w:b w:val="0"/>
          <w:i w:val="0"/>
        </w:rPr>
        <w:t>Confirm SOX is out of scope with Finance/Compliance. (Owner: PM)</w:t>
      </w:r>
    </w:p>
    <w:p>
      <w:pPr>
        <w:pStyle w:val="ListBullet"/>
        <w:spacing w:after="60"/>
      </w:pPr>
      <w:r>
        <w:rPr>
          <w:rFonts w:ascii="Arial" w:hAnsi="Arial"/>
          <w:b w:val="0"/>
          <w:i w:val="0"/>
        </w:rPr>
        <w:t>Migration plan for assets currently in static content with paths in MDS? (Owner: Engg)</w:t>
      </w:r>
    </w:p>
    <w:p>
      <w:pPr>
        <w:pStyle w:val="ListBullet"/>
        <w:spacing w:after="60"/>
      </w:pPr>
      <w:r>
        <w:rPr>
          <w:rFonts w:ascii="Arial" w:hAnsi="Arial"/>
          <w:b w:val="0"/>
          <w:i w:val="0"/>
        </w:rPr>
        <w:t>Full role/permission model for Phase 3 access control — who defines roles? (Owner: PM/Engg)</w:t>
      </w:r>
    </w:p>
    <w:p>
      <w:pPr>
        <w:pStyle w:val="ListBullet"/>
        <w:spacing w:after="60"/>
      </w:pPr>
      <w:r>
        <w:rPr>
          <w:rFonts w:ascii="Arial" w:hAnsi="Arial"/>
          <w:b w:val="0"/>
          <w:i w:val="0"/>
        </w:rPr>
        <w:t>Is the two-level audit (PLM / internal content) required at launch or strictly Phase 3? (Owner: PM)</w:t>
      </w:r>
    </w:p>
    <w:p>
      <w:pPr>
        <w:pStyle w:val="Heading1"/>
      </w:pPr>
      <w:r>
        <w:t>12. Milestones / Phasing</w:t>
      </w:r>
    </w:p>
    <w:p>
      <w:r>
        <w:rPr>
          <w:rFonts w:ascii="Arial" w:hAnsi="Arial"/>
          <w:b w:val="0"/>
          <w:i/>
        </w:rPr>
        <w:t>Status carried from source PRD; dates TBD (directional).</w:t>
      </w:r>
    </w:p>
    <w:tbl>
      <w:tblPr>
        <w:tblW w:type="auto" w:w="0"/>
        <w:jc w:val="left"/>
        <w:tblLook w:firstColumn="1" w:firstRow="1" w:lastColumn="0" w:lastRow="0" w:noHBand="0" w:noVBand="1" w:val="04A0"/>
      </w:tblPr>
      <w:tblGrid>
        <w:gridCol w:w="3120"/>
        <w:gridCol w:w="3120"/>
        <w:gridCol w:w="3120"/>
      </w:tblGrid>
      <w:tr>
        <w:tc>
          <w:tcPr>
            <w:tcW w:type="dxa" w:w="3760"/>
            <w:shd w:val="clear" w:color="auto" w:fill="1F3864"/>
            <w:tcMar>
              <w:top w:w="60" w:type="dxa"/>
              <w:start w:w="90" w:type="dxa"/>
              <w:bottom w:w="60" w:type="dxa"/>
              <w:end w:w="90" w:type="dxa"/>
            </w:tcMar>
          </w:tcPr>
          <w:p>
            <w:r>
              <w:rPr>
                <w:rFonts w:ascii="Arial" w:hAnsi="Arial"/>
                <w:b/>
                <w:i w:val="0"/>
                <w:color w:val="FFFFFF"/>
              </w:rPr>
              <w:t>Phase</w:t>
            </w:r>
          </w:p>
        </w:tc>
        <w:tc>
          <w:tcPr>
            <w:tcW w:type="dxa" w:w="2400"/>
            <w:shd w:val="clear" w:color="auto" w:fill="1F3864"/>
            <w:tcMar>
              <w:top w:w="60" w:type="dxa"/>
              <w:start w:w="90" w:type="dxa"/>
              <w:bottom w:w="60" w:type="dxa"/>
              <w:end w:w="90" w:type="dxa"/>
            </w:tcMar>
          </w:tcPr>
          <w:p>
            <w:r>
              <w:rPr>
                <w:rFonts w:ascii="Arial" w:hAnsi="Arial"/>
                <w:b/>
                <w:i w:val="0"/>
                <w:color w:val="FFFFFF"/>
              </w:rPr>
              <w:t>Status</w:t>
            </w:r>
          </w:p>
        </w:tc>
        <w:tc>
          <w:tcPr>
            <w:tcW w:type="dxa" w:w="3200"/>
            <w:shd w:val="clear" w:color="auto" w:fill="1F3864"/>
            <w:tcMar>
              <w:top w:w="60" w:type="dxa"/>
              <w:start w:w="90" w:type="dxa"/>
              <w:bottom w:w="60" w:type="dxa"/>
              <w:end w:w="90" w:type="dxa"/>
            </w:tcMar>
          </w:tcPr>
          <w:p>
            <w:r>
              <w:rPr>
                <w:rFonts w:ascii="Arial" w:hAnsi="Arial"/>
                <w:b/>
                <w:i w:val="0"/>
                <w:color w:val="FFFFFF"/>
              </w:rPr>
              <w:t>Target Date</w:t>
            </w:r>
          </w:p>
        </w:tc>
      </w:tr>
      <w:tr>
        <w:tc>
          <w:tcPr>
            <w:tcW w:type="dxa" w:w="3760"/>
            <w:tcMar>
              <w:top w:w="60" w:type="dxa"/>
              <w:start w:w="90" w:type="dxa"/>
              <w:bottom w:w="60" w:type="dxa"/>
              <w:end w:w="90" w:type="dxa"/>
            </w:tcMar>
          </w:tcPr>
          <w:p>
            <w:r>
              <w:rPr>
                <w:rFonts w:ascii="Arial" w:hAnsi="Arial"/>
                <w:b w:val="0"/>
                <w:i w:val="0"/>
              </w:rPr>
              <w:t>Discovery &amp; Requirements</w:t>
            </w:r>
          </w:p>
        </w:tc>
        <w:tc>
          <w:tcPr>
            <w:tcW w:type="dxa" w:w="2400"/>
            <w:tcMar>
              <w:top w:w="60" w:type="dxa"/>
              <w:start w:w="90" w:type="dxa"/>
              <w:bottom w:w="60" w:type="dxa"/>
              <w:end w:w="90" w:type="dxa"/>
            </w:tcMar>
          </w:tcPr>
          <w:p>
            <w:r>
              <w:rPr>
                <w:rFonts w:ascii="Arial" w:hAnsi="Arial"/>
                <w:b w:val="0"/>
                <w:i w:val="0"/>
              </w:rPr>
              <w:t>In Progress</w:t>
            </w:r>
          </w:p>
        </w:tc>
        <w:tc>
          <w:tcPr>
            <w:tcW w:type="dxa" w:w="3200"/>
            <w:tcMar>
              <w:top w:w="60" w:type="dxa"/>
              <w:start w:w="90" w:type="dxa"/>
              <w:bottom w:w="60" w:type="dxa"/>
              <w:end w:w="90" w:type="dxa"/>
            </w:tcMar>
          </w:tcPr>
          <w:p>
            <w:r>
              <w:rPr>
                <w:rFonts w:ascii="Arial" w:hAnsi="Arial"/>
                <w:b w:val="0"/>
                <w:i w:val="0"/>
              </w:rPr>
              <w:t>—</w:t>
            </w:r>
          </w:p>
        </w:tc>
      </w:tr>
      <w:tr>
        <w:tc>
          <w:tcPr>
            <w:tcW w:type="dxa" w:w="3760"/>
            <w:shd w:val="clear" w:color="auto" w:fill="EEF2F8"/>
            <w:tcMar>
              <w:top w:w="60" w:type="dxa"/>
              <w:start w:w="90" w:type="dxa"/>
              <w:bottom w:w="60" w:type="dxa"/>
              <w:end w:w="90" w:type="dxa"/>
            </w:tcMar>
          </w:tcPr>
          <w:p>
            <w:r>
              <w:rPr>
                <w:rFonts w:ascii="Arial" w:hAnsi="Arial"/>
                <w:b w:val="0"/>
                <w:i w:val="0"/>
              </w:rPr>
              <w:t>Functional Alignment</w:t>
            </w:r>
          </w:p>
        </w:tc>
        <w:tc>
          <w:tcPr>
            <w:tcW w:type="dxa" w:w="2400"/>
            <w:shd w:val="clear" w:color="auto" w:fill="EEF2F8"/>
            <w:tcMar>
              <w:top w:w="60" w:type="dxa"/>
              <w:start w:w="90" w:type="dxa"/>
              <w:bottom w:w="60" w:type="dxa"/>
              <w:end w:w="90" w:type="dxa"/>
            </w:tcMar>
          </w:tcPr>
          <w:p>
            <w:r>
              <w:rPr>
                <w:rFonts w:ascii="Arial" w:hAnsi="Arial"/>
                <w:b w:val="0"/>
                <w:i w:val="0"/>
              </w:rPr>
              <w:t>Not Started</w:t>
            </w:r>
          </w:p>
        </w:tc>
        <w:tc>
          <w:tcPr>
            <w:tcW w:type="dxa" w:w="3200"/>
            <w:shd w:val="clear" w:color="auto" w:fill="EEF2F8"/>
            <w:tcMar>
              <w:top w:w="60" w:type="dxa"/>
              <w:start w:w="90" w:type="dxa"/>
              <w:bottom w:w="60" w:type="dxa"/>
              <w:end w:w="90" w:type="dxa"/>
            </w:tcMar>
          </w:tcPr>
          <w:p>
            <w:r>
              <w:rPr>
                <w:rFonts w:ascii="Arial" w:hAnsi="Arial"/>
                <w:b w:val="0"/>
                <w:i w:val="0"/>
              </w:rPr>
              <w:t>—</w:t>
            </w:r>
          </w:p>
        </w:tc>
      </w:tr>
      <w:tr>
        <w:tc>
          <w:tcPr>
            <w:tcW w:type="dxa" w:w="3760"/>
            <w:tcMar>
              <w:top w:w="60" w:type="dxa"/>
              <w:start w:w="90" w:type="dxa"/>
              <w:bottom w:w="60" w:type="dxa"/>
              <w:end w:w="90" w:type="dxa"/>
            </w:tcMar>
          </w:tcPr>
          <w:p>
            <w:r>
              <w:rPr>
                <w:rFonts w:ascii="Arial" w:hAnsi="Arial"/>
                <w:b w:val="0"/>
                <w:i w:val="0"/>
              </w:rPr>
              <w:t>UX Review</w:t>
            </w:r>
          </w:p>
        </w:tc>
        <w:tc>
          <w:tcPr>
            <w:tcW w:type="dxa" w:w="2400"/>
            <w:tcMar>
              <w:top w:w="60" w:type="dxa"/>
              <w:start w:w="90" w:type="dxa"/>
              <w:bottom w:w="60" w:type="dxa"/>
              <w:end w:w="90" w:type="dxa"/>
            </w:tcMar>
          </w:tcPr>
          <w:p>
            <w:r>
              <w:rPr>
                <w:rFonts w:ascii="Arial" w:hAnsi="Arial"/>
                <w:b w:val="0"/>
                <w:i w:val="0"/>
              </w:rPr>
              <w:t>Not Started</w:t>
            </w:r>
          </w:p>
        </w:tc>
        <w:tc>
          <w:tcPr>
            <w:tcW w:type="dxa" w:w="3200"/>
            <w:tcMar>
              <w:top w:w="60" w:type="dxa"/>
              <w:start w:w="90" w:type="dxa"/>
              <w:bottom w:w="60" w:type="dxa"/>
              <w:end w:w="90" w:type="dxa"/>
            </w:tcMar>
          </w:tcPr>
          <w:p>
            <w:r>
              <w:rPr>
                <w:rFonts w:ascii="Arial" w:hAnsi="Arial"/>
                <w:b w:val="0"/>
                <w:i w:val="0"/>
              </w:rPr>
              <w:t>—</w:t>
            </w:r>
          </w:p>
        </w:tc>
      </w:tr>
      <w:tr>
        <w:tc>
          <w:tcPr>
            <w:tcW w:type="dxa" w:w="3760"/>
            <w:shd w:val="clear" w:color="auto" w:fill="EEF2F8"/>
            <w:tcMar>
              <w:top w:w="60" w:type="dxa"/>
              <w:start w:w="90" w:type="dxa"/>
              <w:bottom w:w="60" w:type="dxa"/>
              <w:end w:w="90" w:type="dxa"/>
            </w:tcMar>
          </w:tcPr>
          <w:p>
            <w:r>
              <w:rPr>
                <w:rFonts w:ascii="Arial" w:hAnsi="Arial"/>
                <w:b w:val="0"/>
                <w:i w:val="0"/>
              </w:rPr>
              <w:t>Tech Design Review</w:t>
            </w:r>
          </w:p>
        </w:tc>
        <w:tc>
          <w:tcPr>
            <w:tcW w:type="dxa" w:w="2400"/>
            <w:shd w:val="clear" w:color="auto" w:fill="EEF2F8"/>
            <w:tcMar>
              <w:top w:w="60" w:type="dxa"/>
              <w:start w:w="90" w:type="dxa"/>
              <w:bottom w:w="60" w:type="dxa"/>
              <w:end w:w="90" w:type="dxa"/>
            </w:tcMar>
          </w:tcPr>
          <w:p>
            <w:r>
              <w:rPr>
                <w:rFonts w:ascii="Arial" w:hAnsi="Arial"/>
                <w:b w:val="0"/>
                <w:i w:val="0"/>
              </w:rPr>
              <w:t>Not Started</w:t>
            </w:r>
          </w:p>
        </w:tc>
        <w:tc>
          <w:tcPr>
            <w:tcW w:type="dxa" w:w="3200"/>
            <w:shd w:val="clear" w:color="auto" w:fill="EEF2F8"/>
            <w:tcMar>
              <w:top w:w="60" w:type="dxa"/>
              <w:start w:w="90" w:type="dxa"/>
              <w:bottom w:w="60" w:type="dxa"/>
              <w:end w:w="90" w:type="dxa"/>
            </w:tcMar>
          </w:tcPr>
          <w:p>
            <w:r>
              <w:rPr>
                <w:rFonts w:ascii="Arial" w:hAnsi="Arial"/>
                <w:b w:val="0"/>
                <w:i w:val="0"/>
              </w:rPr>
              <w:t>—</w:t>
            </w:r>
          </w:p>
        </w:tc>
      </w:tr>
      <w:tr>
        <w:tc>
          <w:tcPr>
            <w:tcW w:type="dxa" w:w="3760"/>
            <w:tcMar>
              <w:top w:w="60" w:type="dxa"/>
              <w:start w:w="90" w:type="dxa"/>
              <w:bottom w:w="60" w:type="dxa"/>
              <w:end w:w="90" w:type="dxa"/>
            </w:tcMar>
          </w:tcPr>
          <w:p>
            <w:r>
              <w:rPr>
                <w:rFonts w:ascii="Arial" w:hAnsi="Arial"/>
                <w:b w:val="0"/>
                <w:i w:val="0"/>
              </w:rPr>
              <w:t>Dev (Phase 1 MVP: FR-1 to FR-15, FR-17)</w:t>
            </w:r>
          </w:p>
        </w:tc>
        <w:tc>
          <w:tcPr>
            <w:tcW w:type="dxa" w:w="2400"/>
            <w:tcMar>
              <w:top w:w="60" w:type="dxa"/>
              <w:start w:w="90" w:type="dxa"/>
              <w:bottom w:w="60" w:type="dxa"/>
              <w:end w:w="90" w:type="dxa"/>
            </w:tcMar>
          </w:tcPr>
          <w:p>
            <w:r>
              <w:rPr>
                <w:rFonts w:ascii="Arial" w:hAnsi="Arial"/>
                <w:b w:val="0"/>
                <w:i w:val="0"/>
              </w:rPr>
              <w:t>Not Started</w:t>
            </w:r>
          </w:p>
        </w:tc>
        <w:tc>
          <w:tcPr>
            <w:tcW w:type="dxa" w:w="3200"/>
            <w:tcMar>
              <w:top w:w="60" w:type="dxa"/>
              <w:start w:w="90" w:type="dxa"/>
              <w:bottom w:w="60" w:type="dxa"/>
              <w:end w:w="90" w:type="dxa"/>
            </w:tcMar>
          </w:tcPr>
          <w:p>
            <w:r>
              <w:rPr>
                <w:rFonts w:ascii="Arial" w:hAnsi="Arial"/>
                <w:b w:val="0"/>
                <w:i w:val="0"/>
              </w:rPr>
              <w:t>—</w:t>
            </w:r>
          </w:p>
        </w:tc>
      </w:tr>
      <w:tr>
        <w:tc>
          <w:tcPr>
            <w:tcW w:type="dxa" w:w="3760"/>
            <w:shd w:val="clear" w:color="auto" w:fill="EEF2F8"/>
            <w:tcMar>
              <w:top w:w="60" w:type="dxa"/>
              <w:start w:w="90" w:type="dxa"/>
              <w:bottom w:w="60" w:type="dxa"/>
              <w:end w:w="90" w:type="dxa"/>
            </w:tcMar>
          </w:tcPr>
          <w:p>
            <w:r>
              <w:rPr>
                <w:rFonts w:ascii="Arial" w:hAnsi="Arial"/>
                <w:b w:val="0"/>
                <w:i w:val="0"/>
              </w:rPr>
              <w:t>E2E Testing</w:t>
            </w:r>
          </w:p>
        </w:tc>
        <w:tc>
          <w:tcPr>
            <w:tcW w:type="dxa" w:w="2400"/>
            <w:shd w:val="clear" w:color="auto" w:fill="EEF2F8"/>
            <w:tcMar>
              <w:top w:w="60" w:type="dxa"/>
              <w:start w:w="90" w:type="dxa"/>
              <w:bottom w:w="60" w:type="dxa"/>
              <w:end w:w="90" w:type="dxa"/>
            </w:tcMar>
          </w:tcPr>
          <w:p>
            <w:r>
              <w:rPr>
                <w:rFonts w:ascii="Arial" w:hAnsi="Arial"/>
                <w:b w:val="0"/>
                <w:i w:val="0"/>
              </w:rPr>
              <w:t>Not Started</w:t>
            </w:r>
          </w:p>
        </w:tc>
        <w:tc>
          <w:tcPr>
            <w:tcW w:type="dxa" w:w="3200"/>
            <w:shd w:val="clear" w:color="auto" w:fill="EEF2F8"/>
            <w:tcMar>
              <w:top w:w="60" w:type="dxa"/>
              <w:start w:w="90" w:type="dxa"/>
              <w:bottom w:w="60" w:type="dxa"/>
              <w:end w:w="90" w:type="dxa"/>
            </w:tcMar>
          </w:tcPr>
          <w:p>
            <w:r>
              <w:rPr>
                <w:rFonts w:ascii="Arial" w:hAnsi="Arial"/>
                <w:b w:val="0"/>
                <w:i w:val="0"/>
              </w:rPr>
              <w:t>—</w:t>
            </w:r>
          </w:p>
        </w:tc>
      </w:tr>
      <w:tr>
        <w:tc>
          <w:tcPr>
            <w:tcW w:type="dxa" w:w="3760"/>
            <w:tcMar>
              <w:top w:w="60" w:type="dxa"/>
              <w:start w:w="90" w:type="dxa"/>
              <w:bottom w:w="60" w:type="dxa"/>
              <w:end w:w="90" w:type="dxa"/>
            </w:tcMar>
          </w:tcPr>
          <w:p>
            <w:r>
              <w:rPr>
                <w:rFonts w:ascii="Arial" w:hAnsi="Arial"/>
                <w:b w:val="0"/>
                <w:i w:val="0"/>
              </w:rPr>
              <w:t>Launch</w:t>
            </w:r>
          </w:p>
        </w:tc>
        <w:tc>
          <w:tcPr>
            <w:tcW w:type="dxa" w:w="2400"/>
            <w:tcMar>
              <w:top w:w="60" w:type="dxa"/>
              <w:start w:w="90" w:type="dxa"/>
              <w:bottom w:w="60" w:type="dxa"/>
              <w:end w:w="90" w:type="dxa"/>
            </w:tcMar>
          </w:tcPr>
          <w:p>
            <w:r>
              <w:rPr>
                <w:rFonts w:ascii="Arial" w:hAnsi="Arial"/>
                <w:b w:val="0"/>
                <w:i w:val="0"/>
              </w:rPr>
              <w:t>Not Started</w:t>
            </w:r>
          </w:p>
        </w:tc>
        <w:tc>
          <w:tcPr>
            <w:tcW w:type="dxa" w:w="3200"/>
            <w:tcMar>
              <w:top w:w="60" w:type="dxa"/>
              <w:start w:w="90" w:type="dxa"/>
              <w:bottom w:w="60" w:type="dxa"/>
              <w:end w:w="90" w:type="dxa"/>
            </w:tcMar>
          </w:tcPr>
          <w:p>
            <w:r>
              <w:rPr>
                <w:rFonts w:ascii="Arial" w:hAnsi="Arial"/>
                <w:b w:val="0"/>
                <w:i w:val="0"/>
              </w:rPr>
              <w:t>—</w:t>
            </w:r>
          </w:p>
        </w:tc>
      </w:tr>
    </w:tbl>
    <w:p>
      <w:r>
        <w:rPr>
          <w:rFonts w:ascii="Arial" w:hAnsi="Arial"/>
          <w:b/>
          <w:i w:val="0"/>
        </w:rPr>
        <w:t>Release phasing:</w:t>
      </w:r>
    </w:p>
    <w:p>
      <w:pPr>
        <w:pStyle w:val="ListBullet"/>
        <w:spacing w:after="60"/>
      </w:pPr>
      <w:r>
        <w:rPr>
          <w:rFonts w:ascii="Arial" w:hAnsi="Arial"/>
          <w:b/>
          <w:i w:val="0"/>
        </w:rPr>
        <w:t>Phase 1 (MVP):</w:t>
      </w:r>
      <w:r>
        <w:rPr>
          <w:rFonts w:ascii="Arial" w:hAnsi="Arial"/>
          <w:b w:val="0"/>
          <w:i w:val="0"/>
        </w:rPr>
        <w:t xml:space="preserve"> Product-by-PID import, font/number-image management, FI flat-back configuration (font-to-option mapping, anchor/scale/curvature &amp; component specs), NA front/back angled-image configuration (multi-element add/remove, per-element render properties, Matrix3D transform), asset/roster validation, a QC gate, and save configuration (FR-1 to FR-15, FR-17).</w:t>
      </w:r>
    </w:p>
    <w:p>
      <w:pPr>
        <w:pStyle w:val="ListBullet"/>
        <w:spacing w:after="60"/>
      </w:pPr>
      <w:r>
        <w:rPr>
          <w:rFonts w:ascii="Arial" w:hAnsi="Arial"/>
          <w:b/>
          <w:i w:val="0"/>
        </w:rPr>
        <w:t>Phase 2:</w:t>
      </w:r>
      <w:r>
        <w:rPr>
          <w:rFonts w:ascii="Arial" w:hAnsi="Arial"/>
          <w:b w:val="0"/>
          <w:i w:val="0"/>
        </w:rPr>
        <w:t xml:space="preserve"> Preview of base image with placeholder parameters (FR-16).</w:t>
      </w:r>
    </w:p>
    <w:p>
      <w:pPr>
        <w:pStyle w:val="ListBullet"/>
        <w:spacing w:after="60"/>
      </w:pPr>
      <w:r>
        <w:rPr>
          <w:rFonts w:ascii="Arial" w:hAnsi="Arial"/>
          <w:b/>
          <w:i w:val="0"/>
        </w:rPr>
        <w:t>Phase 3:</w:t>
      </w:r>
      <w:r>
        <w:rPr>
          <w:rFonts w:ascii="Arial" w:hAnsi="Arial"/>
          <w:b w:val="0"/>
          <w:i w:val="0"/>
        </w:rPr>
        <w:t xml:space="preserve"> Role-based access, work-order management with two-level audit, editing site-deactivated products (FR-18 to FR-20).</w:t>
      </w:r>
    </w:p>
    <w:p>
      <w:pPr>
        <w:pStyle w:val="Heading1"/>
      </w:pPr>
      <w:r>
        <w:t>13. Appendix</w:t>
      </w:r>
    </w:p>
    <w:p>
      <w:pPr>
        <w:pStyle w:val="Heading2"/>
      </w:pPr>
      <w:r>
        <w:t>Image-related spec fields (FI Jersey Configurator)</w:t>
      </w:r>
    </w:p>
    <w:tbl>
      <w:tblPr>
        <w:tblW w:type="auto" w:w="0"/>
        <w:jc w:val="left"/>
        <w:tblLook w:firstColumn="1" w:firstRow="1" w:lastColumn="0" w:lastRow="0" w:noHBand="0" w:noVBand="1" w:val="04A0"/>
      </w:tblPr>
      <w:tblGrid>
        <w:gridCol w:w="4680"/>
        <w:gridCol w:w="4680"/>
      </w:tblGrid>
      <w:tr>
        <w:tc>
          <w:tcPr>
            <w:tcW w:type="dxa" w:w="2400"/>
            <w:shd w:val="clear" w:color="auto" w:fill="1F3864"/>
            <w:tcMar>
              <w:top w:w="60" w:type="dxa"/>
              <w:start w:w="90" w:type="dxa"/>
              <w:bottom w:w="60" w:type="dxa"/>
              <w:end w:w="90" w:type="dxa"/>
            </w:tcMar>
          </w:tcPr>
          <w:p>
            <w:r>
              <w:rPr>
                <w:rFonts w:ascii="Arial" w:hAnsi="Arial"/>
                <w:b/>
                <w:i w:val="0"/>
                <w:color w:val="FFFFFF"/>
              </w:rPr>
              <w:t>Field</w:t>
            </w:r>
          </w:p>
        </w:tc>
        <w:tc>
          <w:tcPr>
            <w:tcW w:type="dxa" w:w="6960"/>
            <w:shd w:val="clear" w:color="auto" w:fill="1F3864"/>
            <w:tcMar>
              <w:top w:w="60" w:type="dxa"/>
              <w:start w:w="90" w:type="dxa"/>
              <w:bottom w:w="60" w:type="dxa"/>
              <w:end w:w="90" w:type="dxa"/>
            </w:tcMar>
          </w:tcPr>
          <w:p>
            <w:r>
              <w:rPr>
                <w:rFonts w:ascii="Arial" w:hAnsi="Arial"/>
                <w:b/>
                <w:i w:val="0"/>
                <w:color w:val="FFFFFF"/>
              </w:rPr>
              <w:t>Definition</w:t>
            </w:r>
          </w:p>
        </w:tc>
      </w:tr>
      <w:tr>
        <w:tc>
          <w:tcPr>
            <w:tcW w:type="dxa" w:w="2400"/>
            <w:tcMar>
              <w:top w:w="60" w:type="dxa"/>
              <w:start w:w="90" w:type="dxa"/>
              <w:bottom w:w="60" w:type="dxa"/>
              <w:end w:w="90" w:type="dxa"/>
            </w:tcMar>
          </w:tcPr>
          <w:p>
            <w:r>
              <w:rPr>
                <w:rFonts w:ascii="Arial" w:hAnsi="Arial"/>
                <w:b w:val="0"/>
                <w:i w:val="0"/>
              </w:rPr>
              <w:t>ReferenceWidth</w:t>
            </w:r>
          </w:p>
        </w:tc>
        <w:tc>
          <w:tcPr>
            <w:tcW w:type="dxa" w:w="6960"/>
            <w:tcMar>
              <w:top w:w="60" w:type="dxa"/>
              <w:start w:w="90" w:type="dxa"/>
              <w:bottom w:w="60" w:type="dxa"/>
              <w:end w:w="90" w:type="dxa"/>
            </w:tcMar>
          </w:tcPr>
          <w:p>
            <w:r>
              <w:rPr>
                <w:rFonts w:ascii="Arial" w:hAnsi="Arial"/>
                <w:b w:val="0"/>
                <w:i w:val="0"/>
              </w:rPr>
              <w:t>Width of the reference image in pixels (e.g., 2000 px).</w:t>
            </w:r>
          </w:p>
        </w:tc>
      </w:tr>
      <w:tr>
        <w:tc>
          <w:tcPr>
            <w:tcW w:type="dxa" w:w="2400"/>
            <w:shd w:val="clear" w:color="auto" w:fill="EEF2F8"/>
            <w:tcMar>
              <w:top w:w="60" w:type="dxa"/>
              <w:start w:w="90" w:type="dxa"/>
              <w:bottom w:w="60" w:type="dxa"/>
              <w:end w:w="90" w:type="dxa"/>
            </w:tcMar>
          </w:tcPr>
          <w:p>
            <w:r>
              <w:rPr>
                <w:rFonts w:ascii="Arial" w:hAnsi="Arial"/>
                <w:b w:val="0"/>
                <w:i w:val="0"/>
              </w:rPr>
              <w:t>ReferenceHeight</w:t>
            </w:r>
          </w:p>
        </w:tc>
        <w:tc>
          <w:tcPr>
            <w:tcW w:type="dxa" w:w="6960"/>
            <w:shd w:val="clear" w:color="auto" w:fill="EEF2F8"/>
            <w:tcMar>
              <w:top w:w="60" w:type="dxa"/>
              <w:start w:w="90" w:type="dxa"/>
              <w:bottom w:w="60" w:type="dxa"/>
              <w:end w:w="90" w:type="dxa"/>
            </w:tcMar>
          </w:tcPr>
          <w:p>
            <w:r>
              <w:rPr>
                <w:rFonts w:ascii="Arial" w:hAnsi="Arial"/>
                <w:b w:val="0"/>
                <w:i w:val="0"/>
              </w:rPr>
              <w:t>Height of the reference image in pixels (e.g., 2000 px).</w:t>
            </w:r>
          </w:p>
        </w:tc>
      </w:tr>
      <w:tr>
        <w:tc>
          <w:tcPr>
            <w:tcW w:type="dxa" w:w="2400"/>
            <w:tcMar>
              <w:top w:w="60" w:type="dxa"/>
              <w:start w:w="90" w:type="dxa"/>
              <w:bottom w:w="60" w:type="dxa"/>
              <w:end w:w="90" w:type="dxa"/>
            </w:tcMar>
          </w:tcPr>
          <w:p>
            <w:r>
              <w:rPr>
                <w:rFonts w:ascii="Arial" w:hAnsi="Arial"/>
                <w:b w:val="0"/>
                <w:i w:val="0"/>
              </w:rPr>
              <w:t>x, y</w:t>
            </w:r>
          </w:p>
        </w:tc>
        <w:tc>
          <w:tcPr>
            <w:tcW w:type="dxa" w:w="6960"/>
            <w:tcMar>
              <w:top w:w="60" w:type="dxa"/>
              <w:start w:w="90" w:type="dxa"/>
              <w:bottom w:w="60" w:type="dxa"/>
              <w:end w:w="90" w:type="dxa"/>
            </w:tcMar>
          </w:tcPr>
          <w:p>
            <w:r>
              <w:rPr>
                <w:rFonts w:ascii="Arial" w:hAnsi="Arial"/>
                <w:b w:val="0"/>
                <w:i w:val="0"/>
              </w:rPr>
              <w:t>Coordinates of the anchor point for placement of custom components, in pixels (e.g., 1000, 437).</w:t>
            </w:r>
          </w:p>
        </w:tc>
      </w:tr>
      <w:tr>
        <w:tc>
          <w:tcPr>
            <w:tcW w:type="dxa" w:w="2400"/>
            <w:shd w:val="clear" w:color="auto" w:fill="EEF2F8"/>
            <w:tcMar>
              <w:top w:w="60" w:type="dxa"/>
              <w:start w:w="90" w:type="dxa"/>
              <w:bottom w:w="60" w:type="dxa"/>
              <w:end w:w="90" w:type="dxa"/>
            </w:tcMar>
          </w:tcPr>
          <w:p>
            <w:r>
              <w:rPr>
                <w:rFonts w:ascii="Arial" w:hAnsi="Arial"/>
                <w:b w:val="0"/>
                <w:i w:val="0"/>
              </w:rPr>
              <w:t>is_arced</w:t>
            </w:r>
          </w:p>
        </w:tc>
        <w:tc>
          <w:tcPr>
            <w:tcW w:type="dxa" w:w="6960"/>
            <w:shd w:val="clear" w:color="auto" w:fill="EEF2F8"/>
            <w:tcMar>
              <w:top w:w="60" w:type="dxa"/>
              <w:start w:w="90" w:type="dxa"/>
              <w:bottom w:w="60" w:type="dxa"/>
              <w:end w:w="90" w:type="dxa"/>
            </w:tcMar>
          </w:tcPr>
          <w:p>
            <w:r>
              <w:rPr>
                <w:rFonts w:ascii="Arial" w:hAnsi="Arial"/>
                <w:b w:val="0"/>
                <w:i w:val="0"/>
              </w:rPr>
              <w:t>Whether the element is arced.</w:t>
            </w:r>
          </w:p>
        </w:tc>
      </w:tr>
      <w:tr>
        <w:tc>
          <w:tcPr>
            <w:tcW w:type="dxa" w:w="2400"/>
            <w:tcMar>
              <w:top w:w="60" w:type="dxa"/>
              <w:start w:w="90" w:type="dxa"/>
              <w:bottom w:w="60" w:type="dxa"/>
              <w:end w:w="90" w:type="dxa"/>
            </w:tcMar>
          </w:tcPr>
          <w:p>
            <w:r>
              <w:rPr>
                <w:rFonts w:ascii="Arial" w:hAnsi="Arial"/>
                <w:b w:val="0"/>
                <w:i w:val="0"/>
              </w:rPr>
              <w:t>arc_radius</w:t>
            </w:r>
          </w:p>
        </w:tc>
        <w:tc>
          <w:tcPr>
            <w:tcW w:type="dxa" w:w="6960"/>
            <w:tcMar>
              <w:top w:w="60" w:type="dxa"/>
              <w:start w:w="90" w:type="dxa"/>
              <w:bottom w:w="60" w:type="dxa"/>
              <w:end w:w="90" w:type="dxa"/>
            </w:tcMar>
          </w:tcPr>
          <w:p>
            <w:r>
              <w:rPr>
                <w:rFonts w:ascii="Arial" w:hAnsi="Arial"/>
                <w:b w:val="0"/>
                <w:i w:val="0"/>
              </w:rPr>
              <w:t>Arc radius in pixels, relative to reference width/height.</w:t>
            </w:r>
          </w:p>
        </w:tc>
      </w:tr>
      <w:tr>
        <w:tc>
          <w:tcPr>
            <w:tcW w:type="dxa" w:w="2400"/>
            <w:shd w:val="clear" w:color="auto" w:fill="EEF2F8"/>
            <w:tcMar>
              <w:top w:w="60" w:type="dxa"/>
              <w:start w:w="90" w:type="dxa"/>
              <w:bottom w:w="60" w:type="dxa"/>
              <w:end w:w="90" w:type="dxa"/>
            </w:tcMar>
          </w:tcPr>
          <w:p>
            <w:r>
              <w:rPr>
                <w:rFonts w:ascii="Arial" w:hAnsi="Arial"/>
                <w:b w:val="0"/>
                <w:i w:val="0"/>
              </w:rPr>
              <w:t>height</w:t>
            </w:r>
          </w:p>
        </w:tc>
        <w:tc>
          <w:tcPr>
            <w:tcW w:type="dxa" w:w="6960"/>
            <w:shd w:val="clear" w:color="auto" w:fill="EEF2F8"/>
            <w:tcMar>
              <w:top w:w="60" w:type="dxa"/>
              <w:start w:w="90" w:type="dxa"/>
              <w:bottom w:w="60" w:type="dxa"/>
              <w:end w:w="90" w:type="dxa"/>
            </w:tcMar>
          </w:tcPr>
          <w:p>
            <w:r>
              <w:rPr>
                <w:rFonts w:ascii="Arial" w:hAnsi="Arial"/>
                <w:b w:val="0"/>
                <w:i w:val="0"/>
              </w:rPr>
              <w:t>Actual element height in pixels — number-image height, or font point size at 72 DPI.</w:t>
            </w:r>
          </w:p>
        </w:tc>
      </w:tr>
      <w:tr>
        <w:tc>
          <w:tcPr>
            <w:tcW w:type="dxa" w:w="2400"/>
            <w:tcMar>
              <w:top w:w="60" w:type="dxa"/>
              <w:start w:w="90" w:type="dxa"/>
              <w:bottom w:w="60" w:type="dxa"/>
              <w:end w:w="90" w:type="dxa"/>
            </w:tcMar>
          </w:tcPr>
          <w:p>
            <w:r>
              <w:rPr>
                <w:rFonts w:ascii="Arial" w:hAnsi="Arial"/>
                <w:b w:val="0"/>
                <w:i w:val="0"/>
              </w:rPr>
              <w:t>gravity</w:t>
            </w:r>
          </w:p>
        </w:tc>
        <w:tc>
          <w:tcPr>
            <w:tcW w:type="dxa" w:w="6960"/>
            <w:tcMar>
              <w:top w:w="60" w:type="dxa"/>
              <w:start w:w="90" w:type="dxa"/>
              <w:bottom w:w="60" w:type="dxa"/>
              <w:end w:w="90" w:type="dxa"/>
            </w:tcMar>
          </w:tcPr>
          <w:p>
            <w:r>
              <w:rPr>
                <w:rFonts w:ascii="Arial" w:hAnsi="Arial"/>
                <w:b w:val="0"/>
                <w:i w:val="0"/>
              </w:rPr>
              <w:t>Rendering position relative to the x,y coordinate.</w:t>
            </w:r>
          </w:p>
        </w:tc>
      </w:tr>
    </w:tbl>
    <w:p>
      <w:pPr>
        <w:pStyle w:val="Heading2"/>
      </w:pPr>
      <w:r>
        <w:t>NA element controls &amp; 3D transform (Matrix3D)</w:t>
      </w:r>
    </w:p>
    <w:p>
      <w:r>
        <w:rPr>
          <w:rFonts w:ascii="Arial" w:hAnsi="Arial"/>
          <w:b w:val="0"/>
          <w:i/>
        </w:rPr>
        <w:t>NA rendering uses front and back angled images, so each customizable element (text or image) carries both render properties and a 3D transform. Field set per the NA configurator UI.</w:t>
      </w:r>
    </w:p>
    <w:p>
      <w:pPr>
        <w:pStyle w:val="Heading3"/>
      </w:pPr>
      <w:r>
        <w:t>Per-element render properties</w:t>
      </w:r>
    </w:p>
    <w:tbl>
      <w:tblPr>
        <w:tblW w:type="auto" w:w="0"/>
        <w:jc w:val="left"/>
        <w:tblLook w:firstColumn="1" w:firstRow="1" w:lastColumn="0" w:lastRow="0" w:noHBand="0" w:noVBand="1" w:val="04A0"/>
      </w:tblPr>
      <w:tblGrid>
        <w:gridCol w:w="4680"/>
        <w:gridCol w:w="4680"/>
      </w:tblGrid>
      <w:tr>
        <w:tc>
          <w:tcPr>
            <w:tcW w:type="dxa" w:w="2400"/>
            <w:shd w:val="clear" w:color="auto" w:fill="1F3864"/>
            <w:tcMar>
              <w:top w:w="60" w:type="dxa"/>
              <w:start w:w="90" w:type="dxa"/>
              <w:bottom w:w="60" w:type="dxa"/>
              <w:end w:w="90" w:type="dxa"/>
            </w:tcMar>
          </w:tcPr>
          <w:p>
            <w:r>
              <w:rPr>
                <w:rFonts w:ascii="Arial" w:hAnsi="Arial"/>
                <w:b/>
                <w:i w:val="0"/>
                <w:color w:val="FFFFFF"/>
              </w:rPr>
              <w:t>Control</w:t>
            </w:r>
          </w:p>
        </w:tc>
        <w:tc>
          <w:tcPr>
            <w:tcW w:type="dxa" w:w="6960"/>
            <w:shd w:val="clear" w:color="auto" w:fill="1F3864"/>
            <w:tcMar>
              <w:top w:w="60" w:type="dxa"/>
              <w:start w:w="90" w:type="dxa"/>
              <w:bottom w:w="60" w:type="dxa"/>
              <w:end w:w="90" w:type="dxa"/>
            </w:tcMar>
          </w:tcPr>
          <w:p>
            <w:r>
              <w:rPr>
                <w:rFonts w:ascii="Arial" w:hAnsi="Arial"/>
                <w:b/>
                <w:i w:val="0"/>
                <w:color w:val="FFFFFF"/>
              </w:rPr>
              <w:t>Definition</w:t>
            </w:r>
          </w:p>
        </w:tc>
      </w:tr>
      <w:tr>
        <w:tc>
          <w:tcPr>
            <w:tcW w:type="dxa" w:w="2400"/>
            <w:tcMar>
              <w:top w:w="60" w:type="dxa"/>
              <w:start w:w="90" w:type="dxa"/>
              <w:bottom w:w="60" w:type="dxa"/>
              <w:end w:w="90" w:type="dxa"/>
            </w:tcMar>
          </w:tcPr>
          <w:p>
            <w:r>
              <w:rPr>
                <w:rFonts w:ascii="Arial" w:hAnsi="Arial"/>
                <w:b w:val="0"/>
                <w:i w:val="0"/>
              </w:rPr>
              <w:t>Text</w:t>
            </w:r>
          </w:p>
        </w:tc>
        <w:tc>
          <w:tcPr>
            <w:tcW w:type="dxa" w:w="6960"/>
            <w:tcMar>
              <w:top w:w="60" w:type="dxa"/>
              <w:start w:w="90" w:type="dxa"/>
              <w:bottom w:w="60" w:type="dxa"/>
              <w:end w:w="90" w:type="dxa"/>
            </w:tcMar>
          </w:tcPr>
          <w:p>
            <w:r>
              <w:rPr>
                <w:rFonts w:ascii="Arial" w:hAnsi="Arial"/>
                <w:b w:val="0"/>
                <w:i w:val="0"/>
              </w:rPr>
              <w:t>Placeholder/sample value rendered (e.g., 'Your Name', '00').</w:t>
            </w:r>
          </w:p>
        </w:tc>
      </w:tr>
      <w:tr>
        <w:tc>
          <w:tcPr>
            <w:tcW w:type="dxa" w:w="2400"/>
            <w:shd w:val="clear" w:color="auto" w:fill="EEF2F8"/>
            <w:tcMar>
              <w:top w:w="60" w:type="dxa"/>
              <w:start w:w="90" w:type="dxa"/>
              <w:bottom w:w="60" w:type="dxa"/>
              <w:end w:w="90" w:type="dxa"/>
            </w:tcMar>
          </w:tcPr>
          <w:p>
            <w:r>
              <w:rPr>
                <w:rFonts w:ascii="Arial" w:hAnsi="Arial"/>
                <w:b w:val="0"/>
                <w:i w:val="0"/>
              </w:rPr>
              <w:t>Font Size</w:t>
            </w:r>
          </w:p>
        </w:tc>
        <w:tc>
          <w:tcPr>
            <w:tcW w:type="dxa" w:w="6960"/>
            <w:shd w:val="clear" w:color="auto" w:fill="EEF2F8"/>
            <w:tcMar>
              <w:top w:w="60" w:type="dxa"/>
              <w:start w:w="90" w:type="dxa"/>
              <w:bottom w:w="60" w:type="dxa"/>
              <w:end w:w="90" w:type="dxa"/>
            </w:tcMar>
          </w:tcPr>
          <w:p>
            <w:r>
              <w:rPr>
                <w:rFonts w:ascii="Arial" w:hAnsi="Arial"/>
                <w:b w:val="0"/>
                <w:i w:val="0"/>
              </w:rPr>
              <w:t>Element font size (e.g., 200 for back number, 60 for sleeve).</w:t>
            </w:r>
          </w:p>
        </w:tc>
      </w:tr>
      <w:tr>
        <w:tc>
          <w:tcPr>
            <w:tcW w:type="dxa" w:w="2400"/>
            <w:tcMar>
              <w:top w:w="60" w:type="dxa"/>
              <w:start w:w="90" w:type="dxa"/>
              <w:bottom w:w="60" w:type="dxa"/>
              <w:end w:w="90" w:type="dxa"/>
            </w:tcMar>
          </w:tcPr>
          <w:p>
            <w:r>
              <w:rPr>
                <w:rFonts w:ascii="Arial" w:hAnsi="Arial"/>
                <w:b w:val="0"/>
                <w:i w:val="0"/>
              </w:rPr>
              <w:t>Color</w:t>
            </w:r>
          </w:p>
        </w:tc>
        <w:tc>
          <w:tcPr>
            <w:tcW w:type="dxa" w:w="6960"/>
            <w:tcMar>
              <w:top w:w="60" w:type="dxa"/>
              <w:start w:w="90" w:type="dxa"/>
              <w:bottom w:w="60" w:type="dxa"/>
              <w:end w:w="90" w:type="dxa"/>
            </w:tcMar>
          </w:tcPr>
          <w:p>
            <w:r>
              <w:rPr>
                <w:rFonts w:ascii="Arial" w:hAnsi="Arial"/>
                <w:b w:val="0"/>
                <w:i w:val="0"/>
              </w:rPr>
              <w:t>Fill color of the element.</w:t>
            </w:r>
          </w:p>
        </w:tc>
      </w:tr>
      <w:tr>
        <w:tc>
          <w:tcPr>
            <w:tcW w:type="dxa" w:w="2400"/>
            <w:shd w:val="clear" w:color="auto" w:fill="EEF2F8"/>
            <w:tcMar>
              <w:top w:w="60" w:type="dxa"/>
              <w:start w:w="90" w:type="dxa"/>
              <w:bottom w:w="60" w:type="dxa"/>
              <w:end w:w="90" w:type="dxa"/>
            </w:tcMar>
          </w:tcPr>
          <w:p>
            <w:r>
              <w:rPr>
                <w:rFonts w:ascii="Arial" w:hAnsi="Arial"/>
                <w:b w:val="0"/>
                <w:i w:val="0"/>
              </w:rPr>
              <w:t>Stroke</w:t>
            </w:r>
          </w:p>
        </w:tc>
        <w:tc>
          <w:tcPr>
            <w:tcW w:type="dxa" w:w="6960"/>
            <w:shd w:val="clear" w:color="auto" w:fill="EEF2F8"/>
            <w:tcMar>
              <w:top w:w="60" w:type="dxa"/>
              <w:start w:w="90" w:type="dxa"/>
              <w:bottom w:w="60" w:type="dxa"/>
              <w:end w:w="90" w:type="dxa"/>
            </w:tcMar>
          </w:tcPr>
          <w:p>
            <w:r>
              <w:rPr>
                <w:rFonts w:ascii="Arial" w:hAnsi="Arial"/>
                <w:b w:val="0"/>
                <w:i w:val="0"/>
              </w:rPr>
              <w:t>Stroke (outline) color.</w:t>
            </w:r>
          </w:p>
        </w:tc>
      </w:tr>
      <w:tr>
        <w:tc>
          <w:tcPr>
            <w:tcW w:type="dxa" w:w="2400"/>
            <w:tcMar>
              <w:top w:w="60" w:type="dxa"/>
              <w:start w:w="90" w:type="dxa"/>
              <w:bottom w:w="60" w:type="dxa"/>
              <w:end w:w="90" w:type="dxa"/>
            </w:tcMar>
          </w:tcPr>
          <w:p>
            <w:r>
              <w:rPr>
                <w:rFonts w:ascii="Arial" w:hAnsi="Arial"/>
                <w:b w:val="0"/>
                <w:i w:val="0"/>
              </w:rPr>
              <w:t>Stroke Width</w:t>
            </w:r>
          </w:p>
        </w:tc>
        <w:tc>
          <w:tcPr>
            <w:tcW w:type="dxa" w:w="6960"/>
            <w:tcMar>
              <w:top w:w="60" w:type="dxa"/>
              <w:start w:w="90" w:type="dxa"/>
              <w:bottom w:w="60" w:type="dxa"/>
              <w:end w:w="90" w:type="dxa"/>
            </w:tcMar>
          </w:tcPr>
          <w:p>
            <w:r>
              <w:rPr>
                <w:rFonts w:ascii="Arial" w:hAnsi="Arial"/>
                <w:b w:val="0"/>
                <w:i w:val="0"/>
              </w:rPr>
              <w:t>Stroke thickness.</w:t>
            </w:r>
          </w:p>
        </w:tc>
      </w:tr>
      <w:tr>
        <w:tc>
          <w:tcPr>
            <w:tcW w:type="dxa" w:w="2400"/>
            <w:shd w:val="clear" w:color="auto" w:fill="EEF2F8"/>
            <w:tcMar>
              <w:top w:w="60" w:type="dxa"/>
              <w:start w:w="90" w:type="dxa"/>
              <w:bottom w:w="60" w:type="dxa"/>
              <w:end w:w="90" w:type="dxa"/>
            </w:tcMar>
          </w:tcPr>
          <w:p>
            <w:r>
              <w:rPr>
                <w:rFonts w:ascii="Arial" w:hAnsi="Arial"/>
                <w:b w:val="0"/>
                <w:i w:val="0"/>
              </w:rPr>
              <w:t>Rotation</w:t>
            </w:r>
          </w:p>
        </w:tc>
        <w:tc>
          <w:tcPr>
            <w:tcW w:type="dxa" w:w="6960"/>
            <w:shd w:val="clear" w:color="auto" w:fill="EEF2F8"/>
            <w:tcMar>
              <w:top w:w="60" w:type="dxa"/>
              <w:start w:w="90" w:type="dxa"/>
              <w:bottom w:w="60" w:type="dxa"/>
              <w:end w:w="90" w:type="dxa"/>
            </w:tcMar>
          </w:tcPr>
          <w:p>
            <w:r>
              <w:rPr>
                <w:rFonts w:ascii="Arial" w:hAnsi="Arial"/>
                <w:b w:val="0"/>
                <w:i w:val="0"/>
              </w:rPr>
              <w:t>In-plane rotation in degrees.</w:t>
            </w:r>
          </w:p>
        </w:tc>
      </w:tr>
      <w:tr>
        <w:tc>
          <w:tcPr>
            <w:tcW w:type="dxa" w:w="2400"/>
            <w:tcMar>
              <w:top w:w="60" w:type="dxa"/>
              <w:start w:w="90" w:type="dxa"/>
              <w:bottom w:w="60" w:type="dxa"/>
              <w:end w:w="90" w:type="dxa"/>
            </w:tcMar>
          </w:tcPr>
          <w:p>
            <w:r>
              <w:rPr>
                <w:rFonts w:ascii="Arial" w:hAnsi="Arial"/>
                <w:b w:val="0"/>
                <w:i w:val="0"/>
              </w:rPr>
              <w:t>Clean Level</w:t>
            </w:r>
          </w:p>
        </w:tc>
        <w:tc>
          <w:tcPr>
            <w:tcW w:type="dxa" w:w="6960"/>
            <w:tcMar>
              <w:top w:w="60" w:type="dxa"/>
              <w:start w:w="90" w:type="dxa"/>
              <w:bottom w:w="60" w:type="dxa"/>
              <w:end w:w="90" w:type="dxa"/>
            </w:tcMar>
          </w:tcPr>
          <w:p>
            <w:r>
              <w:rPr>
                <w:rFonts w:ascii="Arial" w:hAnsi="Arial"/>
                <w:b w:val="0"/>
                <w:i w:val="0"/>
              </w:rPr>
              <w:t>Render clean/smoothing level (0–1).</w:t>
            </w:r>
          </w:p>
        </w:tc>
      </w:tr>
    </w:tbl>
    <w:p>
      <w:pPr>
        <w:pStyle w:val="Heading3"/>
      </w:pPr>
      <w:r>
        <w:t>3D transform (Matrix3D) — 4×4 projection onto the angled image</w:t>
      </w:r>
    </w:p>
    <w:tbl>
      <w:tblPr>
        <w:tblW w:type="auto" w:w="0"/>
        <w:jc w:val="left"/>
        <w:tblLook w:firstColumn="1" w:firstRow="1" w:lastColumn="0" w:lastRow="0" w:noHBand="0" w:noVBand="1" w:val="04A0"/>
      </w:tblPr>
      <w:tblGrid>
        <w:gridCol w:w="4680"/>
        <w:gridCol w:w="4680"/>
      </w:tblGrid>
      <w:tr>
        <w:tc>
          <w:tcPr>
            <w:tcW w:type="dxa" w:w="2700"/>
            <w:shd w:val="clear" w:color="auto" w:fill="1F3864"/>
            <w:tcMar>
              <w:top w:w="60" w:type="dxa"/>
              <w:start w:w="90" w:type="dxa"/>
              <w:bottom w:w="60" w:type="dxa"/>
              <w:end w:w="90" w:type="dxa"/>
            </w:tcMar>
          </w:tcPr>
          <w:p>
            <w:r>
              <w:rPr>
                <w:rFonts w:ascii="Arial" w:hAnsi="Arial"/>
                <w:b/>
                <w:i w:val="0"/>
                <w:color w:val="FFFFFF"/>
              </w:rPr>
              <w:t>Matrix3D field</w:t>
            </w:r>
          </w:p>
        </w:tc>
        <w:tc>
          <w:tcPr>
            <w:tcW w:type="dxa" w:w="6660"/>
            <w:shd w:val="clear" w:color="auto" w:fill="1F3864"/>
            <w:tcMar>
              <w:top w:w="60" w:type="dxa"/>
              <w:start w:w="90" w:type="dxa"/>
              <w:bottom w:w="60" w:type="dxa"/>
              <w:end w:w="90" w:type="dxa"/>
            </w:tcMar>
          </w:tcPr>
          <w:p>
            <w:r>
              <w:rPr>
                <w:rFonts w:ascii="Arial" w:hAnsi="Arial"/>
                <w:b/>
                <w:i w:val="0"/>
                <w:color w:val="FFFFFF"/>
              </w:rPr>
              <w:t>Definition</w:t>
            </w:r>
          </w:p>
        </w:tc>
      </w:tr>
      <w:tr>
        <w:tc>
          <w:tcPr>
            <w:tcW w:type="dxa" w:w="2700"/>
            <w:tcMar>
              <w:top w:w="60" w:type="dxa"/>
              <w:start w:w="90" w:type="dxa"/>
              <w:bottom w:w="60" w:type="dxa"/>
              <w:end w:w="90" w:type="dxa"/>
            </w:tcMar>
          </w:tcPr>
          <w:p>
            <w:r>
              <w:rPr>
                <w:rFonts w:ascii="Arial" w:hAnsi="Arial"/>
                <w:b w:val="0"/>
                <w:i w:val="0"/>
              </w:rPr>
              <w:t>Scale X / Rotate</w:t>
            </w:r>
          </w:p>
        </w:tc>
        <w:tc>
          <w:tcPr>
            <w:tcW w:type="dxa" w:w="6660"/>
            <w:tcMar>
              <w:top w:w="60" w:type="dxa"/>
              <w:start w:w="90" w:type="dxa"/>
              <w:bottom w:w="60" w:type="dxa"/>
              <w:end w:w="90" w:type="dxa"/>
            </w:tcMar>
          </w:tcPr>
          <w:p>
            <w:r>
              <w:rPr>
                <w:rFonts w:ascii="Arial" w:hAnsi="Arial"/>
                <w:b w:val="0"/>
                <w:i w:val="0"/>
              </w:rPr>
              <w:t>Row 1: horizontal scale / rotation component.</w:t>
            </w:r>
          </w:p>
        </w:tc>
      </w:tr>
      <w:tr>
        <w:tc>
          <w:tcPr>
            <w:tcW w:type="dxa" w:w="2700"/>
            <w:shd w:val="clear" w:color="auto" w:fill="EEF2F8"/>
            <w:tcMar>
              <w:top w:w="60" w:type="dxa"/>
              <w:start w:w="90" w:type="dxa"/>
              <w:bottom w:w="60" w:type="dxa"/>
              <w:end w:w="90" w:type="dxa"/>
            </w:tcMar>
          </w:tcPr>
          <w:p>
            <w:r>
              <w:rPr>
                <w:rFonts w:ascii="Arial" w:hAnsi="Arial"/>
                <w:b w:val="0"/>
                <w:i w:val="0"/>
              </w:rPr>
              <w:t>Rotate / Skew X</w:t>
            </w:r>
          </w:p>
        </w:tc>
        <w:tc>
          <w:tcPr>
            <w:tcW w:type="dxa" w:w="6660"/>
            <w:shd w:val="clear" w:color="auto" w:fill="EEF2F8"/>
            <w:tcMar>
              <w:top w:w="60" w:type="dxa"/>
              <w:start w:w="90" w:type="dxa"/>
              <w:bottom w:w="60" w:type="dxa"/>
              <w:end w:w="90" w:type="dxa"/>
            </w:tcMar>
          </w:tcPr>
          <w:p>
            <w:r>
              <w:rPr>
                <w:rFonts w:ascii="Arial" w:hAnsi="Arial"/>
                <w:b w:val="0"/>
                <w:i w:val="0"/>
              </w:rPr>
              <w:t>Row 1: X-axis skew/rotation.</w:t>
            </w:r>
          </w:p>
        </w:tc>
      </w:tr>
      <w:tr>
        <w:tc>
          <w:tcPr>
            <w:tcW w:type="dxa" w:w="2700"/>
            <w:tcMar>
              <w:top w:w="60" w:type="dxa"/>
              <w:start w:w="90" w:type="dxa"/>
              <w:bottom w:w="60" w:type="dxa"/>
              <w:end w:w="90" w:type="dxa"/>
            </w:tcMar>
          </w:tcPr>
          <w:p>
            <w:r>
              <w:rPr>
                <w:rFonts w:ascii="Arial" w:hAnsi="Arial"/>
                <w:b w:val="0"/>
                <w:i w:val="0"/>
              </w:rPr>
              <w:t>Rotate Z / Skew</w:t>
            </w:r>
          </w:p>
        </w:tc>
        <w:tc>
          <w:tcPr>
            <w:tcW w:type="dxa" w:w="6660"/>
            <w:tcMar>
              <w:top w:w="60" w:type="dxa"/>
              <w:start w:w="90" w:type="dxa"/>
              <w:bottom w:w="60" w:type="dxa"/>
              <w:end w:w="90" w:type="dxa"/>
            </w:tcMar>
          </w:tcPr>
          <w:p>
            <w:r>
              <w:rPr>
                <w:rFonts w:ascii="Arial" w:hAnsi="Arial"/>
                <w:b w:val="0"/>
                <w:i w:val="0"/>
              </w:rPr>
              <w:t>Row 1: Z component.</w:t>
            </w:r>
          </w:p>
        </w:tc>
      </w:tr>
      <w:tr>
        <w:tc>
          <w:tcPr>
            <w:tcW w:type="dxa" w:w="2700"/>
            <w:shd w:val="clear" w:color="auto" w:fill="EEF2F8"/>
            <w:tcMar>
              <w:top w:w="60" w:type="dxa"/>
              <w:start w:w="90" w:type="dxa"/>
              <w:bottom w:w="60" w:type="dxa"/>
              <w:end w:w="90" w:type="dxa"/>
            </w:tcMar>
          </w:tcPr>
          <w:p>
            <w:r>
              <w:rPr>
                <w:rFonts w:ascii="Arial" w:hAnsi="Arial"/>
                <w:b w:val="0"/>
                <w:i w:val="0"/>
              </w:rPr>
              <w:t>Perspective X</w:t>
            </w:r>
          </w:p>
        </w:tc>
        <w:tc>
          <w:tcPr>
            <w:tcW w:type="dxa" w:w="6660"/>
            <w:shd w:val="clear" w:color="auto" w:fill="EEF2F8"/>
            <w:tcMar>
              <w:top w:w="60" w:type="dxa"/>
              <w:start w:w="90" w:type="dxa"/>
              <w:bottom w:w="60" w:type="dxa"/>
              <w:end w:w="90" w:type="dxa"/>
            </w:tcMar>
          </w:tcPr>
          <w:p>
            <w:r>
              <w:rPr>
                <w:rFonts w:ascii="Arial" w:hAnsi="Arial"/>
                <w:b w:val="0"/>
                <w:i w:val="0"/>
              </w:rPr>
              <w:t>Row 1: X perspective.</w:t>
            </w:r>
          </w:p>
        </w:tc>
      </w:tr>
      <w:tr>
        <w:tc>
          <w:tcPr>
            <w:tcW w:type="dxa" w:w="2700"/>
            <w:tcMar>
              <w:top w:w="60" w:type="dxa"/>
              <w:start w:w="90" w:type="dxa"/>
              <w:bottom w:w="60" w:type="dxa"/>
              <w:end w:w="90" w:type="dxa"/>
            </w:tcMar>
          </w:tcPr>
          <w:p>
            <w:r>
              <w:rPr>
                <w:rFonts w:ascii="Arial" w:hAnsi="Arial"/>
                <w:b w:val="0"/>
                <w:i w:val="0"/>
              </w:rPr>
              <w:t>Rotate / Skew Y</w:t>
            </w:r>
          </w:p>
        </w:tc>
        <w:tc>
          <w:tcPr>
            <w:tcW w:type="dxa" w:w="6660"/>
            <w:tcMar>
              <w:top w:w="60" w:type="dxa"/>
              <w:start w:w="90" w:type="dxa"/>
              <w:bottom w:w="60" w:type="dxa"/>
              <w:end w:w="90" w:type="dxa"/>
            </w:tcMar>
          </w:tcPr>
          <w:p>
            <w:r>
              <w:rPr>
                <w:rFonts w:ascii="Arial" w:hAnsi="Arial"/>
                <w:b w:val="0"/>
                <w:i w:val="0"/>
              </w:rPr>
              <w:t>Row 2: Y-axis skew/rotation.</w:t>
            </w:r>
          </w:p>
        </w:tc>
      </w:tr>
      <w:tr>
        <w:tc>
          <w:tcPr>
            <w:tcW w:type="dxa" w:w="2700"/>
            <w:shd w:val="clear" w:color="auto" w:fill="EEF2F8"/>
            <w:tcMar>
              <w:top w:w="60" w:type="dxa"/>
              <w:start w:w="90" w:type="dxa"/>
              <w:bottom w:w="60" w:type="dxa"/>
              <w:end w:w="90" w:type="dxa"/>
            </w:tcMar>
          </w:tcPr>
          <w:p>
            <w:r>
              <w:rPr>
                <w:rFonts w:ascii="Arial" w:hAnsi="Arial"/>
                <w:b w:val="0"/>
                <w:i w:val="0"/>
              </w:rPr>
              <w:t>Scale Y / Rotate</w:t>
            </w:r>
          </w:p>
        </w:tc>
        <w:tc>
          <w:tcPr>
            <w:tcW w:type="dxa" w:w="6660"/>
            <w:shd w:val="clear" w:color="auto" w:fill="EEF2F8"/>
            <w:tcMar>
              <w:top w:w="60" w:type="dxa"/>
              <w:start w:w="90" w:type="dxa"/>
              <w:bottom w:w="60" w:type="dxa"/>
              <w:end w:w="90" w:type="dxa"/>
            </w:tcMar>
          </w:tcPr>
          <w:p>
            <w:r>
              <w:rPr>
                <w:rFonts w:ascii="Arial" w:hAnsi="Arial"/>
                <w:b w:val="0"/>
                <w:i w:val="0"/>
              </w:rPr>
              <w:t>Row 2: vertical scale / rotation component.</w:t>
            </w:r>
          </w:p>
        </w:tc>
      </w:tr>
      <w:tr>
        <w:tc>
          <w:tcPr>
            <w:tcW w:type="dxa" w:w="2700"/>
            <w:tcMar>
              <w:top w:w="60" w:type="dxa"/>
              <w:start w:w="90" w:type="dxa"/>
              <w:bottom w:w="60" w:type="dxa"/>
              <w:end w:w="90" w:type="dxa"/>
            </w:tcMar>
          </w:tcPr>
          <w:p>
            <w:r>
              <w:rPr>
                <w:rFonts w:ascii="Arial" w:hAnsi="Arial"/>
                <w:b w:val="0"/>
                <w:i w:val="0"/>
              </w:rPr>
              <w:t>Rotate Z / Skew</w:t>
            </w:r>
          </w:p>
        </w:tc>
        <w:tc>
          <w:tcPr>
            <w:tcW w:type="dxa" w:w="6660"/>
            <w:tcMar>
              <w:top w:w="60" w:type="dxa"/>
              <w:start w:w="90" w:type="dxa"/>
              <w:bottom w:w="60" w:type="dxa"/>
              <w:end w:w="90" w:type="dxa"/>
            </w:tcMar>
          </w:tcPr>
          <w:p>
            <w:r>
              <w:rPr>
                <w:rFonts w:ascii="Arial" w:hAnsi="Arial"/>
                <w:b w:val="0"/>
                <w:i w:val="0"/>
              </w:rPr>
              <w:t>Row 2: Z component.</w:t>
            </w:r>
          </w:p>
        </w:tc>
      </w:tr>
      <w:tr>
        <w:tc>
          <w:tcPr>
            <w:tcW w:type="dxa" w:w="2700"/>
            <w:shd w:val="clear" w:color="auto" w:fill="EEF2F8"/>
            <w:tcMar>
              <w:top w:w="60" w:type="dxa"/>
              <w:start w:w="90" w:type="dxa"/>
              <w:bottom w:w="60" w:type="dxa"/>
              <w:end w:w="90" w:type="dxa"/>
            </w:tcMar>
          </w:tcPr>
          <w:p>
            <w:r>
              <w:rPr>
                <w:rFonts w:ascii="Arial" w:hAnsi="Arial"/>
                <w:b w:val="0"/>
                <w:i w:val="0"/>
              </w:rPr>
              <w:t>Perspective Y</w:t>
            </w:r>
          </w:p>
        </w:tc>
        <w:tc>
          <w:tcPr>
            <w:tcW w:type="dxa" w:w="6660"/>
            <w:shd w:val="clear" w:color="auto" w:fill="EEF2F8"/>
            <w:tcMar>
              <w:top w:w="60" w:type="dxa"/>
              <w:start w:w="90" w:type="dxa"/>
              <w:bottom w:w="60" w:type="dxa"/>
              <w:end w:w="90" w:type="dxa"/>
            </w:tcMar>
          </w:tcPr>
          <w:p>
            <w:r>
              <w:rPr>
                <w:rFonts w:ascii="Arial" w:hAnsi="Arial"/>
                <w:b w:val="0"/>
                <w:i w:val="0"/>
              </w:rPr>
              <w:t>Row 2: Y perspective.</w:t>
            </w:r>
          </w:p>
        </w:tc>
      </w:tr>
      <w:tr>
        <w:tc>
          <w:tcPr>
            <w:tcW w:type="dxa" w:w="2700"/>
            <w:tcMar>
              <w:top w:w="60" w:type="dxa"/>
              <w:start w:w="90" w:type="dxa"/>
              <w:bottom w:w="60" w:type="dxa"/>
              <w:end w:w="90" w:type="dxa"/>
            </w:tcMar>
          </w:tcPr>
          <w:p>
            <w:r>
              <w:rPr>
                <w:rFonts w:ascii="Arial" w:hAnsi="Arial"/>
                <w:b w:val="0"/>
                <w:i w:val="0"/>
              </w:rPr>
              <w:t>3D Tilt / Rotate (X,Y)</w:t>
            </w:r>
          </w:p>
        </w:tc>
        <w:tc>
          <w:tcPr>
            <w:tcW w:type="dxa" w:w="6660"/>
            <w:tcMar>
              <w:top w:w="60" w:type="dxa"/>
              <w:start w:w="90" w:type="dxa"/>
              <w:bottom w:w="60" w:type="dxa"/>
              <w:end w:w="90" w:type="dxa"/>
            </w:tcMar>
          </w:tcPr>
          <w:p>
            <w:r>
              <w:rPr>
                <w:rFonts w:ascii="Arial" w:hAnsi="Arial"/>
                <w:b w:val="0"/>
                <w:i w:val="0"/>
              </w:rPr>
              <w:t>Row 3: tilt/rotation components.</w:t>
            </w:r>
          </w:p>
        </w:tc>
      </w:tr>
      <w:tr>
        <w:tc>
          <w:tcPr>
            <w:tcW w:type="dxa" w:w="2700"/>
            <w:shd w:val="clear" w:color="auto" w:fill="EEF2F8"/>
            <w:tcMar>
              <w:top w:w="60" w:type="dxa"/>
              <w:start w:w="90" w:type="dxa"/>
              <w:bottom w:w="60" w:type="dxa"/>
              <w:end w:w="90" w:type="dxa"/>
            </w:tcMar>
          </w:tcPr>
          <w:p>
            <w:r>
              <w:rPr>
                <w:rFonts w:ascii="Arial" w:hAnsi="Arial"/>
                <w:b w:val="0"/>
                <w:i w:val="0"/>
              </w:rPr>
              <w:t>Scale Z (Depth)</w:t>
            </w:r>
          </w:p>
        </w:tc>
        <w:tc>
          <w:tcPr>
            <w:tcW w:type="dxa" w:w="6660"/>
            <w:shd w:val="clear" w:color="auto" w:fill="EEF2F8"/>
            <w:tcMar>
              <w:top w:w="60" w:type="dxa"/>
              <w:start w:w="90" w:type="dxa"/>
              <w:bottom w:w="60" w:type="dxa"/>
              <w:end w:w="90" w:type="dxa"/>
            </w:tcMar>
          </w:tcPr>
          <w:p>
            <w:r>
              <w:rPr>
                <w:rFonts w:ascii="Arial" w:hAnsi="Arial"/>
                <w:b w:val="0"/>
                <w:i w:val="0"/>
              </w:rPr>
              <w:t>Row 3: depth scale.</w:t>
            </w:r>
          </w:p>
        </w:tc>
      </w:tr>
      <w:tr>
        <w:tc>
          <w:tcPr>
            <w:tcW w:type="dxa" w:w="2700"/>
            <w:tcMar>
              <w:top w:w="60" w:type="dxa"/>
              <w:start w:w="90" w:type="dxa"/>
              <w:bottom w:w="60" w:type="dxa"/>
              <w:end w:w="90" w:type="dxa"/>
            </w:tcMar>
          </w:tcPr>
          <w:p>
            <w:r>
              <w:rPr>
                <w:rFonts w:ascii="Arial" w:hAnsi="Arial"/>
                <w:b w:val="0"/>
                <w:i w:val="0"/>
              </w:rPr>
              <w:t>Perspective Z</w:t>
            </w:r>
          </w:p>
        </w:tc>
        <w:tc>
          <w:tcPr>
            <w:tcW w:type="dxa" w:w="6660"/>
            <w:tcMar>
              <w:top w:w="60" w:type="dxa"/>
              <w:start w:w="90" w:type="dxa"/>
              <w:bottom w:w="60" w:type="dxa"/>
              <w:end w:w="90" w:type="dxa"/>
            </w:tcMar>
          </w:tcPr>
          <w:p>
            <w:r>
              <w:rPr>
                <w:rFonts w:ascii="Arial" w:hAnsi="Arial"/>
                <w:b w:val="0"/>
                <w:i w:val="0"/>
              </w:rPr>
              <w:t>Row 3: Z perspective.</w:t>
            </w:r>
          </w:p>
        </w:tc>
      </w:tr>
      <w:tr>
        <w:tc>
          <w:tcPr>
            <w:tcW w:type="dxa" w:w="2700"/>
            <w:shd w:val="clear" w:color="auto" w:fill="EEF2F8"/>
            <w:tcMar>
              <w:top w:w="60" w:type="dxa"/>
              <w:start w:w="90" w:type="dxa"/>
              <w:bottom w:w="60" w:type="dxa"/>
              <w:end w:w="90" w:type="dxa"/>
            </w:tcMar>
          </w:tcPr>
          <w:p>
            <w:r>
              <w:rPr>
                <w:rFonts w:ascii="Arial" w:hAnsi="Arial"/>
                <w:b w:val="0"/>
                <w:i w:val="0"/>
              </w:rPr>
              <w:t>Translate X</w:t>
            </w:r>
          </w:p>
        </w:tc>
        <w:tc>
          <w:tcPr>
            <w:tcW w:type="dxa" w:w="6660"/>
            <w:shd w:val="clear" w:color="auto" w:fill="EEF2F8"/>
            <w:tcMar>
              <w:top w:w="60" w:type="dxa"/>
              <w:start w:w="90" w:type="dxa"/>
              <w:bottom w:w="60" w:type="dxa"/>
              <w:end w:w="90" w:type="dxa"/>
            </w:tcMar>
          </w:tcPr>
          <w:p>
            <w:r>
              <w:rPr>
                <w:rFonts w:ascii="Arial" w:hAnsi="Arial"/>
                <w:b w:val="0"/>
                <w:i w:val="0"/>
              </w:rPr>
              <w:t>Row 4: horizontal position offset.</w:t>
            </w:r>
          </w:p>
        </w:tc>
      </w:tr>
      <w:tr>
        <w:tc>
          <w:tcPr>
            <w:tcW w:type="dxa" w:w="2700"/>
            <w:tcMar>
              <w:top w:w="60" w:type="dxa"/>
              <w:start w:w="90" w:type="dxa"/>
              <w:bottom w:w="60" w:type="dxa"/>
              <w:end w:w="90" w:type="dxa"/>
            </w:tcMar>
          </w:tcPr>
          <w:p>
            <w:r>
              <w:rPr>
                <w:rFonts w:ascii="Arial" w:hAnsi="Arial"/>
                <w:b w:val="0"/>
                <w:i w:val="0"/>
              </w:rPr>
              <w:t>Translate Y</w:t>
            </w:r>
          </w:p>
        </w:tc>
        <w:tc>
          <w:tcPr>
            <w:tcW w:type="dxa" w:w="6660"/>
            <w:tcMar>
              <w:top w:w="60" w:type="dxa"/>
              <w:start w:w="90" w:type="dxa"/>
              <w:bottom w:w="60" w:type="dxa"/>
              <w:end w:w="90" w:type="dxa"/>
            </w:tcMar>
          </w:tcPr>
          <w:p>
            <w:r>
              <w:rPr>
                <w:rFonts w:ascii="Arial" w:hAnsi="Arial"/>
                <w:b w:val="0"/>
                <w:i w:val="0"/>
              </w:rPr>
              <w:t>Row 4: vertical position offset.</w:t>
            </w:r>
          </w:p>
        </w:tc>
      </w:tr>
      <w:tr>
        <w:tc>
          <w:tcPr>
            <w:tcW w:type="dxa" w:w="2700"/>
            <w:shd w:val="clear" w:color="auto" w:fill="EEF2F8"/>
            <w:tcMar>
              <w:top w:w="60" w:type="dxa"/>
              <w:start w:w="90" w:type="dxa"/>
              <w:bottom w:w="60" w:type="dxa"/>
              <w:end w:w="90" w:type="dxa"/>
            </w:tcMar>
          </w:tcPr>
          <w:p>
            <w:r>
              <w:rPr>
                <w:rFonts w:ascii="Arial" w:hAnsi="Arial"/>
                <w:b w:val="0"/>
                <w:i w:val="0"/>
              </w:rPr>
              <w:t>Translate Z (Depth)</w:t>
            </w:r>
          </w:p>
        </w:tc>
        <w:tc>
          <w:tcPr>
            <w:tcW w:type="dxa" w:w="6660"/>
            <w:shd w:val="clear" w:color="auto" w:fill="EEF2F8"/>
            <w:tcMar>
              <w:top w:w="60" w:type="dxa"/>
              <w:start w:w="90" w:type="dxa"/>
              <w:bottom w:w="60" w:type="dxa"/>
              <w:end w:w="90" w:type="dxa"/>
            </w:tcMar>
          </w:tcPr>
          <w:p>
            <w:r>
              <w:rPr>
                <w:rFonts w:ascii="Arial" w:hAnsi="Arial"/>
                <w:b w:val="0"/>
                <w:i w:val="0"/>
              </w:rPr>
              <w:t>Row 4: depth position offset.</w:t>
            </w:r>
          </w:p>
        </w:tc>
      </w:tr>
      <w:tr>
        <w:tc>
          <w:tcPr>
            <w:tcW w:type="dxa" w:w="2700"/>
            <w:tcMar>
              <w:top w:w="60" w:type="dxa"/>
              <w:start w:w="90" w:type="dxa"/>
              <w:bottom w:w="60" w:type="dxa"/>
              <w:end w:w="90" w:type="dxa"/>
            </w:tcMar>
          </w:tcPr>
          <w:p>
            <w:r>
              <w:rPr>
                <w:rFonts w:ascii="Arial" w:hAnsi="Arial"/>
                <w:b w:val="0"/>
                <w:i w:val="0"/>
              </w:rPr>
              <w:t>Base (always 1)</w:t>
            </w:r>
          </w:p>
        </w:tc>
        <w:tc>
          <w:tcPr>
            <w:tcW w:type="dxa" w:w="6660"/>
            <w:tcMar>
              <w:top w:w="60" w:type="dxa"/>
              <w:start w:w="90" w:type="dxa"/>
              <w:bottom w:w="60" w:type="dxa"/>
              <w:end w:w="90" w:type="dxa"/>
            </w:tcMar>
          </w:tcPr>
          <w:p>
            <w:r>
              <w:rPr>
                <w:rFonts w:ascii="Arial" w:hAnsi="Arial"/>
                <w:b w:val="0"/>
                <w:i w:val="0"/>
              </w:rPr>
              <w:t>Row 4: homogeneous base, fixed at 1.</w:t>
            </w:r>
          </w:p>
        </w:tc>
      </w:tr>
    </w:tbl>
    <w:p>
      <w:r>
        <w:rPr>
          <w:rFonts w:ascii="Arial" w:hAnsi="Arial"/>
          <w:b w:val="0"/>
          <w:i/>
        </w:rPr>
        <w:t>A show/hide transform editor toggles these matrix controls per element; operators can add/remove text and image elements at each placement zone (e.g., back number, left/right sleeve).</w:t>
      </w:r>
    </w:p>
    <w:p>
      <w:pPr>
        <w:pStyle w:val="Heading2"/>
      </w:pPr>
      <w:r>
        <w:t>Revenue model</w:t>
      </w:r>
    </w:p>
    <w:p>
      <w:pPr>
        <w:pStyle w:val="ListBullet"/>
        <w:spacing w:after="60"/>
      </w:pPr>
      <w:r>
        <w:rPr>
          <w:rFonts w:ascii="Arial" w:hAnsi="Arial"/>
          <w:b w:val="0"/>
          <w:i w:val="0"/>
        </w:rPr>
        <w:t>Win: 0.612M increase in MTO ATC = $30.6M baseline MTO PDP visits × 2% ATC lift; $3.5M incremental MTO revenue = 0.612M × 5.4% MTO PDP conversion × $106 AOV.</w:t>
      </w:r>
    </w:p>
    <w:p>
      <w:pPr>
        <w:pStyle w:val="ListBullet"/>
        <w:spacing w:after="60"/>
      </w:pPr>
      <w:r>
        <w:rPr>
          <w:rFonts w:ascii="Arial" w:hAnsi="Arial"/>
          <w:b w:val="0"/>
          <w:i w:val="0"/>
        </w:rPr>
        <w:t>Neutral: partial scaling / slower adoption yields proportionally lower incremental revenue.</w:t>
      </w:r>
    </w:p>
    <w:p>
      <w:pPr>
        <w:pStyle w:val="ListBullet"/>
        <w:spacing w:after="60"/>
      </w:pPr>
      <w:r>
        <w:rPr>
          <w:rFonts w:ascii="Arial" w:hAnsi="Arial"/>
          <w:b w:val="0"/>
          <w:i w:val="0"/>
        </w:rPr>
        <w:t>Flat: if operators keep relying on Engineering, time-savings and revenue upside are not realized.</w:t>
      </w:r>
    </w:p>
    <w:p>
      <w:r>
        <w:rPr>
          <w:rFonts w:ascii="Arial" w:hAnsi="Arial"/>
          <w:b w:val="0"/>
          <w:i/>
          <w:sz w:val="20"/>
        </w:rPr>
        <w:t>Glossary: Home Plate = Fanatics' Product Information Management (PIM) system. MTO = Made-To-Order. PCM = Product Catalog Manager. PID = Product ID. MDS = Master Data Store. N&amp;N = Name &amp; Number.</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888888"/>
        <w:sz w:val="16"/>
      </w:rPr>
      <w:t>Home Plate Tooling PRD — Confidential — Fanatics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Arial" w:hAnsi="Arial"/>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2E5496"/>
      <w:sz w:val="24"/>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rial" w:hAnsi="Arial"/>
      <w:b/>
      <w:bCs/>
      <w:color w:val="2E549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