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PÖPPEL WORKWEAR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FF6B00"/>
          <w:sz w:val="56"/>
          <w:szCs w:val="56"/>
        </w:rPr>
        <w:t xml:space="preserve">MANAGEMENT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FF6B00"/>
          <w:sz w:val="24"/>
          <w:szCs w:val="24"/>
        </w:rPr>
        <w:t xml:space="preserve">――――――――――――――――――――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DISG-BASIERTE HYPER-PERSONALISIERUNG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Technische Strategie &amp; Vollständiges Setup-Konzept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Vollautomatischer Personalisierungsfunnel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E-Mail → Whitepaper → Webseite — für jeden Persönlichkeitstyp individuell</w:t>
      </w:r>
    </w:p>
    <w:p>
      <w:pPr>
        <w:spacing w:before="4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62828" w:sz="3"/>
              <w:left w:val="single" w:color="C62828" w:sz="3"/>
              <w:bottom w:val="single" w:color="C62828" w:sz="3"/>
              <w:right w:val="single" w:color="C62828" w:sz="3"/>
            </w:tcBorders>
            <w:shd w:fill="C6282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🔴  ROT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DOMINANT</w:t>
            </w:r>
          </w:p>
        </w:tc>
        <w:tc>
          <w:tcPr>
            <w:tcW w:type="dxa" w:w="2256"/>
            <w:tcBorders>
              <w:top w:val="single" w:color="F9A825" w:sz="3"/>
              <w:left w:val="single" w:color="F9A825" w:sz="3"/>
              <w:bottom w:val="single" w:color="F9A825" w:sz="3"/>
              <w:right w:val="single" w:color="F9A825" w:sz="3"/>
            </w:tcBorders>
            <w:shd w:fill="F9A82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4"/>
                <w:szCs w:val="24"/>
              </w:rPr>
              <w:t xml:space="preserve">🟡  GELB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1628"/>
                <w:sz w:val="18"/>
                <w:szCs w:val="18"/>
              </w:rPr>
              <w:t xml:space="preserve">INITIATIV</w:t>
            </w:r>
          </w:p>
        </w:tc>
        <w:tc>
          <w:tcPr>
            <w:tcW w:type="dxa" w:w="2257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 GRÜN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STETIG</w:t>
            </w:r>
          </w:p>
        </w:tc>
        <w:tc>
          <w:tcPr>
            <w:tcW w:type="dxa" w:w="2257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1565C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🔵  BLAU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GEWISSENHAFT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Februar 2026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Pöppel Workwear Management | Confidential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Dieses Dokument beschreibt eine vollautomatische, DISG-basierte Hyper-Personalisierungsstrategie für Pöppel Workwear Management. Ziel ist es, jeden potenziellen Kunden ab dem ersten Kontaktpunkt — der E-Mail — bis zur finalen Conversion auf der Webseite mit genau dem Inhalt und dem Kommunikationsstil abzuholen, der zu seinem Persönlichkeitstyp passt.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Der Kern des Systems: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E-Mails werden mit DISG-spezifischen Inhalten und eindeutig trackbaren Links versendet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Whitepapers werden je nach Typ individuell ausgespielt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Die Webseite passt ihre Sections dynamisch via URL-Parameter 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n8n orchestriert den gesamten Prozess vollautomatisch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Alle Schritte werden getrackt und in einem Dashboard sichtbar gemacht</w:t>
      </w:r>
    </w:p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Kernthese: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DISG-Modell liefert uns den Schlüssel zur richtigen Botschaft. n8n liefert die technische Brücke zwischen CRM, E-Mail, Whitepaper und Webseite. JavaScript auf eurem Server macht die Webseite zum dynamischen Spiegel jedes Besuchers.</w:t>
      </w:r>
    </w:p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800"/>
        <w:gridCol w:w="23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Trigger-Botschaft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Dominant (D)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Kontrolle &amp; Ergebnis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ROI. Schnell. Messbar.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Jetzt Ergebnisse sehen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Initiativ (I)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Begeisterung &amp; Zukunft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Innovation. Gemeinsam. Neu.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 Möglichkeiten entdecken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Stetig (S)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Grün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Sicherheit &amp; Vertrauen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Zuverlässig. Persönlich. Langfristig.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Persönliches Gespräch starten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Gewissenhaft (G)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Blau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Daten &amp; Qualität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Analyse. Compliance. Messbar.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Detaillierte Analyse anfordern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Marktanalyse &amp; Einordnung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Existierende ähnliche Ansätze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Dynamic Landing Pages und hyper-personalisiertes Marketing sind 2025 ein etabliertes Konzept. Folgende Lösungen decken Teilbereiche ab: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426"/>
      </w:tblGrid>
      <w:tr>
        <w:trPr>
          <w:tblHeader/>
        </w:trP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sie können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fehlt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Personyze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Content per URL-Parameter, 70+ Besucher-Attribute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DISG-Modell, teuer (~$200+/Mo)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Unbounce / Landbot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A/B-Tests, Personalisierung nach Traffic-Quelle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DISG-Layer, kein n8n-Native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 CMS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Content per Kontaktproperty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Enterprise-Kosten, Vendor Lock-in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ActiveCampaign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Pers. E-Mails + Landing Pages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vollständiges DISG-Mapping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Euer Setup (neu)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+ eigener Server + n8n: vollständige Kontrolle, 0 laufende Toolkosten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Noch zu bauen — nach diesem Dokument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Warum euer Ansatz einzigartig ist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Kombination aus DISG-Modell über die gesamte Customer Journey (nicht nur E-Mail) mit einem vollautomatischen n8n-Backbone ist in dieser Form am Markt nicht verfügbar. Ihr erschafft damit einen Wettbewerbsvorteil, der schwer zu kopieren ist — weil er auf echter Verhaltenspsychologie basiert.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DISG als durchgehendes rotes Faden: Von E-Mail → Whitepaper → Webseite → Erstgespräch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n8n als Zero-Cost-Orchestrator (selbst gehostet auf Hostinger)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GitHub/Server-Setup: volle Datenhoheit, DSGVO-konform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Skalierbar: einmal aufgebaut, für alle Kampagnen wiederverwendbar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Gesamtarchitektur des Systems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Der vollständige Funnel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00" w:sz="3"/>
              <w:left w:val="single" w:color="FF6B00" w:sz="3"/>
              <w:bottom w:val="single" w:color="FF6B00" w:sz="3"/>
              <w:right w:val="single" w:color="FF6B00" w:sz="3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KONTAKTLISTE MIT DISG-TYP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(CRM / Google Sheets / CSV mit Spalte: typ = rot | gelb | grün | blau)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↓  n8n Workflow 1: E-Mail-Kampagne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Typ-spezifische E-Mail + eindeutiger Tracking-Link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↓  Empfänger klickt Link</w:t>
            </w:r>
          </w:p>
          <w:p>
            <w:pPr>
              <w:spacing w:before="0" w:after="120"/>
              <w:jc w:val="center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URL: /track?uid=ABC123&amp;typ=rot&amp;step=email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↓  n8n Workflow 2: Tracking-Webhook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 wird geloggt → Weiterleitung zum Whitepaper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↓  Whitepaper (typ-spezifisch)</w:t>
            </w:r>
          </w:p>
          <w:p>
            <w:pPr>
              <w:spacing w:before="0" w:after="120"/>
              <w:jc w:val="center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whitepaper-rot.pdf / whitepaper-gelb.pdf / ...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↓  Im Whitepaper: Link zur Webseite</w:t>
            </w:r>
          </w:p>
          <w:p>
            <w:pPr>
              <w:spacing w:before="0" w:after="120"/>
              <w:jc w:val="center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URL: /index.html?typ=rot&amp;uid=ABC123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↓  JavaScript auf der Webseite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Sections werden dynamisch auf ROT-Inhalte umgeschalten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↓  Kontaktformular / Beratungstermin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↓  n8n Workflow 3: Lead-Capture &amp; CRM-Update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Technologie-Stack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Webseite (Prod)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 + JavaScript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Euer eigener Server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 (vorhanden)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Webseite (Dev)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 + JavaScript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Automatisierung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Hostinger VPS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~€ 5-10/Mo (vorhanden)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E-Mail-Versand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Brevo (früher Sendinblue) ODER SMTP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/ eigener Server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€ 0-25/Mo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Whitepaper-Hosting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Drive / eigener Server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Drive oder Server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Kontakt-Datenbank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ODER n8n Memory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/ Tracking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Webhook + Google Sheets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€ 0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DISG-Content-Matrix für Pöppel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folgende Matrix definiert für jeden DISG-Typ die genauen Inhalte aller Touchpoints. Sie ist die inhaltliche Grundlage für alle technischen Implementierungen.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🔴 Roter Typ (Dominant)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62828" w:sz="2"/>
              <w:left w:val="single" w:color="C62828" w:sz="2"/>
              <w:bottom w:val="single" w:color="C62828" w:sz="2"/>
              <w:right w:val="none" w:color="FFFFFF" w:sz="0"/>
            </w:tcBorders>
            <w:shd w:fill="C6282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7526"/>
            <w:tcBorders>
              <w:top w:val="single" w:color="C62828" w:sz="2"/>
              <w:left w:val="none" w:color="FFFFFF" w:sz="0"/>
              <w:bottom w:val="single" w:color="C62828" w:sz="2"/>
              <w:right w:val="single" w:color="C62828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Entscheidungsfreudig, ergebnisorientiert, direkt. Will Kontrolle, Speed und messbaren ROI. Keine langen Erklärungen.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Hero-Section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Headline: „Maximale Kontrolle. Null Zeitverschwendung.“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Subline: „Ihr Workwear-Prozess kostet Sie Geld. Wir zeigen Ihnen exakt wie viel — und stopppen es.“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primär: „Jetzt ROI berechnen“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sekundär: „3 Min. Ergebnis ansehen“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Problem-Section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Versteckte Kosten, Kontrollverlust, Zeitverlust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Zahlen &amp; Fakten prominent: „Studien zeigen: 60-80% der Workwear-Kosten entstehen NICHT beim Artikelpreis“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Ton: Direkt, provokant, fordernd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Lösungs-Section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ROI, Kontrolle, Schnelligkeit der Implementierung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Subheadline: „Wir liefern Kontrolle, nicht nur Software“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Bullet-Points: Kosten sofort sichtbar, Freigabeprozesse automatisiert, 2-4 Wochen Go-Live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Testimonial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Von: Geschäftsführer / COO / Einkaufsleiter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Zeitersparnis, Kostenreduktion, messbare Ergebnisse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E-Mail-Betreff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„Ihr Workwear-Prozess verschwendet X Stunden/Monat — hier sind die Zahlen“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Whitepaper-Titel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„Workwear-Kosten halbieren: Der Entscheider-Report für messbare Einsparungen“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🟡 Gelber Typ (Initiativ)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F9A825" w:sz="2"/>
              <w:left w:val="single" w:color="F9A825" w:sz="2"/>
              <w:bottom w:val="single" w:color="F9A825" w:sz="2"/>
              <w:right w:val="none" w:color="FFFFFF" w:sz="0"/>
            </w:tcBorders>
            <w:shd w:fill="F9A82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</w:t>
            </w:r>
          </w:p>
        </w:tc>
        <w:tc>
          <w:tcPr>
            <w:tcW w:type="dxa" w:w="7526"/>
            <w:tcBorders>
              <w:top w:val="single" w:color="F9A825" w:sz="2"/>
              <w:left w:val="none" w:color="FFFFFF" w:sz="0"/>
              <w:bottom w:val="single" w:color="F9A825" w:sz="2"/>
              <w:right w:val="single" w:color="F9A825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Enthusiastisch, kommunikativ, zukunftsorientiert. Will Inspiration, Gemeinschaft und neue Ideen. Reagiert auf Visionen und Begeisterung.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Hero-Section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Headline: „Workwear neu gedacht. Gemeinsam besser.“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Subline: „Stellen Sie sich vor: Ihre Mitarbeiter bestellen selbst — und alles funktioniert einfach.“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primär: „Neue Möglichkeiten entdecken“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sekundär: „Sehen Sie die Transformation“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Problem-Section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Frustration mit starren Prozessen, die Innovation hemmen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Ton: Enthusiastisch, „was wäre wenn...“-Framing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Visuelle Sprache: Vorher/Nachher, Transformation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Lösungs-Section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Mitarbeiter-Empowerment, Self-Service, modernes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Subheadline: „Ein System, das Ihre Teams begeistert“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Team-Fotos, Anprobe-Events als Erlebnisse hervorheben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Testimonial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Von: HR-Managerin / Team-Lead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Mitarbeiterzufriedenheit, einfache Bedienung, tolle Erfahrung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E-Mail-Betreff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„Ich hatte eine Idee für Ihr Workwear-Chaos — und sie funktioniert“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Whitepaper-Titel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„Workwear 2.0: Wie Progressive Unternehmen den Beschaffungsprozess neu erfinden“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4.3 🟢 Grüner Typ (Stetig)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7D32" w:sz="2"/>
              <w:left w:val="single" w:color="2E7D32" w:sz="2"/>
              <w:bottom w:val="single" w:color="2E7D32" w:sz="2"/>
              <w:right w:val="none" w:color="FFFFFF" w:sz="0"/>
            </w:tcBorders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</w:t>
            </w:r>
          </w:p>
        </w:tc>
        <w:tc>
          <w:tcPr>
            <w:tcW w:type="dxa" w:w="7526"/>
            <w:tcBorders>
              <w:top w:val="single" w:color="2E7D32" w:sz="2"/>
              <w:left w:val="none" w:color="FFFFFF" w:sz="0"/>
              <w:bottom w:val="single" w:color="2E7D32" w:sz="2"/>
              <w:right w:val="single" w:color="2E7D32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Harmonieorientiert, loyal, verlässlich. Will Sicherheit, langfristige Partnerschaften und keinen Stress. Braucht Vertrauen vor dem Kauf.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Hero-Section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Headline: „Sicherheit und Verlässlichkeit — von Anfang an.“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Subline: „Ein Partner, der bleibt. Ein System, das funktioniert. Ein Ansprechpartner, der Sie kennt.“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primär: „Persönliches Gespräch starten“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sekundär: „Kundenstimmen lesen“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Problem-Section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Ständige Änderungen, Unzuverlässigkeit, fehlender Ansprechpartner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Ton: Verständnisvoll, beruhigend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„Wir wissen, wie anstrengend es ist, wenn das System wieder nicht funktioniert“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Lösungs-Section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1 fester Ansprechpartner, langfristige Partnerschaft, persönlicher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Subheadline: „Partner statt Plattform“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Team-Photos prominent — echte Menschen, kein Support-Ticket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Testimonial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Von: Langjähriger Kunde / Einkauf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Langfristige Zusammenarbeit, Vertrauen, Zuverlässigkeit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E-Mail-Betreff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„Ihr Workwear-Lieferant kümmert sich wirklich um Sie? Wir tun es.“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Whitepaper-Titel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„Langfristig. Verlässlich. Persönlich: Der Leitfaden für nachhaltiges Workwear-Management“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4.4 🔵 Blauer Typ (Gewissenhaft)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1565C0" w:sz="2"/>
              <w:left w:val="single" w:color="1565C0" w:sz="2"/>
              <w:bottom w:val="single" w:color="1565C0" w:sz="2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</w:t>
            </w:r>
          </w:p>
        </w:tc>
        <w:tc>
          <w:tcPr>
            <w:tcW w:type="dxa" w:w="7526"/>
            <w:tcBorders>
              <w:top w:val="single" w:color="1565C0" w:sz="2"/>
              <w:left w:val="none" w:color="FFFFFF" w:sz="0"/>
              <w:bottom w:val="single" w:color="1565C0" w:sz="2"/>
              <w:right w:val="single" w:color="1565C0" w:sz="2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Analytisch, qualitätsbewusst, präzise. Will Daten, Fakten, Compliance und vollständige Information vor der Entscheidung.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Hero-Section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Headline: „Daten statt Bauchgefühl. Messbare Ergebnisse.“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Subline: „Wir liefern Ihnen die vollständige Analyse Ihrer aktuellen Workwear-Kosten — mit Zahlen.“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primär: „Detaillierte Analyse anfordern“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CTA sekundär: „ROi-Rechner öffnen“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Problem-Section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Fehlende Transparenz, Compliance-Risiken, unkontrollierbare Kosten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Ton: Sachlich, faktenbasiert, präzise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Infografiken mit konkreten Zahlen (z.B. „∅ 38 Stunden/Monat für manuelle Workwear-Prozesse“)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Lösungs-Section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Audit-Trail, automatische Reports, ERP-Integration, API-Doku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Subheadline: „Vollständige Transparenz und Nachverfolgbarkeit“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Technische Details sichtbar: OCI Punchout, SAP-Kompatibilität, API-Dokumentation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Testimonial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Von: IT-Leiter / Procurement Manager / Compliance Officer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Fokus: Datenqualität, Audit-Sicherheit, technische Integration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E-Mail-Betreff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„[Studie] 6 Kennzahlen, die Ihren Workwear-Prozess transparent machen“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Whitepaper-Titel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„Compliance &amp; Effizienz: Die vollständige technische Dokumentation für digitales Workwear-Management“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n8n Workflows — Vollständige Konfiguration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vier Workflows sind in eurem n8n auf Hostinger einzurichten. Sie bilden gemeinsam das vollautomatische Rückgrat des Systems.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5.1 Workflow 1: DISG-E-Mail-Kampagne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Trigger &amp; Ablauf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Start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/ Manual 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Einmalig oder per Zeitplan (z.B. jeden Montag 8 Uhr)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Kontakte laden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Spalten: vorname, firma, email, typ (rot/gelb/grün/blau), uid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Schleife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Loop Over Items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Für jeden Kontakt einzeln durchlaufen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Typ prüfen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Branches: rot / gelb / grün / blau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E-Mail-Template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Node (je Branch)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Betreff, Body, CTA-Link mit ?typ=ROT&amp;uid={{uid}}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E-Mail senden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 / Brevo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Von: s.baran@poeppel-wkz.de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Status loggen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Spalte: email_gesendet_am = jetzt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Tracking-URL-Struktur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Format: https://euer-server.de/track?uid={{uid}}&amp;typ={{typ}}&amp;step=email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Beispiel (Roter Typ, Kontakt ABC123):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https://poeppel-wkz.de/track?uid=ABC123&amp;typ=rot&amp;step=email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Parameter: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uid  = eindeutige ID pro Kontakt (z.B. UUID oder laufende Nummer)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typ  = rot | gelb | gruen | blau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step = email | whitepaper | website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5.2 Workflow 2: Tracking-Webhook &amp; Whitepaper-Weiterleitung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Dieser Workflow wird durch jeden Klick auf einen Tracking-Link ausgelöst. Er loggt den Klick und leitet zur richtigen Ressource weiter.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Webhook empfangen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/track  —  Query-Params: uid, typ, step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Parameter extrahieren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uid, typ, step aus query.uid, query.typ, query.step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Klick loggen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 Zeile: uid, typ, step, timestamp, IP (optional)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Kontakt updaten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Zeile mit uid finden, Status-Spalte aktualisieren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Ziel bestimmen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step=email → Whitepaper | step=whitepaper → Webseite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Whitepaper-URL bauen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URL: /assets/whitepaper-{{typ}}.pdf (auf eurem Server)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Redirect senden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Respond to Webhook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302, Location: {{ziel_url}}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Whitepaper-Link-Aufbau im Whitepaper selbst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Link im Whitepaper (rot) zur Webseite: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https://poeppel-wkz.de/track?uid={{uid}}&amp;typ=rot&amp;step=whitepaper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n8n leitet dann weiter zu: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https://poeppel-wkz.de/index.html?typ=rot&amp;uid={{uid}}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5.3 Workflow 3: Lead-Capture &amp; CRM-Update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Wenn ein Besucher das Kontaktformular auf der Webseite ausfüllt, sendet die Seite die Daten (inkl. typ und uid) an n8n.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Formular-Webhook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/lead-capture  —  Body: name, firma, email, typ, uid, tel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Lead anlegen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Sheets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Neues Lead-Sheet: alle Felder + timestamp + quelle=webseite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Interne Benachrichtigung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s.baran@poeppel-wkz.de: „Neuer Lead [typ] von [name]“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Bestätigung senden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Typ-spezifische Bestätigungs-E-Mail an Lead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Kalender-Link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Node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 gelben Typ: Calendly/Appointlet Link mitschicken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Antwort senden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Respond to Webhook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JSON: {success: true, message: 'Vielen Dank!'}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5.4 Workflow 4: DISG-Scoring (optional, für neue Kontakte)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Falls ihr noch keine DISG-Klassifizierung habt: Dieser Workflow analysiert das Klick-Verhalten auf der Webseite und leitet daraus den wahrscheinlichen Typ ab.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Verhalten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DISG-Signal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Typ-Indikator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Klickt zuerst auf 'Kosten reduzieren'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Ergebnisorientiert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 (D)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Klickt auf 'Film ansehen', scrollt viel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Begeisterungsfähig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 (I)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Klickt auf Testimonials, liest lang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Vertrauenssuche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Grün (S)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Klickt auf FAQ, lädt Whitepaper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Informationsbedarf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Blau (G)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Klickt sofort auf 'Beratung starten'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Entscheidungsfreudig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 (D)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Teilt Seite / Social-Klicks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Kommunikativ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 (I)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Technische Website-Implementierung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6.1 Grundprinzip: URL-Parameter + JavaScript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Webseite bleibt eine einzelne HTML-Datei (index.html). Ein JavaScript-Snippet liest beim Laden den URL-Parameter ?typ= aus und tauscht die entsprechenden Sections dynamisch aus. Alle vier Inhalts-Varianten sind im HTML enthalten und werden per CSS ein-/ausgeblendet.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HTML-Struktur (Sektions-Markup)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&lt;!-- Hero Section: Standard (wird überschrieben)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&lt;section class='hero'&gt;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&lt;div class='hero-content disg-default'&gt;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&lt;h1&gt;Workwear Management mit System&lt;/h1&gt;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&lt;!-- Typ-spezifische Inhalte (initial versteckt)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&lt;div class='hero-content disg-rot' style='display:none'&gt;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&lt;h1&gt;Maximale Kontrolle. Null Zeitverschwendung.&lt;/h1&gt;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&lt;p&gt;Ihr Prozess kostet Sie Geld. Wir stoppen das.&lt;/p&gt;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&lt;a href='#kontakt' class='btn-primary'&gt;Jetzt ROI berechnen&lt;/a&gt;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&lt;div class='hero-content disg-gelb' style='display:none'&gt;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&lt;h1&gt;Workwear neu gedacht. Gemeinsam besser.&lt;/h1&gt;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&lt;p&gt;Stellen Sie sich vor: Ihre Mitarbeiter bestellen selbst.&lt;/p&gt;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&lt;a href='#kontakt' class='btn-primary'&gt;Neue Möglichkeiten entdecken&lt;/a&gt;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&lt;!-- ... disg-gruen, disg-blau analog ...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&lt;/section&gt;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JavaScript Personalisierungs-Engine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// personalize.js -- einbinden in index.html vor &lt;/body&gt;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(function()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1. URL-Parameter lesen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const params = new URLSearchParams(window.location.search);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const typ   = params.get('typ') || '';   // rot | gelb | gruen | blau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const uid   = params.get('uid') || '';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if (!typ) return; // Kein Typ: Standard-Seite anzeigen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2. Standard-Inhalte ausblenden, Typ-Inhalte einblenden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document.querySelectorAll('.disg-default').forEach(el =&gt; el.style.display = 'none');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document.querySelectorAll('.disg-' + typ).forEach(el =&gt; el.style.display = '');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3. Cookie setzen (30 Tage) -- Typ wird beim nächsten Besuch erinnert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document.cookie = 'disg_typ=' + typ + '; max-age=2592000; path=/; SameSite=Lax';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document.cookie = 'disg_uid=' + uid + '; max-age=2592000; path=/; SameSite=Lax';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4. Typ-spezifische Klasse auf &lt;body&gt; setzen (für CSS-Anpassungen)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document.body.classList.add('disg-typ-' + typ);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5. Tracking-Beacon an n8n senden (Webseitenbesuch loggen)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if (uid)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fetch('https://n8n.euer-hostinger.de/webhook/track',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method: 'POST',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headers: {'Content-Type': 'application/json'},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body: JSON.stringify({ uid, typ, step: 'website', page: window.location.pathname })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}).catch(() =&gt; {}); // Fehler ignorieren, Tracking ist nicht kritisch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})();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Cookie-Fallback: Typ beim nächsten Besuch merken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// Am Anfang des Scripts: Erst URL-Param, dann Cookie prüfen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const getCookie = name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const m = document.cookie.match('(^|;) ?' + name + '=([^;]*)(;|$)');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return m ? m[2] :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const typ = params.get('typ') || getCookie('disg_typ') || '';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const uid = params.get('uid') || getCookie('disg_uid') || '';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Kontaktformular: Typ und UID mitschicken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&lt;form id='kontakt-form'&gt;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&lt;input type='hidden' id='disg-typ' name='typ' value=''&gt;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&lt;input type='hidden' id='disg-uid' name='uid' value=''&gt;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&lt;input type='text'   name='name'  placeholder='Ihr Name' required&gt;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&lt;input type='email'  name='email' placeholder='Ihre E-Mail' required&gt;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&lt;button type='submit'&gt;Beratung anfordern&lt;/button&gt;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&lt;/form&gt;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&lt;script&gt;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Typ und UID in das Formular eintragen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document.getElementById('disg-typ').value = typ;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document.getElementById('disg-uid').value = uid;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// Formular per Fetch an n8n senden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document.getElementById('kontakt-form').addEventListener('submit', async (e)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e.preventDefault();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const data = Object.fromEntries(new FormData(e.target));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await fetch('https://n8n.euer-hostinger.de/webhook/lead-capture',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method: 'POST', headers: {'Content-Type': 'application/json'},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body: JSON.stringify(data)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// Typ-spezifische Danke-Seite anzeigen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window.location.href = '/danke.html?typ=' + typ;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&lt;/script&gt;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E-Mail-Template-Struktur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Jeder DISG-Typ erhält eine individuell gestaltete E-Mail. Alle vier teilen dieselbe technische Grundstruktur, unterscheiden sich aber in Ton, Botschaft und Bildsprache.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7.1 Template-Grundstruktur (alle Typen)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Von: Semra Baran &lt;s.baran@poeppel-wkz.de&gt;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Betreff: {{typ_spezifischer_betreff}}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Hallo {{vorname}},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[TYP-SPEZIFISCHER INTRO-PARAGRAPH]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[TYP-SPEZIFISCHER HAUPTTEIL]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[CTA-BUTTON] --&gt; /track?uid={{uid}}&amp;typ={{typ}}&amp;step=email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Mit freundlichen Grüßen,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{{absender_name}}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Pöppel Workwear Management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7.2 E-Mail-Texte nach Typ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500"/>
        <w:gridCol w:w="2126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Betreff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Erster Satz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CTA-Button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Ihr Prozess kostet X €/Monat mehr als nötig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Direkt zum Punkt: Wir haben ausgerechnet, was Ihr aktueller Workwear-Prozess an versteckten Kosten verursacht.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Jetzt Zahlen sehen →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Ich hatte eine Idee für Ihr Workwear-Chaos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Haben Sie sich schon mal vorgestellt, wie es wäre, wenn Ihre Mitarbeiter einfach selbst bestellen — und alles funktioniert?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Idee entdecken →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GRÜN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 Partner, der wirklich bei Ihnen bleibt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 wissen, wie viel es bedeutet, einen Ansprechpartner zu haben, der wirklich zuverlässig ist und Ihre Anforderungen kennt.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Vertrauen aufbauen →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BLAU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[Studie] 6 Kennzahlen für transparentes Workwear-Mgmt.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 Anhang finden Sie eine aktuelle Studie mit 6 Kennzahlen, die zeigen, wie transparent Ihr Workwear-Prozess wirklich sein kann.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Analyse öffnen →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Whitepaper-Strategie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8.1 4 Whitepaper — 4 Perspektiven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Jeder DISG-Typ erhält ein eigenes Whitepaper. Alle vier basieren auf denselben Fakten und Inhalten, sind aber in Stil, Fokus und Aufbau auf den jeweiligen Typen optimiert.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Whitepaper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Dateiname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 &amp; Aufbau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whitepaper-rot.pdf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Executive Summary zuerst, ROI-Kalkulator, klare Zahlen, max. 8 Seiten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whitepaper-gelb.pdf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 &amp; Story zuerst, Erfahrungsberichte, Bilder, 10-12 Seiten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GRÜN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whitepaper-gruen.pdf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Einleitung über Partnerschaft, lange Erklärungen, FAQs, 12-15 Seiten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whitepaper-blau.pdf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Detaillierte Tabellen, technische Specs, Quellenangaben, 15-20 Seiten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8.2 Technische Auslieferung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Whitepapers liegen auf eurem Server unter /assets/whitepapers/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Der n8n Tracking-Webhook leitet nach dem Klick-Log direkt zur PDF weiter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Alternativ: Google Drive “Open with Link” (kein Login erforderlich bei öffentlichen Dateien)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 Whitepaper selbst: Alle Links führen über Tracking-URLs (/track?uid=...&amp;step=whitepaper)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Server-Verzeichnis: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/var/www/html/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index.html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personalize.js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assets/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whitepapers/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whitepaper-rot.pdf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whitepaper-gelb.pdf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whitepaper-gruen.pdf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    whitepaper-blau.pdf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Tracking, Analytics &amp; Reporting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9.1 Google Sheets als zentrales Dashboard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Events werden in Google Sheets geschrieben und ermöglichen so ein vollständiges Funnel-Reporting ohne teure Analytics-Tools.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Befüllt durch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Kontakte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uid, vorname, firma, email, typ, status, erstellt_am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Manuell / Import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uid, typ, step, timestamp, ip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Workflow 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uid, typ, name, firma, email, tel, timestamp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Workflow 3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Kampagnen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kampagne_id, datum, typ, emails_gesendet, opens, klicks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Workflow 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9.2 Key Metrics pro Typ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E-Mail Öffnungsrate nach DISG-Typ (Benchmark: ROT &gt; BLAU &gt; GRÜN &gt; GELB erfahrungsgemäß)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Whitepaper-Download-Rate (Klick auf E-Mail-CTA)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Webseiten-Conversion-Rate (Whitepaper → Kontaktformular)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Durchschnittliche Verweildauer auf der Webseite nach Typ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Lead-to-Meeting-Rate nach Typ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9.3 n8n Reporting-Workflow (wöchentlich)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Jeden Montag 7 Uhr: n8n liest Events-Sheet, berechnet Metriken je Typ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Zusammenfassung wird als E-Mail an sven.n8n@gmail.com gesendet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Format: Tabellarisch, je Typ: Klicks, Leads, Conversion-Rate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Phasenplan zur Umsetzung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Empfohlene Reihenfolge: Von klein anfangen (rot als Pilottyp), dann skalieren.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45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1: Fundament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1-2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Sheet aufsetzen, UIDs für Kontakte vergeben, n8n Webhook testen, Tracking-URL-System aufbauen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/ n8n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2: Pilot (ROT)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2-3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E-Mail-Template Rot schreiben, Whitepaper Rot erstellen, Website-JavaScript einbauen, Rot-Sections in HTML ergänzen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 + IT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3: Pilot-Test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3-4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Pilot mit 10-20 roten Kontakten senden, Tracking validieren, Webseite testen, Feedback sammeln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4: Alle Typen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Woche 4-8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Weitere 3 Typen analog aufbauen (Gelb, Grün, Blau), alle Templates &amp; Whitepapers erstellen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5: Optimierung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 Woche 8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A/B-Tests der Betreffe, Conversion-Raten analysieren, Inhalte basierend auf Daten anpassen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6: Skalierung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 Monat 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DISG-Scoring für neue Kontakte, LinkedIn Ads mit Typ-Targeting, automatischer Onboarding-Flow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10.1 Sofort-Checkliste (nächste 2 Wochen)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Google Sheet anlegen: Kontakte, Events, Leads, Kampagnen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UIDs für bestehende Kontakte generieren (UUID oder Laufnummer)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DISG-Typ für jeden Kontakt in Sheet eintragen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n8n: Webhook-Workflow 2 aufsetzen und live testen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Website: personalize.js in index.html einbinden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Website: Erste ROT-Sections im HTML als Alternative hinzufügen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Whitepaper Rot: Aus bestehendem Whitepaper ableiten (Fokus: ROI/Zahlen)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E-Mail-Template Rot: Schreiben und in n8n einrichten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Test-Durchlauf: Eigene E-Mail an sich selbst, Link klicken, Whitepaper öffnen, Webseite prüfen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11. DSGVO-Hinweise &amp; Datenschutz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 personenbezogene Daten (E-Mail, Tracking-ID, Verhalten) verarbeitet werden, sind folgende Punkte zu beachten: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Einwilligung: Tracking per Cookie und Verhaltensanalyse benötigt informierte Einwilligung (im Kontaktformular: Checkbox „Ich bin einverstanden mit der Verarbeitung meiner Daten“)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Cookie-Banner: Auf der Webseite benötigt ihr einen DSGVO-konformen Cookie-Hinweis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IP-Adressen: Wenn im n8n Workflow IPs geloggt werden, müssen diese nach 7 Tagen anonymisiert/gelöscht werden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Datenspeicherung: Google Sheets mit DSGVO-Compliance (EU-Daten, Standard Contractual Clauses prüfen)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Opt-out: In jeder E-Mail muss ein Abmelde-Link vorhanden sein (n8n kann Über Subscribe/Unsubscribe-Feld in Sheet steuern)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Auftragsverarbeitungsvertrag: Mit n8n/Hostinger prüfen ob AVV benötigt wird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12. Ausblick: Erweiterungen &amp; Skalierung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12.1 DISG-Scoring per Quiz (für kalte Kontakte)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Für Kontakte, die ihr noch nicht kennt: Ein kurzes 4-Fragen-Quiz auf der Webseite oder in der E-Mail ermittelt den DISG-Typ automatisch. n8n speichert das Ergebnis und lässt den Funnel starten.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Frage 1: 'Was ist bei einem neuen Lieferanten am wichtigsten?'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A) Schnelle Entscheidungen und klare Ergebnisse  --&gt; ROT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B) Ein innovatives Konzept und gute Zusammenarbeit --&gt; GELB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C) Zuverlässigkeit und ein fester Ansprechpartner --&gt; GRÜN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6600"/>
                <w:sz w:val="18"/>
                <w:szCs w:val="18"/>
              </w:rPr>
              <w:t xml:space="preserve">  D) Vollständige Dokumentation und Qualitätsnachweise --&gt; BLAU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12.2 LinkedIn Ads mit DISG-Targeting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Kampagne A (ROT): Targeting auf Entscheider/CEOs, Botschaft: Kosten, ROI, Speed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Kampagne B (GELB): Targeting auf HR, Botschaft: Innovation, Mitarbeitererfahrung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Kampagne C (GRÜN): Targeting auf Einkauf/Operations, Botschaft: Verlässlichkeit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Kampagne D (BLAU): Targeting auf IT/Compliance, Botschaft: Daten, APIs,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Jede Anzeige führt auf: /track?typ={{typ}}&amp;source=linkedin-ad&amp;step=email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12.3 Automatisches Follow-up nach 7 Tagen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 überprüft täglich: Wer hat seit 7 Tagen nicht reagiert? Diese Kontakte erhalten automatisch eine typ-spezifische Follow-up-E-Mail mit anderem Winkel.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Fazit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in diesem Dokument beschriebene System ist technisch mit eurem bestehenden Stack (GitHub, eigener Server, n8n auf Hostinger) vollständig umsetzbar — ohne zusätzliche Toolkosten.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Schlüssel zum Erfolg liegt nicht in der Technologie, sondern in der Konsequenz: Jeder Touchpoint muss die DISG-Sprache des Kontakts sprechen. Wenn ein roter Typ auf eine Seite voller Sicherheits-Argumente kommt, springt er ab. Wenn er sofort seine ROI-Zahlen sieht, konvertiert er.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Empfohlener erster Schritt: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Pilot mit dem roten Typ + 10-20 realen Kontakten. Messen. Optimieren. Dann skalieren.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00" w:sz="3"/>
              <w:left w:val="single" w:color="FF6B00" w:sz="3"/>
              <w:bottom w:val="single" w:color="FF6B00" w:sz="3"/>
              <w:right w:val="single" w:color="FF6B00" w:sz="3"/>
            </w:tcBorders>
            <w:shd w:fill="0A162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PÖPPEL WORKWEAR MANAGEMENT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Kontakt für technische Rückfragen: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Andreas Bodenmiller (IT &amp; Prozesse): a.bodenmiller@poeppel-wkz.de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Semra Baran (Workwear Mgmt): s.baran@poeppel-wkz.de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"Wir beenden den Verwaltungs-Irrsinn."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6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Vertraulich — Pöppel Workwear Management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PÖPPEL WORKWEAR  |  DISG-Personalisierungsstrategie  |  </w:t>
    </w:r>
    <w:r>
      <w:rPr>
        <w:rFonts w:ascii="Arial" w:cs="Arial" w:eastAsia="Arial" w:hAnsi="Arial"/>
        <w:color w:val="FF6B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FF6B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2026-02-18T10:05:27.479Z</dcterms:created>
  <dcterms:modified xsi:type="dcterms:W3CDTF">2026-02-18T10:05:27.479Z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