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8188" w14:textId="29B3EDEE" w:rsidR="0001054C" w:rsidRDefault="00A757F9" w:rsidP="00A757F9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bookmarkStart w:id="0" w:name="_Hlk182929568"/>
      <w:r>
        <w:rPr>
          <w:rStyle w:val="Buchtitel"/>
          <w:b/>
          <w:bCs w:val="0"/>
          <w:i w:val="0"/>
          <w:iCs w:val="0"/>
          <w:lang w:val="en-US"/>
        </w:rPr>
        <w:t>Versa64case v2 Rev. 0</w:t>
      </w:r>
    </w:p>
    <w:p w14:paraId="4454924E" w14:textId="485C47A6" w:rsidR="00A757F9" w:rsidRDefault="00A757F9" w:rsidP="00A757F9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bookmarkEnd w:id="0"/>
    <w:p w14:paraId="035C0966" w14:textId="035D6B5A" w:rsidR="00C8435A" w:rsidRDefault="00C8435A" w:rsidP="00FE7EBB">
      <w:pPr>
        <w:pStyle w:val="berschrift1"/>
        <w:numPr>
          <w:ilvl w:val="0"/>
          <w:numId w:val="4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7BA64995" w14:textId="23049F32" w:rsidR="00A757F9" w:rsidRDefault="00A757F9" w:rsidP="00F3334C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Versa64case v2 is my 2</w:t>
      </w:r>
      <w:r w:rsidRPr="00A757F9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nd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approach to a 3D printed case for the Versa64card by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bwack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. The Versa64cart can be found here: </w:t>
      </w:r>
      <w:hyperlink r:id="rId8" w:history="1">
        <w:r w:rsidRPr="00A757F9">
          <w:rPr>
            <w:rStyle w:val="Hyperlink"/>
            <w:spacing w:val="5"/>
            <w:lang w:val="en-US"/>
          </w:rPr>
          <w:t>https://github.com/bwack/Versa64Cart</w:t>
        </w:r>
      </w:hyperlink>
    </w:p>
    <w:p w14:paraId="6F5BD483" w14:textId="6D6C6C32" w:rsidR="00A757F9" w:rsidRDefault="00A757F9" w:rsidP="00F3334C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goal was to develop a case, that is less complicated than the first case from 2019 and only consist of two parts while offering fill access to the DIP-switch and the configuration jumpers. Also, a closed version without this access is required</w:t>
      </w:r>
      <w:r w:rsidR="00890DA5">
        <w:rPr>
          <w:rStyle w:val="Buchtitel"/>
          <w:b w:val="0"/>
          <w:bCs w:val="0"/>
          <w:i w:val="0"/>
          <w:iCs w:val="0"/>
          <w:lang w:val="en-US"/>
        </w:rPr>
        <w:t xml:space="preserve">, in case no configuration change is desired or for the </w:t>
      </w:r>
      <w:proofErr w:type="spellStart"/>
      <w:r w:rsidR="00890DA5">
        <w:rPr>
          <w:rStyle w:val="Buchtitel"/>
          <w:b w:val="0"/>
          <w:bCs w:val="0"/>
          <w:i w:val="0"/>
          <w:iCs w:val="0"/>
          <w:lang w:val="en-US"/>
        </w:rPr>
        <w:t>Epxy</w:t>
      </w:r>
      <w:proofErr w:type="spellEnd"/>
      <w:r w:rsidR="00890DA5">
        <w:rPr>
          <w:rStyle w:val="Buchtitel"/>
          <w:b w:val="0"/>
          <w:bCs w:val="0"/>
          <w:i w:val="0"/>
          <w:iCs w:val="0"/>
          <w:lang w:val="en-US"/>
        </w:rPr>
        <w:t xml:space="preserve"> Fast Load cartridge (which can be found here: </w:t>
      </w:r>
      <w:hyperlink r:id="rId9" w:history="1">
        <w:r w:rsidR="00890DA5" w:rsidRPr="00890DA5">
          <w:rPr>
            <w:rStyle w:val="Hyperlink"/>
            <w:spacing w:val="5"/>
            <w:lang w:val="en-US"/>
          </w:rPr>
          <w:t>https://github.com/svenpetersen1965/Epyx-FastLoad</w:t>
        </w:r>
      </w:hyperlink>
      <w:r w:rsidR="00890DA5">
        <w:rPr>
          <w:rStyle w:val="Buchtitel"/>
          <w:b w:val="0"/>
          <w:bCs w:val="0"/>
          <w:i w:val="0"/>
          <w:iCs w:val="0"/>
          <w:lang w:val="en-US"/>
        </w:rPr>
        <w:t>).</w:t>
      </w:r>
    </w:p>
    <w:p w14:paraId="04F84717" w14:textId="77777777" w:rsidR="00890DA5" w:rsidRDefault="00890DA5" w:rsidP="00F3334C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</w:p>
    <w:p w14:paraId="7BD96839" w14:textId="77777777" w:rsidR="00C8435A" w:rsidRDefault="00890DA5" w:rsidP="00C8435A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3A513CF3" wp14:editId="2F0B6D0E">
            <wp:extent cx="5050536" cy="2023872"/>
            <wp:effectExtent l="0" t="0" r="0" b="0"/>
            <wp:docPr id="14070661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66170" name="Grafik 14070661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536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A485" w14:textId="5D3446CF" w:rsidR="00890DA5" w:rsidRPr="00C8435A" w:rsidRDefault="00C8435A" w:rsidP="00C8435A">
      <w:pPr>
        <w:pStyle w:val="Beschriftung"/>
        <w:jc w:val="center"/>
        <w:rPr>
          <w:lang w:val="en-US"/>
        </w:rPr>
      </w:pPr>
      <w:r w:rsidRPr="00C8435A">
        <w:rPr>
          <w:lang w:val="en-US"/>
        </w:rPr>
        <w:t xml:space="preserve">Figure </w:t>
      </w:r>
      <w:r w:rsidRPr="00C8435A">
        <w:rPr>
          <w:lang w:val="en-US"/>
        </w:rPr>
        <w:fldChar w:fldCharType="begin"/>
      </w:r>
      <w:r w:rsidRPr="00C8435A">
        <w:rPr>
          <w:lang w:val="en-US"/>
        </w:rPr>
        <w:instrText xml:space="preserve"> SEQ Figure \* ARABIC </w:instrText>
      </w:r>
      <w:r w:rsidRPr="00C8435A">
        <w:rPr>
          <w:lang w:val="en-US"/>
        </w:rPr>
        <w:fldChar w:fldCharType="separate"/>
      </w:r>
      <w:r w:rsidR="004D4E2D">
        <w:rPr>
          <w:noProof/>
          <w:lang w:val="en-US"/>
        </w:rPr>
        <w:t>1</w:t>
      </w:r>
      <w:r w:rsidRPr="00C8435A">
        <w:rPr>
          <w:lang w:val="en-US"/>
        </w:rPr>
        <w:fldChar w:fldCharType="end"/>
      </w:r>
      <w:r w:rsidRPr="00C8435A">
        <w:rPr>
          <w:lang w:val="en-US"/>
        </w:rPr>
        <w:t xml:space="preserve">: All </w:t>
      </w:r>
      <w:r>
        <w:rPr>
          <w:lang w:val="en-US"/>
        </w:rPr>
        <w:t>versions</w:t>
      </w:r>
      <w:r w:rsidRPr="00C8435A">
        <w:rPr>
          <w:lang w:val="en-US"/>
        </w:rPr>
        <w:t xml:space="preserve"> of the case with labels</w:t>
      </w:r>
    </w:p>
    <w:p w14:paraId="0C9B4462" w14:textId="1C1B57B9" w:rsidR="00C8435A" w:rsidRDefault="00C8435A" w:rsidP="00FE7EBB">
      <w:pPr>
        <w:pStyle w:val="berschrift1"/>
        <w:numPr>
          <w:ilvl w:val="0"/>
          <w:numId w:val="4"/>
        </w:numPr>
      </w:pPr>
      <w:r w:rsidRPr="00FE7EBB">
        <w:rPr>
          <w:rStyle w:val="Buchtitel"/>
          <w:b w:val="0"/>
          <w:bCs w:val="0"/>
          <w:i w:val="0"/>
          <w:iCs w:val="0"/>
          <w:lang w:val="en-US"/>
        </w:rPr>
        <w:t>Versa64case</w:t>
      </w:r>
      <w:r>
        <w:t xml:space="preserve"> With </w:t>
      </w:r>
      <w:proofErr w:type="spellStart"/>
      <w:r>
        <w:t>Full</w:t>
      </w:r>
      <w:proofErr w:type="spellEnd"/>
      <w:r>
        <w:t xml:space="preserve"> </w:t>
      </w:r>
      <w:proofErr w:type="spellStart"/>
      <w:r w:rsidR="002A1F14">
        <w:t>Configuration</w:t>
      </w:r>
      <w:proofErr w:type="spellEnd"/>
      <w:r w:rsidR="002A1F14">
        <w:t xml:space="preserve"> </w:t>
      </w:r>
      <w:r>
        <w:t>Access</w:t>
      </w:r>
    </w:p>
    <w:p w14:paraId="79132C84" w14:textId="6A07180C" w:rsidR="00C8435A" w:rsidRDefault="00C8435A" w:rsidP="00F3334C">
      <w:pPr>
        <w:jc w:val="both"/>
        <w:rPr>
          <w:lang w:val="en-US"/>
        </w:rPr>
      </w:pPr>
      <w:r w:rsidRPr="00C8435A">
        <w:rPr>
          <w:lang w:val="en-US"/>
        </w:rPr>
        <w:t xml:space="preserve">This version </w:t>
      </w:r>
      <w:r>
        <w:rPr>
          <w:lang w:val="en-US"/>
        </w:rPr>
        <w:t>allows to access the DIP-switch and the configuration jumpers. For the easiest way to change the configuration, it is best to use jumpers with a “handle”, which protrude over the case. They are available from multiple sources</w:t>
      </w:r>
      <w:r w:rsidR="002A1F14">
        <w:rPr>
          <w:lang w:val="en-US"/>
        </w:rPr>
        <w:t xml:space="preserve"> and manufacturers</w:t>
      </w:r>
      <w:r>
        <w:rPr>
          <w:lang w:val="en-US"/>
        </w:rPr>
        <w:t xml:space="preserve"> (e.g. Reichelt </w:t>
      </w:r>
      <w:r w:rsidR="002A1F14" w:rsidRPr="002A1F14">
        <w:rPr>
          <w:lang w:val="en-US"/>
        </w:rPr>
        <w:t>MPE 149-4-002-F0</w:t>
      </w:r>
      <w:r w:rsidR="002A1F14">
        <w:rPr>
          <w:lang w:val="en-US"/>
        </w:rPr>
        <w:t xml:space="preserve"> or Ali Express </w:t>
      </w:r>
      <w:hyperlink r:id="rId11" w:history="1">
        <w:r w:rsidR="002A1F14" w:rsidRPr="002A1F14">
          <w:rPr>
            <w:rStyle w:val="Hyperlink"/>
            <w:lang w:val="en-US"/>
          </w:rPr>
          <w:t>product URL</w:t>
        </w:r>
      </w:hyperlink>
      <w:r w:rsidR="002A1F14">
        <w:rPr>
          <w:lang w:val="en-US"/>
        </w:rPr>
        <w:t>).</w:t>
      </w:r>
    </w:p>
    <w:p w14:paraId="75ED5AC5" w14:textId="77777777" w:rsidR="002A1F14" w:rsidRDefault="002A1F14" w:rsidP="002A1F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1D07EB" wp14:editId="56864523">
            <wp:extent cx="2905187" cy="2179320"/>
            <wp:effectExtent l="0" t="0" r="9525" b="0"/>
            <wp:docPr id="16825905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90522" name="Grafik 16825905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94" cy="21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31D" w14:textId="72023D7F" w:rsidR="002A1F14" w:rsidRDefault="002A1F14" w:rsidP="002A1F14">
      <w:pPr>
        <w:pStyle w:val="Beschriftung"/>
        <w:jc w:val="center"/>
        <w:rPr>
          <w:lang w:val="en-US"/>
        </w:rPr>
      </w:pPr>
      <w:r w:rsidRPr="002A1F14">
        <w:rPr>
          <w:lang w:val="en-US"/>
        </w:rPr>
        <w:t xml:space="preserve">Figure </w:t>
      </w:r>
      <w:r w:rsidRPr="002A1F14">
        <w:rPr>
          <w:lang w:val="en-US"/>
        </w:rPr>
        <w:fldChar w:fldCharType="begin"/>
      </w:r>
      <w:r w:rsidRPr="002A1F14">
        <w:rPr>
          <w:lang w:val="en-US"/>
        </w:rPr>
        <w:instrText xml:space="preserve"> SEQ Figure \* ARABIC </w:instrText>
      </w:r>
      <w:r w:rsidRPr="002A1F14">
        <w:rPr>
          <w:lang w:val="en-US"/>
        </w:rPr>
        <w:fldChar w:fldCharType="separate"/>
      </w:r>
      <w:r w:rsidR="004D4E2D">
        <w:rPr>
          <w:noProof/>
          <w:lang w:val="en-US"/>
        </w:rPr>
        <w:t>2</w:t>
      </w:r>
      <w:r w:rsidRPr="002A1F14">
        <w:rPr>
          <w:lang w:val="en-US"/>
        </w:rPr>
        <w:fldChar w:fldCharType="end"/>
      </w:r>
      <w:r w:rsidRPr="002A1F14">
        <w:rPr>
          <w:lang w:val="en-US"/>
        </w:rPr>
        <w:t>: Version with full configuration access</w:t>
      </w:r>
    </w:p>
    <w:p w14:paraId="03488869" w14:textId="77777777" w:rsidR="002A1F14" w:rsidRDefault="002A1F14" w:rsidP="002A1F1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606133F" wp14:editId="41046731">
            <wp:extent cx="5160264" cy="2910840"/>
            <wp:effectExtent l="0" t="0" r="2540" b="3810"/>
            <wp:docPr id="212097464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4641" name="Grafik 21209746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64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2980" w14:textId="68DB15BC" w:rsidR="002A1F14" w:rsidRDefault="002A1F14" w:rsidP="002A1F14">
      <w:pPr>
        <w:pStyle w:val="Beschriftung"/>
        <w:jc w:val="center"/>
        <w:rPr>
          <w:lang w:val="en-US"/>
        </w:rPr>
      </w:pPr>
      <w:r w:rsidRPr="002A1F14">
        <w:rPr>
          <w:lang w:val="en-US"/>
        </w:rPr>
        <w:t xml:space="preserve">Figure </w:t>
      </w:r>
      <w:r w:rsidRPr="002A1F14">
        <w:rPr>
          <w:lang w:val="en-US"/>
        </w:rPr>
        <w:fldChar w:fldCharType="begin"/>
      </w:r>
      <w:r w:rsidRPr="002A1F14">
        <w:rPr>
          <w:lang w:val="en-US"/>
        </w:rPr>
        <w:instrText xml:space="preserve"> SEQ Figure \* ARABIC </w:instrText>
      </w:r>
      <w:r w:rsidRPr="002A1F14">
        <w:rPr>
          <w:lang w:val="en-US"/>
        </w:rPr>
        <w:fldChar w:fldCharType="separate"/>
      </w:r>
      <w:r w:rsidR="004D4E2D">
        <w:rPr>
          <w:noProof/>
          <w:lang w:val="en-US"/>
        </w:rPr>
        <w:t>3</w:t>
      </w:r>
      <w:r w:rsidRPr="002A1F14">
        <w:rPr>
          <w:lang w:val="en-US"/>
        </w:rPr>
        <w:fldChar w:fldCharType="end"/>
      </w:r>
      <w:r w:rsidRPr="002A1F14">
        <w:rPr>
          <w:lang w:val="en-US"/>
        </w:rPr>
        <w:t>: Version with full configuration access (internal)</w:t>
      </w:r>
    </w:p>
    <w:p w14:paraId="49445AD7" w14:textId="77777777" w:rsidR="000D5072" w:rsidRDefault="000D5072" w:rsidP="000D507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B7C3F8A" wp14:editId="1B861534">
            <wp:extent cx="2282952" cy="2255520"/>
            <wp:effectExtent l="0" t="0" r="3175" b="0"/>
            <wp:docPr id="165801627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16274" name="Grafik 16580162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8163" w14:textId="08BCC663" w:rsidR="002A1F14" w:rsidRPr="000D5072" w:rsidRDefault="000D5072" w:rsidP="000D5072">
      <w:pPr>
        <w:pStyle w:val="Beschriftung"/>
        <w:jc w:val="center"/>
        <w:rPr>
          <w:lang w:val="en-US"/>
        </w:rPr>
      </w:pPr>
      <w:r w:rsidRPr="000D5072">
        <w:rPr>
          <w:lang w:val="en-US"/>
        </w:rPr>
        <w:t xml:space="preserve">Figure </w:t>
      </w:r>
      <w:r w:rsidRPr="000D5072">
        <w:rPr>
          <w:lang w:val="en-US"/>
        </w:rPr>
        <w:fldChar w:fldCharType="begin"/>
      </w:r>
      <w:r w:rsidRPr="000D5072">
        <w:rPr>
          <w:lang w:val="en-US"/>
        </w:rPr>
        <w:instrText xml:space="preserve"> SEQ Figure \* ARABIC </w:instrText>
      </w:r>
      <w:r w:rsidRPr="000D5072">
        <w:rPr>
          <w:lang w:val="en-US"/>
        </w:rPr>
        <w:fldChar w:fldCharType="separate"/>
      </w:r>
      <w:r w:rsidR="004D4E2D">
        <w:rPr>
          <w:noProof/>
          <w:lang w:val="en-US"/>
        </w:rPr>
        <w:t>4</w:t>
      </w:r>
      <w:r w:rsidRPr="000D5072">
        <w:rPr>
          <w:lang w:val="en-US"/>
        </w:rPr>
        <w:fldChar w:fldCharType="end"/>
      </w:r>
      <w:r w:rsidRPr="000D5072">
        <w:rPr>
          <w:lang w:val="en-US"/>
        </w:rPr>
        <w:t>: Jumper with handle</w:t>
      </w:r>
    </w:p>
    <w:p w14:paraId="47B23AC9" w14:textId="50A9697A" w:rsidR="00551087" w:rsidRDefault="00551087">
      <w:pPr>
        <w:rPr>
          <w:lang w:val="en-US"/>
        </w:rPr>
      </w:pPr>
      <w:r>
        <w:rPr>
          <w:lang w:val="en-US"/>
        </w:rPr>
        <w:br w:type="page"/>
      </w:r>
    </w:p>
    <w:p w14:paraId="051578FE" w14:textId="27AA1242" w:rsidR="00551087" w:rsidRPr="006D1DBA" w:rsidRDefault="00551087" w:rsidP="00FE7EBB">
      <w:pPr>
        <w:pStyle w:val="berschrift1"/>
        <w:numPr>
          <w:ilvl w:val="0"/>
          <w:numId w:val="4"/>
        </w:numPr>
        <w:rPr>
          <w:lang w:val="en-US"/>
        </w:rPr>
      </w:pPr>
      <w:r w:rsidRPr="00FE7EBB">
        <w:rPr>
          <w:rStyle w:val="Buchtitel"/>
          <w:b w:val="0"/>
          <w:bCs w:val="0"/>
          <w:i w:val="0"/>
          <w:iCs w:val="0"/>
          <w:lang w:val="en-US"/>
        </w:rPr>
        <w:lastRenderedPageBreak/>
        <w:t>Versa64case</w:t>
      </w:r>
      <w:r w:rsidRPr="006D1DBA">
        <w:rPr>
          <w:lang w:val="en-US"/>
        </w:rPr>
        <w:t xml:space="preserve"> With</w:t>
      </w:r>
      <w:r w:rsidRPr="006D1DBA">
        <w:rPr>
          <w:lang w:val="en-US"/>
        </w:rPr>
        <w:t>out</w:t>
      </w:r>
      <w:r w:rsidRPr="006D1DBA">
        <w:rPr>
          <w:lang w:val="en-US"/>
        </w:rPr>
        <w:t xml:space="preserve"> Configuration Access</w:t>
      </w:r>
    </w:p>
    <w:p w14:paraId="0E405B18" w14:textId="421D5319" w:rsidR="000D5072" w:rsidRDefault="00551087" w:rsidP="00F3334C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6D1DBA">
        <w:rPr>
          <w:lang w:val="en-US"/>
        </w:rPr>
        <w:t>version does not allow changing the configuration of the Versa64cart without opening the case, which might be a desirable option for some projects.</w:t>
      </w:r>
    </w:p>
    <w:p w14:paraId="1E075D9C" w14:textId="76359143" w:rsidR="006D1DBA" w:rsidRDefault="006D1DBA" w:rsidP="00F52F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F2DDAF" wp14:editId="169468D4">
            <wp:extent cx="2844240" cy="2133600"/>
            <wp:effectExtent l="0" t="0" r="0" b="0"/>
            <wp:docPr id="17063685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855" name="Grafik 17063685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11" cy="21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67138FA" wp14:editId="788161DE">
            <wp:extent cx="2844165" cy="2133543"/>
            <wp:effectExtent l="0" t="0" r="0" b="635"/>
            <wp:docPr id="191192801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8013" name="Grafik 19119280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95" cy="21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5E90" w14:textId="05EA7D5E" w:rsidR="006D1DBA" w:rsidRDefault="006D1DBA" w:rsidP="006D1DBA">
      <w:pPr>
        <w:pStyle w:val="Beschriftung"/>
        <w:jc w:val="center"/>
        <w:rPr>
          <w:lang w:val="en-US"/>
        </w:rPr>
      </w:pPr>
      <w:r w:rsidRPr="006D1DBA">
        <w:rPr>
          <w:lang w:val="en-US"/>
        </w:rPr>
        <w:t xml:space="preserve">Figure </w:t>
      </w:r>
      <w:r w:rsidRPr="006D1DBA">
        <w:rPr>
          <w:lang w:val="en-US"/>
        </w:rPr>
        <w:fldChar w:fldCharType="begin"/>
      </w:r>
      <w:r w:rsidRPr="006D1DBA">
        <w:rPr>
          <w:lang w:val="en-US"/>
        </w:rPr>
        <w:instrText xml:space="preserve"> SEQ Figure \* ARABIC </w:instrText>
      </w:r>
      <w:r w:rsidRPr="006D1DBA">
        <w:rPr>
          <w:lang w:val="en-US"/>
        </w:rPr>
        <w:fldChar w:fldCharType="separate"/>
      </w:r>
      <w:r w:rsidR="004D4E2D">
        <w:rPr>
          <w:noProof/>
          <w:lang w:val="en-US"/>
        </w:rPr>
        <w:t>5</w:t>
      </w:r>
      <w:r w:rsidRPr="006D1DBA">
        <w:rPr>
          <w:lang w:val="en-US"/>
        </w:rPr>
        <w:fldChar w:fldCharType="end"/>
      </w:r>
      <w:r w:rsidRPr="006D1DBA">
        <w:rPr>
          <w:lang w:val="en-US"/>
        </w:rPr>
        <w:t>: Versa64Case without configuration access</w:t>
      </w:r>
    </w:p>
    <w:p w14:paraId="41524AB0" w14:textId="3DBA122C" w:rsidR="006D1DBA" w:rsidRDefault="006D1DBA" w:rsidP="00F3334C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Epyx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FastLoad</w:t>
      </w:r>
      <w:proofErr w:type="spellEnd"/>
      <w:r>
        <w:rPr>
          <w:lang w:val="en-US"/>
        </w:rPr>
        <w:t xml:space="preserve"> cartridge, which was mentioned before, does not require accessing any configuration and has the same form factor of the Versa64Cart. There is an extra version of label for it.</w:t>
      </w:r>
    </w:p>
    <w:p w14:paraId="7D2FBBA8" w14:textId="77777777" w:rsidR="00F52F91" w:rsidRDefault="00F52F91" w:rsidP="00F52F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1E8DCEA" wp14:editId="27A056F7">
            <wp:extent cx="5160264" cy="2770632"/>
            <wp:effectExtent l="0" t="0" r="2540" b="0"/>
            <wp:docPr id="77911780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17807" name="Grafik 77911780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64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95F6" w14:textId="06489D3A" w:rsidR="006D1DBA" w:rsidRPr="00F52F91" w:rsidRDefault="00F52F91" w:rsidP="00F52F91">
      <w:pPr>
        <w:pStyle w:val="Beschriftung"/>
        <w:jc w:val="center"/>
        <w:rPr>
          <w:lang w:val="en-US"/>
        </w:rPr>
      </w:pPr>
      <w:r w:rsidRPr="00F52F91">
        <w:rPr>
          <w:lang w:val="en-US"/>
        </w:rPr>
        <w:t xml:space="preserve">Figure </w:t>
      </w:r>
      <w:r w:rsidRPr="00F52F91">
        <w:rPr>
          <w:lang w:val="en-US"/>
        </w:rPr>
        <w:fldChar w:fldCharType="begin"/>
      </w:r>
      <w:r w:rsidRPr="00F52F91">
        <w:rPr>
          <w:lang w:val="en-US"/>
        </w:rPr>
        <w:instrText xml:space="preserve"> SEQ Figure \* ARABIC </w:instrText>
      </w:r>
      <w:r w:rsidRPr="00F52F91">
        <w:rPr>
          <w:lang w:val="en-US"/>
        </w:rPr>
        <w:fldChar w:fldCharType="separate"/>
      </w:r>
      <w:r w:rsidR="004D4E2D">
        <w:rPr>
          <w:noProof/>
          <w:lang w:val="en-US"/>
        </w:rPr>
        <w:t>6</w:t>
      </w:r>
      <w:r w:rsidRPr="00F52F91">
        <w:rPr>
          <w:lang w:val="en-US"/>
        </w:rPr>
        <w:fldChar w:fldCharType="end"/>
      </w:r>
      <w:r w:rsidRPr="00F52F91">
        <w:rPr>
          <w:lang w:val="en-US"/>
        </w:rPr>
        <w:t>: Closed version without configuration access</w:t>
      </w:r>
    </w:p>
    <w:p w14:paraId="04602B3E" w14:textId="0F3CB960" w:rsidR="006D1DBA" w:rsidRDefault="00F52F91" w:rsidP="00F3334C">
      <w:pPr>
        <w:jc w:val="both"/>
        <w:rPr>
          <w:lang w:val="en-US"/>
        </w:rPr>
      </w:pPr>
      <w:r>
        <w:rPr>
          <w:lang w:val="en-US"/>
        </w:rPr>
        <w:t xml:space="preserve">In case short pin headers and (open) jumpers are used, they will fit under the case. </w:t>
      </w:r>
    </w:p>
    <w:p w14:paraId="7F0A9343" w14:textId="33C7771F" w:rsidR="00F3334C" w:rsidRDefault="00F3334C" w:rsidP="00FE7EBB">
      <w:pPr>
        <w:pStyle w:val="berschrift1"/>
        <w:numPr>
          <w:ilvl w:val="0"/>
          <w:numId w:val="4"/>
        </w:numPr>
        <w:rPr>
          <w:lang w:val="en-US"/>
        </w:rPr>
      </w:pPr>
      <w:r w:rsidRPr="00FE7EBB">
        <w:rPr>
          <w:rStyle w:val="Buchtitel"/>
        </w:rPr>
        <w:t>The</w:t>
      </w:r>
      <w:r>
        <w:rPr>
          <w:lang w:val="en-US"/>
        </w:rPr>
        <w:t xml:space="preserve"> Reset Switch</w:t>
      </w:r>
    </w:p>
    <w:p w14:paraId="3AFFBD2A" w14:textId="4ACFEEAC" w:rsidR="00F3334C" w:rsidRDefault="00F3334C" w:rsidP="00F3334C">
      <w:pPr>
        <w:jc w:val="both"/>
        <w:rPr>
          <w:lang w:val="en-US"/>
        </w:rPr>
      </w:pPr>
      <w:r>
        <w:rPr>
          <w:lang w:val="en-US"/>
        </w:rPr>
        <w:t>Originally, the reset switch on the Versa64card has a height of 7mm. For this case a TACT switch with a total height of 11.0mm -12.5mm is recommended. The distance between the top surface of the case and the top surface of the PCB is 10.8 mm.</w:t>
      </w:r>
    </w:p>
    <w:p w14:paraId="59BC61EF" w14:textId="21E5C069" w:rsidR="00F3334C" w:rsidRDefault="00F3334C" w:rsidP="00FE7EBB">
      <w:pPr>
        <w:pStyle w:val="berschrift1"/>
        <w:numPr>
          <w:ilvl w:val="0"/>
          <w:numId w:val="4"/>
        </w:numPr>
        <w:rPr>
          <w:lang w:val="en-US"/>
        </w:rPr>
      </w:pPr>
      <w:r w:rsidRPr="00FE7EBB">
        <w:rPr>
          <w:rStyle w:val="Buchtitel"/>
        </w:rPr>
        <w:t>Recommended</w:t>
      </w:r>
      <w:r>
        <w:rPr>
          <w:lang w:val="en-US"/>
        </w:rPr>
        <w:t xml:space="preserve"> screws</w:t>
      </w:r>
    </w:p>
    <w:p w14:paraId="2E74BA9E" w14:textId="0CADAC43" w:rsidR="00F3334C" w:rsidRDefault="00F3334C" w:rsidP="009C6154">
      <w:pPr>
        <w:jc w:val="both"/>
        <w:rPr>
          <w:lang w:val="en-US"/>
        </w:rPr>
      </w:pPr>
      <w:r>
        <w:rPr>
          <w:lang w:val="en-US"/>
        </w:rPr>
        <w:t xml:space="preserve">Countersunk, self-tapping screws with a total length of 13.0mm to 16.0mm and a diameter of 2.9mm </w:t>
      </w:r>
      <w:r w:rsidR="00FE7EBB">
        <w:rPr>
          <w:lang w:val="en-US"/>
        </w:rPr>
        <w:t xml:space="preserve">(C2.9 x 13 or C2.9 x 16) </w:t>
      </w:r>
      <w:r>
        <w:rPr>
          <w:lang w:val="en-US"/>
        </w:rPr>
        <w:t xml:space="preserve">are recommended. </w:t>
      </w:r>
      <w:r w:rsidR="009859B0">
        <w:rPr>
          <w:lang w:val="en-US"/>
        </w:rPr>
        <w:t xml:space="preserve">E.g. DIN </w:t>
      </w:r>
      <w:r w:rsidR="005C53F7">
        <w:rPr>
          <w:lang w:val="en-US"/>
        </w:rPr>
        <w:t>798</w:t>
      </w:r>
      <w:r w:rsidR="009C6154">
        <w:rPr>
          <w:lang w:val="en-US"/>
        </w:rPr>
        <w:t>2</w:t>
      </w:r>
      <w:r w:rsidR="005C53F7">
        <w:rPr>
          <w:lang w:val="en-US"/>
        </w:rPr>
        <w:t xml:space="preserve"> or </w:t>
      </w:r>
      <w:r w:rsidR="00FE7EBB">
        <w:rPr>
          <w:lang w:val="en-US"/>
        </w:rPr>
        <w:t>DIN 798</w:t>
      </w:r>
      <w:r w:rsidR="009C6154">
        <w:rPr>
          <w:lang w:val="en-US"/>
        </w:rPr>
        <w:t>3</w:t>
      </w:r>
      <w:r w:rsidR="00FE7EBB">
        <w:rPr>
          <w:lang w:val="en-US"/>
        </w:rPr>
        <w:t>.</w:t>
      </w:r>
    </w:p>
    <w:p w14:paraId="46736CA3" w14:textId="03D61F33" w:rsidR="00FE7EBB" w:rsidRDefault="00FE7EBB" w:rsidP="00FE7EBB">
      <w:pPr>
        <w:pStyle w:val="berschrift1"/>
        <w:numPr>
          <w:ilvl w:val="0"/>
          <w:numId w:val="4"/>
        </w:numPr>
        <w:rPr>
          <w:lang w:val="en-US"/>
        </w:rPr>
      </w:pPr>
      <w:r w:rsidRPr="00FE7EBB">
        <w:rPr>
          <w:rStyle w:val="Buchtitel"/>
        </w:rPr>
        <w:lastRenderedPageBreak/>
        <w:t>Revision</w:t>
      </w:r>
      <w:r>
        <w:rPr>
          <w:lang w:val="en-US"/>
        </w:rPr>
        <w:t xml:space="preserve"> History</w:t>
      </w:r>
    </w:p>
    <w:p w14:paraId="66B0F30A" w14:textId="2F666EF4" w:rsidR="00FE7EBB" w:rsidRDefault="00FE7EBB" w:rsidP="00FE7EBB">
      <w:pPr>
        <w:pStyle w:val="berschrift2"/>
        <w:numPr>
          <w:ilvl w:val="1"/>
          <w:numId w:val="4"/>
        </w:numPr>
        <w:rPr>
          <w:lang w:val="en-US"/>
        </w:rPr>
      </w:pPr>
      <w:r>
        <w:rPr>
          <w:lang w:val="en-US"/>
        </w:rPr>
        <w:t>Rev. 0</w:t>
      </w:r>
    </w:p>
    <w:p w14:paraId="149E0CFD" w14:textId="367D8DF6" w:rsidR="00FE7EBB" w:rsidRPr="00FE7EBB" w:rsidRDefault="00FE7EBB" w:rsidP="00FE7EBB">
      <w:pPr>
        <w:pStyle w:val="Listenabsatz"/>
        <w:numPr>
          <w:ilvl w:val="0"/>
          <w:numId w:val="3"/>
        </w:numPr>
        <w:rPr>
          <w:lang w:val="en-US"/>
        </w:rPr>
      </w:pPr>
      <w:r w:rsidRPr="00FE7EBB">
        <w:rPr>
          <w:lang w:val="en-US"/>
        </w:rPr>
        <w:t>Working prototype</w:t>
      </w:r>
    </w:p>
    <w:sectPr w:rsidR="00FE7EBB" w:rsidRPr="00FE7EBB" w:rsidSect="005131E2">
      <w:footerReference w:type="default" r:id="rId18"/>
      <w:footerReference w:type="firs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2899E" w14:textId="77777777" w:rsidR="00A757F9" w:rsidRDefault="00A757F9" w:rsidP="004207BD">
      <w:pPr>
        <w:spacing w:after="0" w:line="240" w:lineRule="auto"/>
      </w:pPr>
      <w:r>
        <w:separator/>
      </w:r>
    </w:p>
  </w:endnote>
  <w:endnote w:type="continuationSeparator" w:id="0">
    <w:p w14:paraId="12C40A13" w14:textId="77777777" w:rsidR="00A757F9" w:rsidRDefault="00A757F9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62CF5" w14:textId="1DF2B564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4D4E2D">
      <w:rPr>
        <w:noProof/>
      </w:rPr>
      <w:t>Versa64caseV2_ModD.docx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4D4E2D">
      <w:rPr>
        <w:noProof/>
      </w:rPr>
      <w:t>19.11.2024 17:24</w:t>
    </w:r>
    <w:r w:rsidR="006477E2">
      <w:fldChar w:fldCharType="end"/>
    </w:r>
  </w:p>
  <w:p w14:paraId="352791A4" w14:textId="793BC733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 xml:space="preserve">.: </w:t>
    </w:r>
    <w:r w:rsidR="00F3334C">
      <w:rPr>
        <w:rStyle w:val="Seitenzahl"/>
      </w:rPr>
      <w:t>216</w:t>
    </w:r>
    <w:r w:rsidR="007C0EBE">
      <w:rPr>
        <w:rStyle w:val="Seitenzahl"/>
      </w:rPr>
      <w:t>-</w:t>
    </w:r>
    <w:r>
      <w:rPr>
        <w:rStyle w:val="Seitenzahl"/>
      </w:rPr>
      <w:t>6</w:t>
    </w:r>
    <w:r w:rsidR="007C0EBE">
      <w:rPr>
        <w:rStyle w:val="Seitenzahl"/>
      </w:rPr>
      <w:t>-0</w:t>
    </w:r>
    <w:r w:rsidR="00F3334C">
      <w:rPr>
        <w:rStyle w:val="Seitenzahl"/>
      </w:rPr>
      <w:t>1</w:t>
    </w:r>
    <w:r w:rsidR="007C0EBE">
      <w:rPr>
        <w:rStyle w:val="Seitenzahl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8B2FC" w14:textId="532B5F73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4D4E2D">
      <w:rPr>
        <w:noProof/>
        <w:sz w:val="20"/>
        <w:szCs w:val="20"/>
      </w:rPr>
      <w:t>Versa64caseV2_ModD.docx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4D4E2D">
      <w:rPr>
        <w:noProof/>
        <w:sz w:val="20"/>
        <w:szCs w:val="20"/>
      </w:rPr>
      <w:t>19.11.2024 17:24</w:t>
    </w:r>
    <w:r w:rsidR="00971548" w:rsidRPr="00A930FC">
      <w:rPr>
        <w:sz w:val="20"/>
        <w:szCs w:val="20"/>
      </w:rPr>
      <w:fldChar w:fldCharType="end"/>
    </w:r>
  </w:p>
  <w:p w14:paraId="1087533A" w14:textId="01E59ED4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 xml:space="preserve">.: </w:t>
    </w:r>
    <w:r w:rsidR="00A757F9">
      <w:rPr>
        <w:sz w:val="20"/>
        <w:szCs w:val="20"/>
      </w:rPr>
      <w:t>216</w:t>
    </w:r>
    <w:r w:rsidR="00971548" w:rsidRPr="00A930FC">
      <w:rPr>
        <w:sz w:val="20"/>
        <w:szCs w:val="20"/>
      </w:rPr>
      <w:t>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</w:t>
    </w:r>
    <w:r w:rsidR="00A757F9">
      <w:rPr>
        <w:sz w:val="20"/>
        <w:szCs w:val="20"/>
      </w:rPr>
      <w:t>1</w:t>
    </w:r>
    <w:r w:rsidR="00971548" w:rsidRPr="00A930FC">
      <w:rPr>
        <w:sz w:val="20"/>
        <w:szCs w:val="20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9B503" w14:textId="77777777" w:rsidR="00A757F9" w:rsidRDefault="00A757F9" w:rsidP="004207BD">
      <w:pPr>
        <w:spacing w:after="0" w:line="240" w:lineRule="auto"/>
      </w:pPr>
      <w:r>
        <w:separator/>
      </w:r>
    </w:p>
  </w:footnote>
  <w:footnote w:type="continuationSeparator" w:id="0">
    <w:p w14:paraId="5E6C512E" w14:textId="77777777" w:rsidR="00A757F9" w:rsidRDefault="00A757F9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F2D"/>
    <w:multiLevelType w:val="hybridMultilevel"/>
    <w:tmpl w:val="353C9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7B94"/>
    <w:multiLevelType w:val="hybridMultilevel"/>
    <w:tmpl w:val="746E1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C7F8B"/>
    <w:multiLevelType w:val="hybridMultilevel"/>
    <w:tmpl w:val="FC2A8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718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114274">
    <w:abstractNumId w:val="0"/>
  </w:num>
  <w:num w:numId="2" w16cid:durableId="1170171311">
    <w:abstractNumId w:val="2"/>
  </w:num>
  <w:num w:numId="3" w16cid:durableId="1629048994">
    <w:abstractNumId w:val="1"/>
  </w:num>
  <w:num w:numId="4" w16cid:durableId="1246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F9"/>
    <w:rsid w:val="0001054C"/>
    <w:rsid w:val="000112A7"/>
    <w:rsid w:val="00095AB4"/>
    <w:rsid w:val="000D4111"/>
    <w:rsid w:val="000D5072"/>
    <w:rsid w:val="00172E2D"/>
    <w:rsid w:val="001E790F"/>
    <w:rsid w:val="002779BC"/>
    <w:rsid w:val="002A1F14"/>
    <w:rsid w:val="002D355E"/>
    <w:rsid w:val="00304344"/>
    <w:rsid w:val="003711DD"/>
    <w:rsid w:val="004207BD"/>
    <w:rsid w:val="004D29B8"/>
    <w:rsid w:val="004D4E2D"/>
    <w:rsid w:val="004F659B"/>
    <w:rsid w:val="00506308"/>
    <w:rsid w:val="005131E2"/>
    <w:rsid w:val="00542508"/>
    <w:rsid w:val="00551087"/>
    <w:rsid w:val="005A3DAE"/>
    <w:rsid w:val="005C53F7"/>
    <w:rsid w:val="00625B98"/>
    <w:rsid w:val="006477E2"/>
    <w:rsid w:val="006A0B40"/>
    <w:rsid w:val="006D1DBA"/>
    <w:rsid w:val="00706A1C"/>
    <w:rsid w:val="00781459"/>
    <w:rsid w:val="007949D2"/>
    <w:rsid w:val="007C0EBE"/>
    <w:rsid w:val="00890DA5"/>
    <w:rsid w:val="00951A09"/>
    <w:rsid w:val="00961D2D"/>
    <w:rsid w:val="00971548"/>
    <w:rsid w:val="009859B0"/>
    <w:rsid w:val="009C6154"/>
    <w:rsid w:val="00A34BD7"/>
    <w:rsid w:val="00A757F9"/>
    <w:rsid w:val="00A92BB9"/>
    <w:rsid w:val="00A930FC"/>
    <w:rsid w:val="00AE432D"/>
    <w:rsid w:val="00C8435A"/>
    <w:rsid w:val="00CE5D11"/>
    <w:rsid w:val="00D15F29"/>
    <w:rsid w:val="00D4127D"/>
    <w:rsid w:val="00DC1E07"/>
    <w:rsid w:val="00DF5998"/>
    <w:rsid w:val="00E62356"/>
    <w:rsid w:val="00EE5A9E"/>
    <w:rsid w:val="00F3334C"/>
    <w:rsid w:val="00F52F91"/>
    <w:rsid w:val="00F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3DD1A"/>
  <w15:chartTrackingRefBased/>
  <w15:docId w15:val="{0335ABC7-402D-4ED7-AF22-610A079D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757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57F9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C8435A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wack/Versa64Cart" TargetMode="Externa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aliexpress.com/item/1005006390258256.html?channel=twinn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svenpetersen1965/Epyx-FastLoad" TargetMode="Externa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4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2024-11-19T16:24:00Z</cp:lastPrinted>
  <dcterms:created xsi:type="dcterms:W3CDTF">2024-11-19T13:13:00Z</dcterms:created>
  <dcterms:modified xsi:type="dcterms:W3CDTF">2024-11-19T18:34:00Z</dcterms:modified>
</cp:coreProperties>
</file>