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Danach Knopf „Teil 2: Rest prüfen“.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rPr>
                <w:sz w:val="21"/>
              </w:rPr>
              <w:t>Start über Starten.bat, Tools_starten.bat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rPr>
          <w:sz w:val="22"/>
        </w:rPr>
        <w:t>Einmalig: Doppelklick auf „Installieren.bat“. Es werden nur Desktop-Verknüpfungen angelegt („Anhangsprüfer“, „LLP AI Tools“ und „Text verbessern“). Das Programm wird nicht auf den PC kopiert.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rPr>
          <w:sz w:val="22"/>
        </w:rPr>
        <w:t>Doppelklick auf die Desktop-Verknüpfung „Anhangsprüfer“. Der Browser öffnet sich automatisch. Alle LLP-Tools: „LLP AI Tools“ oder Tools_starten.bat. „Text verbessern“ auf dem Desktop ist nur Foundry, nicht Mistral. TEXT VERBESSERN.cmd im Tool-Ordner ist dasselbe Foundry-Tor, nicht Mistral. Zum Beenden dort den Knopf Beenden. Kurzanleitung auf dem Share: _Gemeinsam\ANLEITUNG.txt.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Status ohne Schlüssel: _Gemeinsam\Pruefen.bat. Ohne Foundry arbeitet das Tool mit der Heuristik. Pseudokrat bleibt lokal.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