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Fragen, die nicht gelten, sind n. a. (Rechtsgrund), nicht „fehlt“. Danach wird nur der Rest geprüft.</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rPr>
                <w:sz w:val="21"/>
              </w:rPr>
              <w:t>Start über Starten.bat, Tools_starten.bat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Einmalig: Doppelklick auf „Installieren.bat“. Es werden nur Desktop-Verknüpfungen angelegt („Anhangsprüfer“ und „LLP AI Tools“). Das Programm wird nicht auf den PC kopiert.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rPr>
          <w:sz w:val="22"/>
        </w:rPr>
        <w:t>Doppelklick auf die Desktop-Verknüpfung „Anhangsprüfer“. Der Browser öffnet sich automatisch. Alle LLP-Tools: „LLP AI Tools“ oder Tools_starten.bat. „Text verbessern“ auf dem Desktop ist nur Foundry, nicht Mistral. Zum Beenden dort den Knopf Beenden.</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dann starten.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Status ohne Schlüssel: _Gemeinsam\Pruefen.bat. Ohne Foundry arbeitet das Tool mit der Heuristik. Pseudokrat bleibt lokal.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