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0"/>
      </w:pPr>
      <w:r>
        <w:t xml:space="preserve"/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CC0000"/>
          <w:sz w:val="52"/>
          <w:szCs w:val="52"/>
        </w:rPr>
        <w:t xml:space="preserve">DRK MV KI-Plattform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404040"/>
          <w:sz w:val="36"/>
          <w:szCs w:val="36"/>
        </w:rPr>
        <w:t xml:space="preserve">Installationsanleitung Mono-System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Zielumgebung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NVIDIA DGX Spark (PNY oder ASUS)</w:t>
            </w:r>
          </w:p>
        </w:tc>
      </w:tr>
      <w:tr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Mandant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Einzelner DRK-Kreisverband (Mono)</w:t>
            </w:r>
          </w:p>
        </w:tc>
      </w:tr>
      <w:tr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Betriebssystem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NVIDIA DGX OS (Ubuntu-basiert, ARM64)</w:t>
            </w:r>
          </w:p>
        </w:tc>
      </w:tr>
      <w:tr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LLM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Qwen3 72B via Ollama (lokal) — optional externe Modelle</w:t>
            </w:r>
          </w:p>
        </w:tc>
      </w:tr>
      <w:tr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Stand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Juni 2026 (Version 2 — Software implementiert)</w:t>
            </w:r>
          </w:p>
        </w:tc>
      </w:tr>
      <w:tr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Status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Bereit zur Installation</w:t>
            </w:r>
          </w:p>
        </w:tc>
      </w:tr>
    </w:tbl>
    <w:p>
      <w:pPr>
        <w:spacing w:after="0" w:before="4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DRK Landesverband Mecklenburg-Vorpommern e.V.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CC0000"/>
          <w:sz w:val="28"/>
          <w:szCs w:val="28"/>
        </w:rPr>
        <w:t xml:space="preserve">1  Überblick und Voraussetzungen</w:t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Diese Anleitung beschreibt den vollständigen Weg von der leeren DGX Spark bis zum laufenden KI-System für einen DRK-Kreisverband. Die Software ist vollständig implementiert — die Installation besteht im Wesentlichen aus zwei Skripten und der Konfiguration über das browserbasierte Verwaltungs-UI.</w:t>
      </w:r>
    </w:p>
    <w:p>
      <w:pPr>
        <w:spacing w:after="4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A7340" w:sz="1"/>
              <w:left w:val="single" w:color="1A7340" w:sz="12"/>
              <w:bottom w:val="single" w:color="1A7340" w:sz="1"/>
              <w:right w:val="single" w:color="1A7340" w:sz="1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A7340"/>
                <w:sz w:val="20"/>
                <w:szCs w:val="20"/>
              </w:rPr>
              <w:t xml:space="preserve">Was seit Version 1 fertig wurde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✔  RAG-Wissensbasis mit rechtegeprüfter Suche und Quellen-Zitaten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✔  Social-Media-Modul (P02) mit Freigabe-Workflow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✔  Browserbasiertes Verwaltungs-UI (Dokumente, Nutzer, Freigaben, Protokoll)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✔  Nutzerverwaltung — mit oder ohne Active-Directory-Anbindung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✔  HTTPS mit Let's Encrypt (Hostname im UI änderbar)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✔  Revisionssicheres Audit-Log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✔  Optional: externe KI-Modelle (OpenAI/Anthropic) mit Freigabe pro Nutzer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✔  Setup-Skripte: Ersteinrichtung in unter einer Stunde (ohne Modell-Download)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1.1  Was entsteht</w:t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fertige System besteht aus folgenden laufenden Services:</w:t>
      </w:r>
    </w:p>
    <w:p>
      <w:pPr>
        <w:spacing w:after="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00"/>
        <w:gridCol w:w="6938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6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caddy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80/443</w:t>
            </w:r>
          </w:p>
        </w:tc>
        <w:tc>
          <w:tcPr>
            <w:tcW w:type="dxa" w:w="6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HTTPS-Reverse-Proxy, Let's-Encrypt-Zertifikate automatisch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open-webui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3000</w:t>
            </w:r>
          </w:p>
        </w:tc>
        <w:tc>
          <w:tcPr>
            <w:tcW w:type="dxa" w:w="6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Benutzeroberfläche (Chat, Wissensbasis, Social Media via Pipes)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api-gateway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8000</w:t>
            </w:r>
          </w:p>
        </w:tc>
        <w:tc>
          <w:tcPr>
            <w:tcW w:type="dxa" w:w="6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Eintrittspunkt, JWT-Prüfung — inkl. Verwaltungs-UI unter /admin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rag-service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8001</w:t>
            </w:r>
          </w:p>
        </w:tc>
        <w:tc>
          <w:tcPr>
            <w:tcW w:type="dxa" w:w="6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Vektorsuche, Chunking, ACL-geprüfte Antworten mit Zitaten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llm-service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8002</w:t>
            </w:r>
          </w:p>
        </w:tc>
        <w:tc>
          <w:tcPr>
            <w:tcW w:type="dxa" w:w="6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Modell-Routing: Ollama (lokal) + optional OpenAI/Anthropic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content-service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8005</w:t>
            </w:r>
          </w:p>
        </w:tc>
        <w:tc>
          <w:tcPr>
            <w:tcW w:type="dxa" w:w="6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Social-Media-Entwürfe, 5-Stufen-Freigabe-Workflow (P02)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postgres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5432</w:t>
            </w:r>
          </w:p>
        </w:tc>
        <w:tc>
          <w:tcPr>
            <w:tcW w:type="dxa" w:w="6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Datenbank + pgvector, Row-Level Security, Audit-Log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keycloak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8080</w:t>
            </w:r>
          </w:p>
        </w:tc>
        <w:tc>
          <w:tcPr>
            <w:tcW w:type="dxa" w:w="6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Authentifizierung, Rollen, SSO/OIDC, optional AD-Anbindung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minio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9000</w:t>
            </w:r>
          </w:p>
        </w:tc>
        <w:tc>
          <w:tcPr>
            <w:tcW w:type="dxa" w:w="6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Objektspeicher (Original-Dokumente)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ollama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11434</w:t>
            </w:r>
          </w:p>
        </w:tc>
        <w:tc>
          <w:tcPr>
            <w:tcW w:type="dxa" w:w="6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LLM-Engine im Container mit GPU-Zugriff (GB10)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1.2  Hardware-Voraussetzungen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5138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Komponente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Anforderung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Hinweis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Hardware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NVIDIA DGX Spark (PNY oder ASUS)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Beide Varianten identische Performance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RAM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128 GB LPDDR5X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Unified Memory — kein separates VRAM-Limit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SSD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1 TB (ASUS) oder 4 TB (PNY)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Für Qwen3 72B + OS + Daten reicht 1 TB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Netzwerk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Gigabit-LAN im KV-Netz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Für SSH-Zugang und Nutzer-Browser-Zugriff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Internetzugang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Einmalig für Erstinstallation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Ca. 50 GB Download (Modell + Docker-Images)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1.3  Zeitplan auf einen Blick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638"/>
        <w:gridCol w:w="1800"/>
        <w:gridCol w:w="160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Inhalt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Dauer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0 — Hardware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DGX Spark auspacken, Netz, SSH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~2 Stunden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IT-Betrieb KV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1 — Installation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git clone + setup_dgx.sh (Secrets automatisch, Stack, Modelle)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~1 Std. + Modell-Download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IT-Betrieb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2 — Keycloak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setup_keycloak.py — 3 Fragen, Rest automatisch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~15 Minuten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IT-Betrieb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3 — Verwaltung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Pipes installieren, Nutzer + Dokumente im Verwaltungs-UI, HTTPS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~halber Tag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Mandanten-Admin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4 — Abnahme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Abnahmetests, Pilot-Nutzer einweisen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~1 Tag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Admin + KV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CC0000"/>
          <w:sz w:val="28"/>
          <w:szCs w:val="28"/>
        </w:rPr>
        <w:t xml:space="preserve">2  Phase 0 — Hardware in Betrieb nehmen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438"/>
        <w:gridCol w:w="1000"/>
        <w:gridCol w:w="700"/>
      </w:tblGrid>
      <w:tr>
        <w:tc>
          <w:tcPr>
            <w:tcW w:type="dxa" w:w="500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CC0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PHASE 0</w:t>
            </w:r>
          </w:p>
        </w:tc>
        <w:tc>
          <w:tcPr>
            <w:tcW w:type="dxa" w:w="7438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F9E5E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C0000"/>
                <w:sz w:val="24"/>
                <w:szCs w:val="24"/>
              </w:rPr>
              <w:t xml:space="preserve">Hardware in Betrieb nehmen</w:t>
            </w:r>
          </w:p>
        </w:tc>
        <w:tc>
          <w:tcPr>
            <w:tcW w:type="dxa" w:w="1000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F9E5E5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ca. 2 Stunden</w:t>
            </w:r>
          </w:p>
        </w:tc>
        <w:tc>
          <w:tcPr>
            <w:tcW w:type="dxa" w:w="700"/>
            <w:tcBorders>
              <w:top w:val="single" w:color="C75B00" w:sz="1"/>
              <w:left w:val="single" w:color="C75B00" w:sz="1"/>
              <w:bottom w:val="single" w:color="C75B00" w:sz="1"/>
              <w:right w:val="single" w:color="C75B00" w:sz="1"/>
            </w:tcBorders>
            <w:shd w:fill="FEF3E8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75B00"/>
                <w:sz w:val="17"/>
                <w:szCs w:val="17"/>
              </w:rPr>
              <w:t xml:space="preserve">Vorbereitung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Der DGX Spark kommt mit vorinstalliertem NVIDIA DGX OS (Ubuntu-basiert, ARM64). Docker CE ist bereits vorinstalliert.</w:t>
      </w:r>
    </w:p>
    <w:p>
      <w:pPr>
        <w:spacing w:after="4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2.1  Netzwerk konfigurieren</w:t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Eine feste IP-Adresse im KV-Netz vergeben — entweder per DHCP-Reservierung im Router oder manuell:</w:t>
      </w:r>
    </w:p>
    <w:p>
      <w:pPr>
        <w:spacing w:after="4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IP-Adresse prüfen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ip addr show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Statische IP setzen (Beispiel: 192.168.10.50)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nmcli con mod "Wired connection 1"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ipv4.addresses 192.168.10.50/24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ipv4.gateway 192.168.10.1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ipv4.dns "8.8.8.8 8.8.4.4"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ipv4.method manual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nmcli con up "Wired connection 1"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2.2  System aktualisieren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apt update &amp;&amp; sudo apt upgrade -y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Docker Compose Plugin installieren (falls noch nicht vorhanden)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apt install docker-compose-plugin -y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Aktuellen Nutzer zur Docker-Gruppe hinzufügen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usermod -aG docker $USER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WICHTIG: Neu einloggen oder Session neu starten, damit die Gruppe greift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newgrp docker</w:t>
            </w:r>
          </w:p>
        </w:tc>
      </w:tr>
    </w:tbl>
    <w:p>
      <w:pPr>
        <w:spacing w:after="60" w:before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75B00" w:sz="1"/>
              <w:left w:val="single" w:color="C75B00" w:sz="12"/>
              <w:bottom w:val="single" w:color="C75B00" w:sz="1"/>
              <w:right w:val="single" w:color="C75B00" w:sz="1"/>
            </w:tcBorders>
            <w:shd w:fill="FEF3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C75B00"/>
                <w:sz w:val="20"/>
                <w:szCs w:val="20"/>
              </w:rPr>
              <w:t xml:space="preserve">Wichtig: Neustart der Session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Nach dem Hinzufügen zur Docker-Gruppe muss die SSH-Session neu gestartet werden.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Sonst schlägt jeder docker-Befehl mit 'permission denied' fehl.</w:t>
            </w:r>
          </w:p>
        </w:tc>
      </w:tr>
    </w:tbl>
    <w:p>
      <w:pPr>
        <w:spacing w:after="6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2.3  SSH-Zugang testen</w:t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Vom Laptop aus testen (IP-Adresse anpassen):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ssh user@192.168.10.50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Docker-Test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run --rm hello-world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CC0000"/>
          <w:sz w:val="28"/>
          <w:szCs w:val="28"/>
        </w:rPr>
        <w:t xml:space="preserve">3  Phase 1 — Automatisierte Installation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438"/>
        <w:gridCol w:w="1000"/>
        <w:gridCol w:w="700"/>
      </w:tblGrid>
      <w:tr>
        <w:tc>
          <w:tcPr>
            <w:tcW w:type="dxa" w:w="500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CC0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PHASE 1</w:t>
            </w:r>
          </w:p>
        </w:tc>
        <w:tc>
          <w:tcPr>
            <w:tcW w:type="dxa" w:w="7438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F9E5E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C0000"/>
                <w:sz w:val="24"/>
                <w:szCs w:val="24"/>
              </w:rPr>
              <w:t xml:space="preserve">Repo klonen + Setup-Skript ausführen</w:t>
            </w:r>
          </w:p>
        </w:tc>
        <w:tc>
          <w:tcPr>
            <w:tcW w:type="dxa" w:w="1000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F9E5E5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ca. 1 Std. + Download</w:t>
            </w:r>
          </w:p>
        </w:tc>
        <w:tc>
          <w:tcPr>
            <w:tcW w:type="dxa" w:w="700"/>
            <w:tcBorders>
              <w:top w:val="single" w:color="1A4F8A" w:sz="1"/>
              <w:left w:val="single" w:color="1A4F8A" w:sz="1"/>
              <w:bottom w:val="single" w:color="1A4F8A" w:sz="1"/>
              <w:right w:val="single" w:color="1A4F8A" w:sz="1"/>
            </w:tcBorders>
            <w:shd w:fill="EBF2FA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F8A"/>
                <w:sz w:val="17"/>
                <w:szCs w:val="17"/>
              </w:rPr>
              <w:t xml:space="preserve">Bereit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3.1  Repository klonen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git clone https://github.com/sventruderung/drk-mv-ki-plattform.git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cd drk-mv-ki-plattform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3.2  Setup-Skript ausführen</w:t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Skript erledigt die komplette Basis-Installation. Alle Passwörter und Secrets werden automatisch sicher generiert (openssl rand) — es gibt keine CHANGE_ME-Platzhalter mehr, die jemand vergessen könnte.</w:t>
      </w:r>
    </w:p>
    <w:p>
      <w:pPr>
        <w:spacing w:after="4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bash scripts/setup_dgx.sh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Das Skript fragt nur eine Sache: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  Kontakt-E-Mail für Let's Encrypt (leer = HTTPS später einrichten)</w:t>
            </w:r>
          </w:p>
        </w:tc>
      </w:tr>
    </w:tbl>
    <w:p>
      <w:pPr>
        <w:spacing w:after="6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Was das Skript automatisch erledigt: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.env mit sicheren Zufalls-Passwörtern erzeugen (chmod 600)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Alle Container bauen und starten (docker compose up -d --build)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Sprachmodelle laden: Qwen3 72B (~42 GB) und nomic-embed-text — Download je nach Anbindung 30–90 Minuten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Smoke-Test: prüft alle Dienste und Modelle, Ergebnis als ✅/❌-Liste</w:t>
      </w:r>
    </w:p>
    <w:p>
      <w:pPr>
        <w:spacing w:after="6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A7340" w:sz="1"/>
              <w:left w:val="single" w:color="1A7340" w:sz="12"/>
              <w:bottom w:val="single" w:color="1A7340" w:sz="1"/>
              <w:right w:val="single" w:color="1A7340" w:sz="1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A7340"/>
                <w:sz w:val="20"/>
                <w:szCs w:val="20"/>
              </w:rPr>
              <w:t xml:space="preserve">Erwartetes Ergebnis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✅ API-Gateway   ✅ RAG-Service   ✅ LLM-Service   ✅ Content-Service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✅ Ollama        ✅ Keycloak      ✅ Open WebUI    ✅ MinIO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✅ Modell: qwen3:72b      ✅ Modell: nomic-embed-text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Alle Checks bestanden — System bereit. 🚀</w:t>
            </w:r>
          </w:p>
        </w:tc>
      </w:tr>
    </w:tbl>
    <w:p>
      <w:pPr>
        <w:spacing w:after="6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75B00" w:sz="1"/>
              <w:left w:val="single" w:color="C75B00" w:sz="12"/>
              <w:bottom w:val="single" w:color="C75B00" w:sz="1"/>
              <w:right w:val="single" w:color="C75B00" w:sz="1"/>
            </w:tcBorders>
            <w:shd w:fill="FEF3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C75B00"/>
                <w:sz w:val="20"/>
                <w:szCs w:val="20"/>
              </w:rPr>
              <w:t xml:space="preserve">Sicherheitshinweis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Die .env-Datei enthält alle Secrets und darf NIEMALS in Git eingecheckt werden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(steht in .gitignore). Nach der Installation: .env separat und sicher sichern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(Passwort-Manager) — ohne sie ist keine Wiederherstellung möglich.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CC0000"/>
          <w:sz w:val="28"/>
          <w:szCs w:val="28"/>
        </w:rPr>
        <w:t xml:space="preserve">4  Phase 2 — Keycloak einrichten (automatisiert)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438"/>
        <w:gridCol w:w="1000"/>
        <w:gridCol w:w="700"/>
      </w:tblGrid>
      <w:tr>
        <w:tc>
          <w:tcPr>
            <w:tcW w:type="dxa" w:w="500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CC0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PHASE 2</w:t>
            </w:r>
          </w:p>
        </w:tc>
        <w:tc>
          <w:tcPr>
            <w:tcW w:type="dxa" w:w="7438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F9E5E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C0000"/>
                <w:sz w:val="24"/>
                <w:szCs w:val="24"/>
              </w:rPr>
              <w:t xml:space="preserve">Keycloak-Wizard ausführen</w:t>
            </w:r>
          </w:p>
        </w:tc>
        <w:tc>
          <w:tcPr>
            <w:tcW w:type="dxa" w:w="1000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F9E5E5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ca. 15 Minuten</w:t>
            </w:r>
          </w:p>
        </w:tc>
        <w:tc>
          <w:tcPr>
            <w:tcW w:type="dxa" w:w="700"/>
            <w:tcBorders>
              <w:top w:val="single" w:color="1A4F8A" w:sz="1"/>
              <w:left w:val="single" w:color="1A4F8A" w:sz="1"/>
              <w:bottom w:val="single" w:color="1A4F8A" w:sz="1"/>
              <w:right w:val="single" w:color="1A4F8A" w:sz="1"/>
            </w:tcBorders>
            <w:shd w:fill="EBF2FA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F8A"/>
                <w:sz w:val="17"/>
                <w:szCs w:val="17"/>
              </w:rPr>
              <w:t xml:space="preserve">Bereit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früher nötigen Klickstrecken in der Keycloak-Konsole (Client-Secret, Mapper, Service-Account-Rollen, erster Admin) erledigt ein interaktives Skript. Es stellt drei Fragen und konfiguriert den Rest über die Keycloak-Admin-API.</w:t>
      </w:r>
    </w:p>
    <w:p>
      <w:pPr>
        <w:spacing w:after="4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python3 scripts/setup_keycloak.py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Fragen: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  1. Name des Kreisverbands (z.B. parchim)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  2. Öffentlicher Hostname für HTTPS (leer = später)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  3. Benutzername + Startpasswort für den ersten Mandanten-Admin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Danach Services neu laden (neues Client-Secret):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up -d</w:t>
            </w:r>
          </w:p>
        </w:tc>
      </w:tr>
    </w:tbl>
    <w:p>
      <w:pPr>
        <w:spacing w:after="6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Was der Wizard automatisch erledigt: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Neues Client-Secret generieren und direkt in die .env schreiben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tenant_id-Mapper auf den echten KV-Namen setzen (beide Clients)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Service-Account-Rollen zuweisen — schaltet die Nutzerverwaltung im Verwaltungs-UI frei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HTTPS-Redirect-URIs eintragen (falls Hostname angegeben)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Ersten Mandanten-Admin anlegen (Rolle kv-admin, Passwortänderung beim ersten Login)</w:t>
      </w:r>
    </w:p>
    <w:p>
      <w:pPr>
        <w:spacing w:after="6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4.1  Rollen des Systems (§4 Lastenheft)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Rolle</w:t>
            </w:r>
          </w:p>
        </w:tc>
        <w:tc>
          <w:tcPr>
            <w:tcW w:type="dxa" w:w="7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Bedeutung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kv-admin</w:t>
            </w:r>
          </w:p>
        </w:tc>
        <w:tc>
          <w:tcPr>
            <w:tcW w:type="dxa" w:w="7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Mandanten-Administrator: Nutzer, Dokumente, Freigaben, Einstellungen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kv-vorstand</w:t>
            </w:r>
          </w:p>
        </w:tc>
        <w:tc>
          <w:tcPr>
            <w:tcW w:type="dxa" w:w="7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ACL-Gruppe: Zugriff auf Vorstands-Dokumente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kv-pflege</w:t>
            </w:r>
          </w:p>
        </w:tc>
        <w:tc>
          <w:tcPr>
            <w:tcW w:type="dxa" w:w="7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ACL-Gruppe: Fachbereich Pflege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kv-rettungsdienst</w:t>
            </w:r>
          </w:p>
        </w:tc>
        <w:tc>
          <w:tcPr>
            <w:tcW w:type="dxa" w:w="7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ACL-Gruppe: Bereichsleitung Rettungsdienst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kv-alle</w:t>
            </w:r>
          </w:p>
        </w:tc>
        <w:tc>
          <w:tcPr>
            <w:tcW w:type="dxa" w:w="7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ACL-Gruppe: für alle Mitarbeitenden (Standard)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content-editor</w:t>
            </w:r>
          </w:p>
        </w:tc>
        <w:tc>
          <w:tcPr>
            <w:tcW w:type="dxa" w:w="7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Social Media: darf Entwürfe erstellen und bearbeiten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content-approver</w:t>
            </w:r>
          </w:p>
        </w:tc>
        <w:tc>
          <w:tcPr>
            <w:tcW w:type="dxa" w:w="7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Social Media: darf freigeben/ablehnen (nicht eigene Entwürfe)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4.2  Optional: Active-Directory-Anbindung</w:t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Nutzerverwaltung funktioniert mit und ohne AD. Bei aktiver Anbindung (Keycloak User Federation, READ_ONLY, LDAPS) melden sich Mitarbeitende mit ihrem Windows-Passwort an; Konto und Passwort werden im AD gepflegt, die Rollenvergabe bleibt immer im Verwaltungs-UI. Details: docs/runbooks/ldap-ad-anbindung.md.</w:t>
      </w:r>
    </w:p>
    <w:p>
      <w:pPr>
        <w:spacing w:after="4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A4F8A" w:sz="1"/>
              <w:left w:val="single" w:color="1A4F8A" w:sz="12"/>
              <w:bottom w:val="single" w:color="1A4F8A" w:sz="1"/>
              <w:right w:val="single" w:color="1A4F8A" w:sz="1"/>
            </w:tcBorders>
            <w:shd w:fill="EBF2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A4F8A"/>
                <w:sz w:val="20"/>
                <w:szCs w:val="20"/>
              </w:rPr>
              <w:t xml:space="preserve">Break-Glass-Empfehlung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Mindestens ein lokales kv-admin-Konto behalten — fällt das AD aus,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bleibt die Plattform administrierbar.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CC0000"/>
          <w:sz w:val="28"/>
          <w:szCs w:val="28"/>
        </w:rPr>
        <w:t xml:space="preserve">5  Phase 3 — Verwaltung und Oberfläche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438"/>
        <w:gridCol w:w="1000"/>
        <w:gridCol w:w="700"/>
      </w:tblGrid>
      <w:tr>
        <w:tc>
          <w:tcPr>
            <w:tcW w:type="dxa" w:w="500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CC0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PHASE 3</w:t>
            </w:r>
          </w:p>
        </w:tc>
        <w:tc>
          <w:tcPr>
            <w:tcW w:type="dxa" w:w="7438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F9E5E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C0000"/>
                <w:sz w:val="24"/>
                <w:szCs w:val="24"/>
              </w:rPr>
              <w:t xml:space="preserve">Verwaltungs-UI, Pipes, HTTPS</w:t>
            </w:r>
          </w:p>
        </w:tc>
        <w:tc>
          <w:tcPr>
            <w:tcW w:type="dxa" w:w="1000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F9E5E5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ca. halber Tag</w:t>
            </w:r>
          </w:p>
        </w:tc>
        <w:tc>
          <w:tcPr>
            <w:tcW w:type="dxa" w:w="700"/>
            <w:tcBorders>
              <w:top w:val="single" w:color="1A4F8A" w:sz="1"/>
              <w:left w:val="single" w:color="1A4F8A" w:sz="1"/>
              <w:bottom w:val="single" w:color="1A4F8A" w:sz="1"/>
              <w:right w:val="single" w:color="1A4F8A" w:sz="1"/>
            </w:tcBorders>
            <w:shd w:fill="EBF2FA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F8A"/>
                <w:sz w:val="17"/>
                <w:szCs w:val="17"/>
              </w:rPr>
              <w:t xml:space="preserve">Bereit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5.1  Das Verwaltungs-UI</w:t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komplette Administration läuft im Browser unter http://&lt;host&gt;:8000/admin — Login mit dem in Phase 2 angelegten Mandanten-Admin (Keycloak). Unten im Fenster ist der Entwicklungsstand (Version + Build-Datum) vermerkt.</w:t>
      </w:r>
    </w:p>
    <w:p>
      <w:pPr>
        <w:spacing w:after="4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38"/>
        <w:gridCol w:w="20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5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Sichtbar für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📄 Dokumente</w:t>
            </w:r>
          </w:p>
        </w:tc>
        <w:tc>
          <w:tcPr>
            <w:tcW w:type="dxa" w:w="5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Upload per Drag-and-Drop, Sichtbarkeit per Checkbox (ACL), nachträglich änderbar, Löschen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alle Rollen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📣 Social-Media-Freigaben</w:t>
            </w:r>
          </w:p>
        </w:tc>
        <w:tc>
          <w:tcPr>
            <w:tcW w:type="dxa" w:w="5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Entwürfe ansehen/bearbeiten, einreichen, freigeben/ablehnen — rollenabhängig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Editoren + Approver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👥 Nutzer</w:t>
            </w:r>
          </w:p>
        </w:tc>
        <w:tc>
          <w:tcPr>
            <w:tcW w:type="dxa" w:w="5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Anlegen, Rollen, Modelle freigeben, Passwort-Reset, Deaktivieren (AD-Konten: nur Rollen)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kv-admin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📋 Protokoll</w:t>
            </w:r>
          </w:p>
        </w:tc>
        <w:tc>
          <w:tcPr>
            <w:tcW w:type="dxa" w:w="5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Revisionssicheres Audit-Log aller administrativen Aktionen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kv-admin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⚙️ Einstellungen</w:t>
            </w:r>
          </w:p>
        </w:tc>
        <w:tc>
          <w:tcPr>
            <w:tcW w:type="dxa" w:w="5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KI-Modelle, API-Keys externer Anbieter, HTTPS-Hostname, Systemstatus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kv-admin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5.2  Open-WebUI-Pipes installieren (einmalig)</w:t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Open WebUI (Port 3000) ist die Chat-Oberfläche der Endnutzer. Drei Pipe-Funktionen verbinden sie mit der Plattform — Installation jeweils per Copy-Paste im Open-WebUI-Admin-Panel (Funktionen → Neue Funktion → Inhalt einfügen → aktivieren):</w:t>
      </w:r>
    </w:p>
    <w:p>
      <w:pPr>
        <w:spacing w:after="4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838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Pipe-Datei (infra/openwebui/pipes/)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Erscheint als Modell</w:t>
            </w:r>
          </w:p>
        </w:tc>
        <w:tc>
          <w:tcPr>
            <w:tcW w:type="dxa" w:w="3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drk_rag_pipe.py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🔒 DRK Wissensbasis (lokal)</w:t>
            </w:r>
          </w:p>
        </w:tc>
        <w:tc>
          <w:tcPr>
            <w:tcW w:type="dxa" w:w="3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Rechtegeprüfte Dokumentensuche mit Quellen-Zitaten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drk_content_pipe.py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🔒 DRK Social Media (Kanal, lokal)</w:t>
            </w:r>
          </w:p>
        </w:tc>
        <w:tc>
          <w:tcPr>
            <w:tcW w:type="dxa" w:w="3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Beitragsentwürfe je Kanal → Freigabe-Workflow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drk_models_pipe.py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🌐 EXTERN (Anbieter): Modellname</w:t>
            </w:r>
          </w:p>
        </w:tc>
        <w:tc>
          <w:tcPr>
            <w:tcW w:type="dxa" w:w="3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Freigegebene externe Modelle (nur falls aktiviert)</w:t>
            </w:r>
          </w:p>
        </w:tc>
      </w:tr>
    </w:tbl>
    <w:p>
      <w:pPr>
        <w:spacing w:after="6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A4F8A" w:sz="1"/>
              <w:left w:val="single" w:color="1A4F8A" w:sz="12"/>
              <w:bottom w:val="single" w:color="1A4F8A" w:sz="1"/>
              <w:right w:val="single" w:color="1A4F8A" w:sz="1"/>
            </w:tcBorders>
            <w:shd w:fill="EBF2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A4F8A"/>
                <w:sz w:val="20"/>
                <w:szCs w:val="20"/>
              </w:rPr>
              <w:t xml:space="preserve">Transparenz für Nutzer: Lokal vs. Extern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Lokale Verarbeitung ist mit 🔒 gekennzeichnet, externe mit 🌐 EXTERN.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Jede Antwort eines externen Modells beginnt mit einem Hinweis, dass die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Eingabe an einen Drittanbieter übertragen wurde. Lokale Antworten enden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mit dem Vermerk 'Lokal verarbeitet — Daten haben die Plattform nicht verlassen'.</w:t>
            </w:r>
          </w:p>
        </w:tc>
      </w:tr>
    </w:tbl>
    <w:p>
      <w:pPr>
        <w:spacing w:after="6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75B00" w:sz="1"/>
              <w:left w:val="single" w:color="C75B00" w:sz="12"/>
              <w:bottom w:val="single" w:color="C75B00" w:sz="1"/>
              <w:right w:val="single" w:color="C75B00" w:sz="1"/>
            </w:tcBorders>
            <w:shd w:fill="FEF3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C75B00"/>
                <w:sz w:val="20"/>
                <w:szCs w:val="20"/>
              </w:rPr>
              <w:t xml:space="preserve">Wichtig: Dokumenten-Upload nur über das Verwaltungs-UI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Dokumente für die Wissensbasis über /admin hochladen — NICHT über den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Open-WebUI-eigenen Upload (der würde die Rechteprüfung (ACL) umgehen).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Nach Keycloak-Login das oauth_id_token-Cookie prüfen (versionsabhängig,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siehe docs/runbooks/openwebui-rag-pipe.md).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5.3  HTTPS aktivieren</w:t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Caddy läuft bereits als Reverse Proxy auf Port 80/443 und holt Let's-Encrypt-Zertifikate automatisch. Aktivierung: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DNS-Eintrag des Hostnamens (z.B. ki.kv-parchim.drk.de) auf den Server zeigen lassen, Ports 80/443 freigeben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Verwaltungs-UI → ⚙️ Einstellungen → Hostname eintragen und speichern (wirkt ohne Neustart)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Erster Aufruf von https://&lt;hostname&gt; stellt das Zertifikat aus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Danach interne Ports (8000, 3000, 8080) in der Firewall schließen</w:t>
      </w:r>
    </w:p>
    <w:p>
      <w:pPr>
        <w:spacing w:after="4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A4F8A" w:sz="1"/>
              <w:left w:val="single" w:color="1A4F8A" w:sz="12"/>
              <w:bottom w:val="single" w:color="1A4F8A" w:sz="1"/>
              <w:right w:val="single" w:color="1A4F8A" w:sz="1"/>
            </w:tcBorders>
            <w:shd w:fill="EBF2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A4F8A"/>
                <w:sz w:val="20"/>
                <w:szCs w:val="20"/>
              </w:rPr>
              <w:t xml:space="preserve">Internes Netz ohne Internet-Zugang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Let's Encrypt braucht eine öffentlich erreichbare HTTP-Challenge. Für rein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interne Installationen: 'local_certs' im Caddyfile aktivieren und die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Caddy-Root-CA per Gruppenrichtlinie verteilen (docs/runbooks/https-setup.md).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5.4  Optional: Externe KI-Modelle (OpenAI / Anthropic)</w:t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Standardmäßig ist alles deaktiviert — ohne bewusste Admin-Aktion verlässt kein Byte das System. Falls externe Modelle gewünscht sind: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VORHER: Freigabe des Datenschutzbeauftragten einholen, AVV mit dem Anbieter abschließen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⚙️ Einstellungen → API-Key des Anbieters hinterlegen (wird nie wieder angezeigt)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Modelle in der Tabelle aktivieren — 'Für alle Nutzer' oder individuelle Freigabe pro Nutzer (Tab 👥)</w:t>
      </w:r>
    </w:p>
    <w:p>
      <w:pPr>
        <w:spacing w:after="4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75B00" w:sz="1"/>
              <w:left w:val="single" w:color="C75B00" w:sz="12"/>
              <w:bottom w:val="single" w:color="C75B00" w:sz="1"/>
              <w:right w:val="single" w:color="C75B00" w:sz="1"/>
            </w:tcBorders>
            <w:shd w:fill="FEF3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C75B00"/>
                <w:sz w:val="20"/>
                <w:szCs w:val="20"/>
              </w:rPr>
              <w:t xml:space="preserve">Datenschutz-Garantie der Architektur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Wissensbasis (RAG) und Social-Media-Texte nutzen IMMER das lokale Modell —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Dokumenteninhalte können externe Modelle technisch nicht erreichen.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Nur der direkte Chat kann (nach Freigabe) extern. Alle Aktivierungen und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Freigaben stehen im Audit-Protokoll. Details: docs/runbooks/externe-modelle.md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CC0000"/>
          <w:sz w:val="28"/>
          <w:szCs w:val="28"/>
        </w:rPr>
        <w:t xml:space="preserve">6  Phase 4 — Abnahmetests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438"/>
        <w:gridCol w:w="1000"/>
        <w:gridCol w:w="700"/>
      </w:tblGrid>
      <w:tr>
        <w:tc>
          <w:tcPr>
            <w:tcW w:type="dxa" w:w="500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CC0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PHASE 4</w:t>
            </w:r>
          </w:p>
        </w:tc>
        <w:tc>
          <w:tcPr>
            <w:tcW w:type="dxa" w:w="7438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F9E5E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C0000"/>
                <w:sz w:val="24"/>
                <w:szCs w:val="24"/>
              </w:rPr>
              <w:t xml:space="preserve">Abnahmetests und Pilot-Betrieb</w:t>
            </w:r>
          </w:p>
        </w:tc>
        <w:tc>
          <w:tcPr>
            <w:tcW w:type="dxa" w:w="1000"/>
            <w:tcBorders>
              <w:top w:val="single" w:color="CC0000" w:sz="1"/>
              <w:left w:val="single" w:color="CC0000" w:sz="1"/>
              <w:bottom w:val="single" w:color="CC0000" w:sz="1"/>
              <w:right w:val="single" w:color="CC0000" w:sz="1"/>
            </w:tcBorders>
            <w:shd w:fill="F9E5E5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ca. 1 Tag</w:t>
            </w:r>
          </w:p>
        </w:tc>
        <w:tc>
          <w:tcPr>
            <w:tcW w:type="dxa" w:w="700"/>
            <w:tcBorders>
              <w:top w:val="single" w:color="1A4F8A" w:sz="1"/>
              <w:left w:val="single" w:color="1A4F8A" w:sz="1"/>
              <w:bottom w:val="single" w:color="1A4F8A" w:sz="1"/>
              <w:right w:val="single" w:color="1A4F8A" w:sz="1"/>
            </w:tcBorders>
            <w:shd w:fill="EBF2FA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F8A"/>
                <w:sz w:val="17"/>
                <w:szCs w:val="17"/>
              </w:rPr>
              <w:t xml:space="preserve">Bereit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Abnahmetests basieren auf §7 des Lastenhefts. Alle acht Tests müssen bestanden sein, bevor Nutzer eingeladen werden.</w:t>
      </w:r>
    </w:p>
    <w:p>
      <w:pPr>
        <w:spacing w:after="6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797"/>
        <w:gridCol w:w="464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7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Beschreibung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Erwartetes Ergebnis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TC-01
Latenz</w:t>
            </w:r>
          </w:p>
        </w:tc>
        <w:tc>
          <w:tcPr>
            <w:tcW w:type="dxa" w:w="37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Chat-Frage in Open WebUI stellen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Erste Antwort-Tokens &lt; 2,0 s
(DGX Spark: &lt; 0,5 s erwartet)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TC-02
ACL negativ</w:t>
            </w:r>
          </w:p>
        </w:tc>
        <w:tc>
          <w:tcPr>
            <w:tcW w:type="dxa" w:w="37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Nutzer OHNE kv-vorstand fragt die Wissensbasis nach Vorstandsdokument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'Zu Ihrer Frage liegen keine freigegebenen Informationen vor'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TC-03
ACL positiv</w:t>
            </w:r>
          </w:p>
        </w:tc>
        <w:tc>
          <w:tcPr>
            <w:tcW w:type="dxa" w:w="37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Nutzer MIT kv-vorstand stellt dieselbe Frage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Antwort mit Inhalt + Quellenangabe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TC-04
Kein Prompt-
Log</w:t>
            </w:r>
          </w:p>
        </w:tc>
        <w:tc>
          <w:tcPr>
            <w:tcW w:type="dxa" w:w="37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Chat-Anfrage stellen, danach Logs und audit_log prüfen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Kein Prompt-Inhalt in Logs oder Audit gespeichert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TC-05
Zitierung</w:t>
            </w:r>
          </w:p>
        </w:tc>
        <w:tc>
          <w:tcPr>
            <w:tcW w:type="dxa" w:w="37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Frage, die im RAG-Dokument beantwortet ist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Antwort enthält [Quelle: Dateiname, Seite X]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TC-06
SSO</w:t>
            </w:r>
          </w:p>
        </w:tc>
        <w:tc>
          <w:tcPr>
            <w:tcW w:type="dxa" w:w="37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Login in Open WebUI über 'DRK Login'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Keycloak-Login, danach nahtlos angemeldet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TC-07
Workflow</w:t>
            </w:r>
          </w:p>
        </w:tc>
        <w:tc>
          <w:tcPr>
            <w:tcW w:type="dxa" w:w="37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Editor erstellt Social-Media-Entwurf und versucht, ihn selbst freizugeben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Eigene Freigabe blockiert; Approver kann freigeben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TC-08
Streaming</w:t>
            </w:r>
          </w:p>
        </w:tc>
        <w:tc>
          <w:tcPr>
            <w:tcW w:type="dxa" w:w="37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Lange Chat-Anfrage beobachten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Antwort erscheint Wort für Wort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TC-09
Audit</w:t>
            </w:r>
          </w:p>
        </w:tc>
        <w:tc>
          <w:tcPr>
            <w:tcW w:type="dxa" w:w="37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Upload, Löschung, Freigabe durchführen, Protokoll-Tab prüfen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Alle Aktionen erscheinen; Nutzer ohne kv-admin: HTTP 403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TC-10
Kein Token</w:t>
            </w:r>
          </w:p>
        </w:tc>
        <w:tc>
          <w:tcPr>
            <w:tcW w:type="dxa" w:w="37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Abgemeldet eine Frage an die Wissensbasis stellen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Klarer Hinweis auf fehlende Anmeldung statt Antwort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6.1  TC-01 Latenz-Test (per API)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JWT-Token holen (Client-Secret steht nach dem Wizard in der .env)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source .env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TOKEN=$(curl -s -X POST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http://localhost:8080/auth/realms/drk-kv/protocol/openid-connect/token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-d "grant_type=password&amp;client_id=drk-platform"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-d "client_secret=$KEYCLOAK_CLIENT_SECRET"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-d 'username=testuser&amp;password=testpass'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| jq -r .access_token)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Latenz-Test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curl -w "\nTTFT: %{time_starttransfer}s\n"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-H "Authorization: Bearer $TOKEN"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-H "Content-Type: application/json"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-d '{"message":"Was sind die Kernaufgaben des DRK?"}'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http://localhost:8000/api/v1/chat/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Ziel: TTFT &lt; 0,5 s auf DGX Spark (Lastenheft-Grenze: &lt; 2,0 s)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6.2  TC-04 Kein Prompt-Logging prüfen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Nach einer Chat-Anfrage die Service-Logs stichprobenartig prüfen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logs --tail=100 api-gateway llm-service | grep -i frage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Erwartung: keine Treffer — nur Metadaten (tenant_id, model) werden geloggt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Audit-Log prüfen (enthält nur administrative Aktionen)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exec postgres psql -U drk_app -d drk_platform -c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"SELECT action, info FROM audit_log ORDER BY created_at DESC LIMIT 10;"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Erwartung: document.upload, draft.create, user.roles etc. —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KEINE Chat-Inhalte, keine Dokumenttexte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CC0000"/>
          <w:sz w:val="28"/>
          <w:szCs w:val="28"/>
        </w:rPr>
        <w:t xml:space="preserve">7  Updates und laufender Betrieb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7.1  Software-Updates einspielen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Neue Version vom GitHub holen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git pull origin main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Services neu bauen und starten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up -d --build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Datenbankmigrationen laufen automatisch beim Start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Logs prüfen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logs -f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7.2  LLM-Modell aktualisieren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Neues Modell herunterladen (ohne Unterbrechung des laufenden Systems)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exec ollama ollama pull qwen3:72b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7.3  Datensicherung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PostgreSQL-Datenbank sichern (Dokumente-Index, Drafts, Audit-Log)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exec postgres pg_dump -U drk_app drk_platform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| gzip &gt; backup_$(date +%Y%m%d).sql.gz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MinIO-Dokumente sichern (Docker-Volume)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run --rm -v drk-mv-ki-plattform_minio_data:/data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-v /backup/minio:/backup alpine tar czf /backup/minio_$(date +%Y%m%d).tgz /data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.env-Datei sichern (SEPARAT und sicher aufbewahren!)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cp .env /backup/env/drk-platform-$(date +%Y%m%d).env</w:t>
            </w:r>
          </w:p>
        </w:tc>
      </w:tr>
    </w:tbl>
    <w:p>
      <w:pPr>
        <w:spacing w:after="6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75B00" w:sz="1"/>
              <w:left w:val="single" w:color="C75B00" w:sz="12"/>
              <w:bottom w:val="single" w:color="C75B00" w:sz="1"/>
              <w:right w:val="single" w:color="C75B00" w:sz="1"/>
            </w:tcBorders>
            <w:shd w:fill="FEF3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C75B00"/>
                <w:sz w:val="20"/>
                <w:szCs w:val="20"/>
              </w:rPr>
              <w:t xml:space="preserve">Backup-Hinweis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Die .env-Datei enthält alle Secrets. Sie muss GETRENNT vom Daten-Backup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und physisch gesichert aufbewahrt werden (z.B. Passwort-Manager, verschlüsselter USB).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Ohne .env ist eine Wiederherstellung nicht möglich.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CC0000"/>
          <w:sz w:val="28"/>
          <w:szCs w:val="28"/>
        </w:rPr>
        <w:t xml:space="preserve">8  Fehlerbehebung (Troubleshooting)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8.1  Häufige Probleme und Lösungen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838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Symptom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Lösung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Erste Anlaufstelle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Irgendetwas funktioniert nicht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Verwaltungs-UI → ⚙️ Einstellungen → Systemstatus: zeigt alle Dienste/Modelle mit Lösungshinweis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Docker permission denied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'permission denied … docker.sock'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sudo usermod -aG docker $USER &amp;&amp; newgrp docker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Ollama nicht erreichbar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llm-service: 'Connection refused :11434'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docker compose ps ollama; docker compose up -d ollama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Keycloak startet nicht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Container bleibt bei 'starting'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docker compose logs keycloak — beim Erststart 2 Min. warten (DB-Init)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Modell fehlt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Status: 'Modell fehlt'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docker compose exec ollama ollama pull qwen3:72b (bzw. nomic-embed-text)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TTFT &gt; 2 Sekunden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Antworten kommen spät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Erst-Anfrage lädt Modell in den Speicher (~10 s); danach &lt; 0,5 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Nutzer-Tab leer / Fehler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'Service-Account nicht nutzbar'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scripts/setup_keycloak.py erneut ausführen (vergibt manage-users-Rolle)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JWT-Fehler 401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Verwaltungs-UI meldet Anmeldefehler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Nach setup_keycloak.py: docker compose up -d (lädt neues Client-Secret)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Pipe ohne Token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'Kein OIDC-Token gefunden'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Login muss über 'DRK Login' (Keycloak) erfolgen, nicht mit lokalem Open-WebUI-Konto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8.2  Logs und Diagnose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Alle Services auf einmal beobachten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logs -f --tail=50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Einzelnen Service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logs -f rag-service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Ressourcenverbrauch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stats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GPU/CPU-Auslastung (DGX Spark)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nvidia-smi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htop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Ollama-Status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exec ollama ollama ps    # geladene Modelle + RAM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exec ollama ollama list  # alle verfügbaren Modelle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CC0000"/>
          <w:sz w:val="28"/>
          <w:szCs w:val="28"/>
        </w:rPr>
        <w:t xml:space="preserve">9  Nächste Schritte nach der Erstinstallation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9.1  Pilot-Betrieb (Woche 1 nach Go-Live)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3–5 Pilot-Nutzer im Verwaltungs-UI anlegen (Tab 👥 Nutzer) — passende Rollen: Redaktion content-editor, Führungskraft content-approver, Fachbereich z.B. kv-pflege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Erste Wissensbasis befüllen: 10–20 interne Dokumente über das Verwaltungs-UI hochladen, mindestens eines mit eingeschränkter Sichtbarkeit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Kurzeinweisung (30 Min): Login, Chat, 🔒 Wissensbasis, 🔒 Social Media, Bedeutung von 🔒 lokal vs. 🌐 extern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Feedback-Session nach 1 Woche: Was funktioniert? Was fehlt?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Ergebnisse in GitHub Issues als Backlog einpflegen (Co-Creation-Zyklus)</w:t>
      </w:r>
    </w:p>
    <w:p>
      <w:pPr>
        <w:spacing w:after="6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9.2  Schrittweise Erweiterung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5138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Schritt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Wann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Beschreibung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AD/LDAP-Integration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Nach Abstimmung KV-IT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Keycloak User Federation (READ_ONLY) — Runbook ldap-ad-anbindung.md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Externe KI-Modelle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Nach DSB-Freigabe + AVV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OpenAI/Anthropic im Verwaltungs-UI aktivieren — Runbook externe-modelle.md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Pentest + DSB-Freigabe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Vor Produktivbetrieb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Go-Live-Kriterien §7 Lastenheft — blocking für Produktion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P03 Drittsystem-Integrationen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Erster Co-Creation-Zyklus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integration-service (Dienstplan, Intranet etc.)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Weitere DRK-KI-Workshops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Fortlaufend alle 6 Wochen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Co-Creation-Zyklus — neue Features aus Workshop-Ergebnissen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Skalierung auf 2. KV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Nach 3 Monaten Pilotbetrieb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Neuer Realm + Tenant — Codebasis ist bereits mandantenfähig (RLS)</w:t>
            </w:r>
          </w:p>
        </w:tc>
      </w:tr>
    </w:tbl>
    <w:p>
      <w:pPr>
        <w:spacing w:after="60" w:before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860B" w:sz="1"/>
              <w:left w:val="single" w:color="B8860B" w:sz="12"/>
              <w:bottom w:val="single" w:color="B8860B" w:sz="1"/>
              <w:right w:val="single" w:color="B8860B" w:sz="1"/>
            </w:tcBorders>
            <w:shd w:fill="FFFB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Installations-Checkliste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□  Phase 0: DGX Spark im Netz, SSH funktioniert, Docker läuft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□  Phase 1: setup_dgx.sh durchgelaufen, Smoke-Test komplett grün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□  Phase 2: setup_keycloak.py ausgeführt, docker compose up -d danach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□  Phase 3: Verwaltungs-UI erreichbar, Systemstatus alle Checks grün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□  Phase 3: Drei Pipes in Open WebUI installiert und aktiviert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□  Phase 3: oauth_id_token-Cookie nach Keycloak-Login vorhanden (DevTools)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□  Phase 3: HTTPS aktiv, interne Ports in der Firewall geschlossen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□  Phase 3: Pilot-Nutzer angelegt, Testdokumente mit ACL hochgeladen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□  Phase 4: Abnahmetests TC-01..TC-10 alle bestanden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□  Backup eingerichtet (Datenbank, MinIO, .env separat)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□  Pilot-Nutzer eingewiesen (inkl. 🔒 lokal vs. 🌐 extern)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1"/>
      </w:pBdr>
      <w:tabs>
        <w:tab w:val="right" w:pos="9638"/>
      </w:tabs>
    </w:pPr>
    <w:r>
      <w:rPr>
        <w:rFonts w:ascii="Arial" w:cs="Arial" w:eastAsia="Arial" w:hAnsi="Arial"/>
        <w:color w:val="666666"/>
        <w:sz w:val="16"/>
        <w:szCs w:val="16"/>
      </w:rPr>
      <w:t xml:space="preserve">DRK Landesverband Mecklenburg-Vorpommern e.V. — Vertraulich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66666"/>
        <w:sz w:val="16"/>
        <w:szCs w:val="16"/>
      </w:rPr>
      <w:t xml:space="preserve">Seite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0000" w:sz="6" w:space="1"/>
      </w:pBdr>
    </w:pPr>
    <w:r>
      <w:rPr>
        <w:rFonts w:ascii="Arial" w:cs="Arial" w:eastAsia="Arial" w:hAnsi="Arial"/>
        <w:b/>
        <w:bCs/>
        <w:color w:val="CC0000"/>
        <w:sz w:val="18"/>
        <w:szCs w:val="18"/>
      </w:rPr>
      <w:t xml:space="preserve">DRK MV KI-Plattform</w:t>
    </w:r>
    <w:r>
      <w:rPr>
        <w:rFonts w:ascii="Arial" w:cs="Arial" w:eastAsia="Arial" w:hAnsi="Arial"/>
        <w:color w:val="666666"/>
        <w:sz w:val="18"/>
        <w:szCs w:val="18"/>
      </w:rPr>
      <w:t xml:space="preserve">  |  Installationsanleitung Mono-System auf DGX Spark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Arial" w:cs="Arial" w:eastAsia="Arial" w:hAnsi="Arial"/>
      <w:b/>
      <w:bCs/>
      <w:color w:val="CC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0404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66666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2026-06-11T16:20:46.993Z</dcterms:created>
  <dcterms:modified xsi:type="dcterms:W3CDTF">2026-06-11T16:20:46.993Z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