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0"/>
      </w:pPr>
      <w:r>
        <w:t xml:space="preserve"/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CC0000"/>
          <w:sz w:val="52"/>
          <w:szCs w:val="52"/>
        </w:rPr>
        <w:t xml:space="preserve">DRK MV KI-Plattform</w:t>
      </w:r>
    </w:p>
    <w:p>
      <w:pPr>
        <w:spacing w:after="600" w:before="0"/>
        <w:jc w:val="center"/>
      </w:pPr>
      <w:r>
        <w:rPr>
          <w:rFonts w:ascii="Arial" w:cs="Arial" w:eastAsia="Arial" w:hAnsi="Arial"/>
          <w:color w:val="404040"/>
          <w:sz w:val="36"/>
          <w:szCs w:val="36"/>
        </w:rPr>
        <w:t xml:space="preserve">Installationsanleitung Mono-System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Zielumgebung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NVIDIA DGX Spark (PNY oder ASUS)</w:t>
            </w:r>
          </w:p>
        </w:tc>
      </w:tr>
      <w:tr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Mandant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Einzelner DRK-Kreisverband (Mono)</w:t>
            </w:r>
          </w:p>
        </w:tc>
      </w:tr>
      <w:tr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Betriebssystem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NVIDIA DGX OS (Ubuntu-basiert, ARM64)</w:t>
            </w:r>
          </w:p>
        </w:tc>
      </w:tr>
      <w:tr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LLM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Qwen3 72B via Ollama</w:t>
            </w:r>
          </w:p>
        </w:tc>
      </w:tr>
      <w:tr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Stand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Juni 2026</w:t>
            </w:r>
          </w:p>
        </w:tc>
      </w:tr>
      <w:tr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Status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Bereit zur Umsetzung</w:t>
            </w:r>
          </w:p>
        </w:tc>
      </w:tr>
    </w:tbl>
    <w:p>
      <w:pPr>
        <w:spacing w:after="0" w:before="4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DRK Landesverband Mecklenburg-Vorpommern e.V.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CC0000"/>
          <w:sz w:val="28"/>
          <w:szCs w:val="28"/>
        </w:rPr>
        <w:t xml:space="preserve">1  Überblick und Voraussetzungen</w:t>
      </w:r>
    </w:p>
    <w:p>
      <w:pPr>
        <w:spacing w:after="80" w:before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Diese Anleitung beschreibt den vollständigen Weg von der leeren DGX Spark bis zum laufenden KI-System für einen DRK-Kreisverband — inklusive Transkription, RAG-Wissensbasis und Social-Media-Modul.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1.1  Was entsteht</w:t>
      </w:r>
    </w:p>
    <w:p>
      <w:pPr>
        <w:spacing w:after="80" w:before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fertige System besteht aus folgenden laufenden Services:</w:t>
      </w:r>
    </w:p>
    <w:p>
      <w:pPr>
        <w:spacing w:after="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00"/>
        <w:gridCol w:w="6938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6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Funktion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open-webui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3000</w:t>
            </w:r>
          </w:p>
        </w:tc>
        <w:tc>
          <w:tcPr>
            <w:tcW w:type="dxa" w:w="6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Benutzeroberfläche (Chat, Dokument-Upload, Prompt-Verwaltung)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api-gateway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8000</w:t>
            </w:r>
          </w:p>
        </w:tc>
        <w:tc>
          <w:tcPr>
            <w:tcW w:type="dxa" w:w="6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Einheitlicher Eintrittspunkt, JWT-Prüfung, Routing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rag-service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8001</w:t>
            </w:r>
          </w:p>
        </w:tc>
        <w:tc>
          <w:tcPr>
            <w:tcW w:type="dxa" w:w="6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Vektorsuche, Dokument-Chunking, ACL-geprüfte Antworten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llm-service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8002</w:t>
            </w:r>
          </w:p>
        </w:tc>
        <w:tc>
          <w:tcPr>
            <w:tcW w:type="dxa" w:w="6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Ollama-Proxy, Streaming, Modell-Management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content-service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8005</w:t>
            </w:r>
          </w:p>
        </w:tc>
        <w:tc>
          <w:tcPr>
            <w:tcW w:type="dxa" w:w="6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Social-Media-Entwürfe, Freigabe-Workflow (P02)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postgres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5432</w:t>
            </w:r>
          </w:p>
        </w:tc>
        <w:tc>
          <w:tcPr>
            <w:tcW w:type="dxa" w:w="6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Datenbank + pgvector (Embeddings)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keycloak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8080</w:t>
            </w:r>
          </w:p>
        </w:tc>
        <w:tc>
          <w:tcPr>
            <w:tcW w:type="dxa" w:w="6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Authentifizierung, Rollen, SSO/OIDC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minio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9000</w:t>
            </w:r>
          </w:p>
        </w:tc>
        <w:tc>
          <w:tcPr>
            <w:tcW w:type="dxa" w:w="6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Objektspeicher (Dokumente, CI-Assets)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ollama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11434</w:t>
            </w:r>
          </w:p>
        </w:tc>
        <w:tc>
          <w:tcPr>
            <w:tcW w:type="dxa" w:w="6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LLM-Engine (läuft nativ, nicht in Docker)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1.2  Hardware-Voraussetzungen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5138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Komponente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Anforderung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Hinweis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Hardware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NVIDIA DGX Spark (PNY oder ASUS)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Beide Varianten identische Performance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RAM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128 GB LPDDR5X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Unified Memory — kein separates VRAM-Limit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SSD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1 TB (ASUS) oder 4 TB (PNY)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Für Qwen3 72B + OS + Daten reicht 1 TB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Netzwerk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Gigabit-LAN im KV-Netz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Für SSH-Zugang und Nutzer-Browser-Zugriff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Internetzugang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Einmalig für Erstinstallation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Ca. 50 GB Download (Modell + Docker-Images)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1.3  Zeitplan auf einen Blick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638"/>
        <w:gridCol w:w="1800"/>
        <w:gridCol w:w="160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Inhalt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Dauer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Wer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0 — Hardware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DGX Spark auspacken, Netz, SSH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~2 Stunden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IT-Betrieb KV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1 — Basis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Repo klonen, .env konfigurieren, Ollama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~3 Stunden + Download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Entwickler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2 — Services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RAG, Content, Integration fertig entwickeln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~4 Wochen (Vibe Coding)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Entwickler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3 — Deployment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docker compose up, Keycloak, Initialdaten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~1 Tag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Entwickler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4 — Abnahme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Tests TC-01..TC-08, Pilot-Nutzer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~1 Tag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Entwickler + KV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CC0000"/>
          <w:sz w:val="28"/>
          <w:szCs w:val="28"/>
        </w:rPr>
        <w:t xml:space="preserve">2  Phase 0 — Hardware in Betrieb nehmen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438"/>
        <w:gridCol w:w="1000"/>
        <w:gridCol w:w="700"/>
      </w:tblGrid>
      <w:tr>
        <w:tc>
          <w:tcPr>
            <w:tcW w:type="dxa" w:w="500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CC00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PHASE 0</w:t>
            </w:r>
          </w:p>
        </w:tc>
        <w:tc>
          <w:tcPr>
            <w:tcW w:type="dxa" w:w="7438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F9E5E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C0000"/>
                <w:sz w:val="24"/>
                <w:szCs w:val="24"/>
              </w:rPr>
              <w:t xml:space="preserve">Hardware in Betrieb nehmen</w:t>
            </w:r>
          </w:p>
        </w:tc>
        <w:tc>
          <w:tcPr>
            <w:tcW w:type="dxa" w:w="1000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F9E5E5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ca. 2 Stunden</w:t>
            </w:r>
          </w:p>
        </w:tc>
        <w:tc>
          <w:tcPr>
            <w:tcW w:type="dxa" w:w="700"/>
            <w:tcBorders>
              <w:top w:val="single" w:color="C75B00" w:sz="1"/>
              <w:left w:val="single" w:color="C75B00" w:sz="1"/>
              <w:bottom w:val="single" w:color="C75B00" w:sz="1"/>
              <w:right w:val="single" w:color="C75B00" w:sz="1"/>
            </w:tcBorders>
            <w:shd w:fill="FEF3E8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75B00"/>
                <w:sz w:val="17"/>
                <w:szCs w:val="17"/>
              </w:rPr>
              <w:t xml:space="preserve">Vorbereitung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Der DGX Spark kommt mit vorinstalliertem NVIDIA DGX OS (Ubuntu-basiert, ARM64). Docker CE ist bereits vorinstalliert.</w:t>
      </w:r>
    </w:p>
    <w:p>
      <w:pPr>
        <w:spacing w:after="4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2.1  Netzwerk konfigurieren</w:t>
      </w:r>
    </w:p>
    <w:p>
      <w:pPr>
        <w:spacing w:after="80" w:before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Eine feste IP-Adresse im KV-Netz vergeben — entweder per DHCP-Reservierung im Router oder manuell:</w:t>
      </w:r>
    </w:p>
    <w:p>
      <w:pPr>
        <w:spacing w:after="4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IP-Adresse prüfen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ip addr show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Statische IP setzen (Beispiel: 192.168.10.50)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sudo nmcli con mod "Wired connection 1"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ipv4.addresses 192.168.10.50/24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ipv4.gateway 192.168.10.1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ipv4.dns "8.8.8.8 8.8.4.4"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ipv4.method manual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sudo nmcli con up "Wired connection 1"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2.2  System aktualisieren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sudo apt update &amp;&amp; sudo apt upgrade -y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Docker Compose Plugin installieren (falls noch nicht vorhanden)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sudo apt install docker-compose-plugin -y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Aktuellen Nutzer zur Docker-Gruppe hinzufügen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sudo usermod -aG docker $USER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WICHTIG: Neu einloggen oder Session neu starten, damit die Gruppe greift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newgrp docker</w:t>
            </w:r>
          </w:p>
        </w:tc>
      </w:tr>
    </w:tbl>
    <w:p>
      <w:pPr>
        <w:spacing w:after="60" w:before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75B00" w:sz="1"/>
              <w:left w:val="single" w:color="C75B00" w:sz="12"/>
              <w:bottom w:val="single" w:color="C75B00" w:sz="1"/>
              <w:right w:val="single" w:color="C75B00" w:sz="1"/>
            </w:tcBorders>
            <w:shd w:fill="FEF3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C75B00"/>
                <w:sz w:val="20"/>
                <w:szCs w:val="20"/>
              </w:rPr>
              <w:t xml:space="preserve">Wichtig: Neustart der Session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Nach dem Hinzufügen zur Docker-Gruppe muss die SSH-Session neu gestartet werden.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Sonst schlägt jeder docker-Befehl mit 'permission denied' fehl.</w:t>
            </w:r>
          </w:p>
        </w:tc>
      </w:tr>
    </w:tbl>
    <w:p>
      <w:pPr>
        <w:spacing w:after="6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2.3  SSH-Zugang testen</w:t>
      </w:r>
    </w:p>
    <w:p>
      <w:pPr>
        <w:spacing w:after="80" w:before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Vom Laptop aus testen (IP-Adresse anpassen):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ssh user@192.168.10.50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Docker-Test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run --rm hello-world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CC0000"/>
          <w:sz w:val="28"/>
          <w:szCs w:val="28"/>
        </w:rPr>
        <w:t xml:space="preserve">3  Phase 1 — Repository und Umgebung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438"/>
        <w:gridCol w:w="1000"/>
        <w:gridCol w:w="700"/>
      </w:tblGrid>
      <w:tr>
        <w:tc>
          <w:tcPr>
            <w:tcW w:type="dxa" w:w="500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CC00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PHASE 1</w:t>
            </w:r>
          </w:p>
        </w:tc>
        <w:tc>
          <w:tcPr>
            <w:tcW w:type="dxa" w:w="7438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F9E5E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C0000"/>
                <w:sz w:val="24"/>
                <w:szCs w:val="24"/>
              </w:rPr>
              <w:t xml:space="preserve">Repository klonen und Umgebung konfigurieren</w:t>
            </w:r>
          </w:p>
        </w:tc>
        <w:tc>
          <w:tcPr>
            <w:tcW w:type="dxa" w:w="1000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F9E5E5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ca. 3–4 Stunden</w:t>
            </w:r>
          </w:p>
        </w:tc>
        <w:tc>
          <w:tcPr>
            <w:tcW w:type="dxa" w:w="700"/>
            <w:tcBorders>
              <w:top w:val="single" w:color="1A4F8A" w:sz="1"/>
              <w:left w:val="single" w:color="1A4F8A" w:sz="1"/>
              <w:bottom w:val="single" w:color="1A4F8A" w:sz="1"/>
              <w:right w:val="single" w:color="1A4F8A" w:sz="1"/>
            </w:tcBorders>
            <w:shd w:fill="EBF2FA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4F8A"/>
                <w:sz w:val="17"/>
                <w:szCs w:val="17"/>
              </w:rPr>
              <w:t xml:space="preserve">Bereit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3.1  Ollama installieren</w:t>
      </w:r>
    </w:p>
    <w:p>
      <w:pPr>
        <w:spacing w:after="80" w:before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Ollama läuft nativ auf dem DGX OS (nicht in Docker) und nutzt direkt den GB10-Chip mit Unified Memory:</w:t>
      </w:r>
    </w:p>
    <w:p>
      <w:pPr>
        <w:spacing w:after="4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Ollama installieren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curl -fsSL https://ollama.com/install.sh | sh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Dienst starten und automatisch beim Boot aktivieren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sudo systemctl enable ollama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sudo systemctl start ollama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Status prüfen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sudo systemctl status ollama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3.2  Sprachmodelle herunterladen</w:t>
      </w:r>
    </w:p>
    <w:p>
      <w:pPr>
        <w:spacing w:after="80" w:before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Der Download dauert je nach Internetverbindung 30–60 Minuten. Die Modelle werden dauerhaft auf dem DGX gespeichert.</w:t>
      </w:r>
    </w:p>
    <w:p>
      <w:pPr>
        <w:spacing w:after="4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Haupt-LLM: Qwen3 72B, 4-Bit-Quantisierung (~42 GB)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ollama pull qwen3:72b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Embedding-Modell für RAG (~274 MB)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ollama pull nomic-embed-text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Smoke-Test — sollte auf Deutsch antworten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ollama run qwen3:72b "Hallo, wer bist du? Antworte auf Deutsch in 2 Sätzen."</w:t>
            </w:r>
          </w:p>
        </w:tc>
      </w:tr>
    </w:tbl>
    <w:p>
      <w:pPr>
        <w:spacing w:after="60" w:before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A4F8A" w:sz="1"/>
              <w:left w:val="single" w:color="1A4F8A" w:sz="12"/>
              <w:bottom w:val="single" w:color="1A4F8A" w:sz="1"/>
              <w:right w:val="single" w:color="1A4F8A" w:sz="1"/>
            </w:tcBorders>
            <w:shd w:fill="EBF2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A4F8A"/>
                <w:sz w:val="20"/>
                <w:szCs w:val="20"/>
              </w:rPr>
              <w:t xml:space="preserve">Erwartetes Ergebnis des Smoke-Tests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Time-to-First-Token: &lt; 0,5 Sekunden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Ausgabe flüssig auf Deutsch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Modell erwähnt sich als Sprachassistent ohne externe Verbindungen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3.3  Repository klonen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Repo von GitHub klonen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git clone https://github.com/sventruderung/drk-mv-ki-plattform.git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cd drk-mv-ki-plattform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Aktuellen Stand prüfen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git log --oneline -5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3.4  Umgebungsvariablen konfigurieren</w:t>
      </w:r>
    </w:p>
    <w:p>
      <w:pPr>
        <w:spacing w:after="80" w:before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.env.example-Datei enthält alle Variablen mit Platzhaltern. Echte Secrets NIEMALS in Git einchecken.</w:t>
      </w:r>
    </w:p>
    <w:p>
      <w:pPr>
        <w:spacing w:after="4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cp .env.example .env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nano .env   # oder: vim .env</w:t>
            </w:r>
          </w:p>
        </w:tc>
      </w:tr>
    </w:tbl>
    <w:p>
      <w:pPr>
        <w:spacing w:after="60" w:before="80"/>
      </w:pPr>
      <w:r>
        <w:t xml:space="preserve"/>
      </w:r>
    </w:p>
    <w:tbl>
      <w:tblPr>
        <w:tblW w:type="dxa" w:w="95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638"/>
        <w:gridCol w:w="25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Beschreibung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Beispielwert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POSTGRES_PASSWORD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Datenbank-Passwort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Sicheres Passwort, min. 20 Zeichen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KEYCLOAK_ADMIN_PASSWORD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Keycloak-Verwaltungspasswort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Sicheres Passwort, min. 20 Zeichen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MINIO_ROOT_PASSWORD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MinIO Objektspeicher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Sicheres Passwort, min. 20 Zeichen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JWT_SECRET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Token-Signierung API-Gateway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Zufälliger 64-Zeichen-String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OLLAMA_BASE_URL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Ollama-Adresse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http://host-gateway:11434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KV_NAME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Name des Kreisverbandes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z.B. parchim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KV_DISPLAY_NAME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Anzeigename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z.B. DRK KV Parchim</w:t>
            </w:r>
          </w:p>
        </w:tc>
      </w:tr>
    </w:tbl>
    <w:p>
      <w:pPr>
        <w:spacing w:after="6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75B00" w:sz="1"/>
              <w:left w:val="single" w:color="C75B00" w:sz="12"/>
              <w:bottom w:val="single" w:color="C75B00" w:sz="1"/>
              <w:right w:val="single" w:color="C75B00" w:sz="1"/>
            </w:tcBorders>
            <w:shd w:fill="FEF3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C75B00"/>
                <w:sz w:val="20"/>
                <w:szCs w:val="20"/>
              </w:rPr>
              <w:t xml:space="preserve">Sicherheitshinweis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Die .env-Datei enthält echte Secrets und darf NIEMALS in Git eingecheckt werden.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Sie steht bereits in .gitignore — bitte vor jedem git commit prüfen: git status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Sichere Passwörter generieren: openssl rand -base64 32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CC0000"/>
          <w:sz w:val="28"/>
          <w:szCs w:val="28"/>
        </w:rPr>
        <w:t xml:space="preserve">4  Phase 2 — Services entwickeln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438"/>
        <w:gridCol w:w="1000"/>
        <w:gridCol w:w="700"/>
      </w:tblGrid>
      <w:tr>
        <w:tc>
          <w:tcPr>
            <w:tcW w:type="dxa" w:w="500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CC00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PHASE 2</w:t>
            </w:r>
          </w:p>
        </w:tc>
        <w:tc>
          <w:tcPr>
            <w:tcW w:type="dxa" w:w="7438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F9E5E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C0000"/>
                <w:sz w:val="24"/>
                <w:szCs w:val="24"/>
              </w:rPr>
              <w:t xml:space="preserve">Fehlende Services entwickeln</w:t>
            </w:r>
          </w:p>
        </w:tc>
        <w:tc>
          <w:tcPr>
            <w:tcW w:type="dxa" w:w="1000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F9E5E5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ca. 4 Wochen</w:t>
            </w:r>
          </w:p>
        </w:tc>
        <w:tc>
          <w:tcPr>
            <w:tcW w:type="dxa" w:w="700"/>
            <w:tcBorders>
              <w:top w:val="single" w:color="1A4F8A" w:sz="1"/>
              <w:left w:val="single" w:color="1A4F8A" w:sz="1"/>
              <w:bottom w:val="single" w:color="1A4F8A" w:sz="1"/>
              <w:right w:val="single" w:color="1A4F8A" w:sz="1"/>
            </w:tcBorders>
            <w:shd w:fill="EBF2FA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4F8A"/>
                <w:sz w:val="17"/>
                <w:szCs w:val="17"/>
              </w:rPr>
              <w:t xml:space="preserve">Entwicklung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Repository enthält bereits das Grundgerüst. Diese Services müssen noch vollständig implementiert werden:</w:t>
      </w:r>
    </w:p>
    <w:p>
      <w:pPr>
        <w:spacing w:after="4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1400"/>
        <w:gridCol w:w="4038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Priorität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Aufwand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Abhängigkeiten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RAG-Service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KRITISCH — Kern des Systems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8–10 Tage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PostgreSQL + pgvector, Ollama (Embeddings)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docker-compose.yml finalisieren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KRITISCH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1 Tag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Alle Service-Definitionen bekannt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Keycloak-Realm-Konfiguration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HOCH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2 Tage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Rollen aus §4 Lastenheft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Content-Service (P02)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MITTEL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5 Tage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RAG-Service, MinIO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Integration-Service (P03)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NIEDRIG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5 Tage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Content-Service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Abnahmetests TC-01..TC-08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HOCH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3 Tage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Alle Services laufend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4.1  RAG-Service — Kern-Funktionen</w:t>
      </w:r>
    </w:p>
    <w:p>
      <w:pPr>
        <w:spacing w:after="80" w:before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Der RAG-Service ist der kritische Pfad. Ohne ihn funktioniert keine dokumentenbasierte KI-Antwort. Er muss folgendes leisten: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Dokument-Upload: PDF, DOCX, XLSX, TXT → Text-Extraktion → Chunks (je ~500 Token)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Embedding: Chunks → nomic-embed-text → Vektoren in pgvector speichern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ACL-Schutz: Jedes Dokument bekommt acl_groups (z.B. {kv-vorstand, kv-pflege})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Suchanfrage: Nutzer-Embedding → pgvector-Suche NUR in freigegebenen Dokumenten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Zitierung: Antwort enthält Quellenangabe (Dokumentenname, Seitenbereich)</w:t>
      </w:r>
    </w:p>
    <w:p>
      <w:pPr>
        <w:spacing w:after="6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4.2  Datenbankschema (bereits in infra/postgres/init/01_init.sql)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-- Vektordimension: nomic-embed-text = 768 Dimensionen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CREATE EXTENSION IF NOT EXISTS vector;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-- RLS aktivieren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ALTER TABLE documents ENABLE ROW LEVEL SECURITY;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CREATE POLICY tenant_isolation ON documents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USING (tenant_id = current_setting('app.tenant_id')::UUID);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-- ACL-gefilterte Vektorsuche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SELECT dc.chunk_text, d.name, dc.page_start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FROM document_chunks dc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JOIN documents d ON d.id = dc.document_id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WHERE dc.tenant_id = $tenant_id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AND dc.acl_groups &amp;&amp; $user_roles    -- &amp;&amp; = Array-Überschneidung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 BY dc.embedding &lt;=&gt; $query_vector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LIMIT 5;</w:t>
            </w:r>
          </w:p>
        </w:tc>
      </w:tr>
    </w:tbl>
    <w:p>
      <w:pPr>
        <w:spacing w:after="6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4.3  Was bereits im Repo steht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5038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Datei/Verzeichnis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Beschreibung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services/api-gateway/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Vorhanden</w:t>
            </w:r>
          </w:p>
        </w:tc>
        <w:tc>
          <w:tcPr>
            <w:tcW w:type="dxa" w:w="5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Auth-Middleware, JWT-Prüfung, Chat-Route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services/llm-service/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Vorhanden</w:t>
            </w:r>
          </w:p>
        </w:tc>
        <w:tc>
          <w:tcPr>
            <w:tcW w:type="dxa" w:w="5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Ollama-Proxy mit Streaming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infra/postgres/init/01_init.sql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Vorhanden</w:t>
            </w:r>
          </w:p>
        </w:tc>
        <w:tc>
          <w:tcPr>
            <w:tcW w:type="dxa" w:w="5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Datenbankschema mit RLS und ACL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packages/shared/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Vorhanden</w:t>
            </w:r>
          </w:p>
        </w:tc>
        <w:tc>
          <w:tcPr>
            <w:tcW w:type="dxa" w:w="5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tenant.py, logging.py (DSGVO-konform)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docker-compose.yml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Grundgerüst</w:t>
            </w:r>
          </w:p>
        </w:tc>
        <w:tc>
          <w:tcPr>
            <w:tcW w:type="dxa" w:w="5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Muss für alle Services erweitert werden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services/rag-service/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Fehlt</w:t>
            </w:r>
          </w:p>
        </w:tc>
        <w:tc>
          <w:tcPr>
            <w:tcW w:type="dxa" w:w="5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Kern-Feature — muss implementiert werden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services/content-service/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Fehlt</w:t>
            </w:r>
          </w:p>
        </w:tc>
        <w:tc>
          <w:tcPr>
            <w:tcW w:type="dxa" w:w="5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P02 Social Media — nach RAG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services/integration-service/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Fehlt</w:t>
            </w:r>
          </w:p>
        </w:tc>
        <w:tc>
          <w:tcPr>
            <w:tcW w:type="dxa" w:w="5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P03 Drittsysteme — nach Content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infra/keycloak/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Fehlt</w:t>
            </w:r>
          </w:p>
        </w:tc>
        <w:tc>
          <w:tcPr>
            <w:tcW w:type="dxa" w:w="5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Realm-Export JSON für KV-Konfiguration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CC0000"/>
          <w:sz w:val="28"/>
          <w:szCs w:val="28"/>
        </w:rPr>
        <w:t xml:space="preserve">5  Phase 3 — Deployment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438"/>
        <w:gridCol w:w="1000"/>
        <w:gridCol w:w="700"/>
      </w:tblGrid>
      <w:tr>
        <w:tc>
          <w:tcPr>
            <w:tcW w:type="dxa" w:w="500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CC00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PHASE 3</w:t>
            </w:r>
          </w:p>
        </w:tc>
        <w:tc>
          <w:tcPr>
            <w:tcW w:type="dxa" w:w="7438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F9E5E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C0000"/>
                <w:sz w:val="24"/>
                <w:szCs w:val="24"/>
              </w:rPr>
              <w:t xml:space="preserve">Stack hochfahren und konfigurieren</w:t>
            </w:r>
          </w:p>
        </w:tc>
        <w:tc>
          <w:tcPr>
            <w:tcW w:type="dxa" w:w="1000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F9E5E5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ca. 1 Tag</w:t>
            </w:r>
          </w:p>
        </w:tc>
        <w:tc>
          <w:tcPr>
            <w:tcW w:type="dxa" w:w="700"/>
            <w:tcBorders>
              <w:top w:val="single" w:color="1A4F8A" w:sz="1"/>
              <w:left w:val="single" w:color="1A4F8A" w:sz="1"/>
              <w:bottom w:val="single" w:color="1A4F8A" w:sz="1"/>
              <w:right w:val="single" w:color="1A4F8A" w:sz="1"/>
            </w:tcBorders>
            <w:shd w:fill="EBF2FA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4F8A"/>
                <w:sz w:val="17"/>
                <w:szCs w:val="17"/>
              </w:rPr>
              <w:t xml:space="preserve">Bereit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5.1  Docker Compose starten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Im Repository-Verzeichnis auf dem DGX Spark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cd drk-mv-ki-plattform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Alle Services starten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up -d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Status prüfen — alle Services sollten 'healthy' sein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ps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Logs bei Problemen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logs -f api-gateway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logs -f rag-service</w:t>
            </w:r>
          </w:p>
        </w:tc>
      </w:tr>
    </w:tbl>
    <w:p>
      <w:pPr>
        <w:spacing w:after="60" w:before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A7340" w:sz="1"/>
              <w:left w:val="single" w:color="1A7340" w:sz="12"/>
              <w:bottom w:val="single" w:color="1A7340" w:sz="1"/>
              <w:right w:val="single" w:color="1A7340" w:sz="1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A7340"/>
                <w:sz w:val="20"/>
                <w:szCs w:val="20"/>
              </w:rPr>
              <w:t xml:space="preserve">Erwarteter Zustand nach 'docker compose up'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postgres      :5432   ✔  healthy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keycloak      :8080   ✔  healthy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minio         :9000   ✔  healthy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api-gateway   :8000   ✔  healthy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rag-service   :8001   ✔  healthy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llm-service   :8002   ✔  healthy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content-svc   :8005   ✔  healthy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open-webui    :3000   ✔  healthy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ollama        :11434  ✔  (läuft nativ, nicht in Docker)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5.2  Keycloak einrichten</w:t>
      </w:r>
    </w:p>
    <w:p>
      <w:pPr>
        <w:spacing w:after="80" w:before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Keycloak ist die zentrale Authentifizierungsinstanz. Für einen Kreisverband wird ein eigener Realm angelegt.</w:t>
      </w:r>
    </w:p>
    <w:p>
      <w:pPr>
        <w:spacing w:after="4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Keycloak Admin-Oberfläche im Browser öffnen: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http://192.168.10.50:8080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Login: admin / &lt;KEYCLOAK_ADMIN_PASSWORD aus .env&gt;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Option A: Realm per JSON-Import anlegen (empfohlen)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  → Master-Realm → Create Realm → Import drk-kv-&lt;name&gt;-realm.json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Option B: Manuell anlegen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  1. Create Realm: Name = drk-kv-parchim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  2. Clients anlegen: drk-platform-client (Confidential, Authorization enabled)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  3. Rollen anlegen (Realm Roles):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     - kv-admin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     - kv-vorstand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     - kv-pflege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     - kv-rettungsdienst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     - kv-standard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  4. Ersten KV-Admin-Nutzer anlegen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     → Users → Add User → Username/E-Mail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     → Credentials → Passwort setzen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     → Role Mappings → kv-admin zuweisen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5.3  MinIO-Buckets anlegen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MinIO-Client installieren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curl https://dl.min.io/client/mc/release/linux-arm64/mc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--create-dirs -o ~/bin/mc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chmod +x ~/bin/mc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Verbindung konfigurieren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mc alias set local http://localhost:9000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$MINIO_ROOT_USER $MINIO_ROOT_PASSWORD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Buckets anlegen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mc mb local/drk-docs-kv-parchim      # RAG-Dokumente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mc mb local/drk-content-kv-parchim   # P02 CI-Assets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5.4  Erstes RAG-Dokument hochladen</w:t>
      </w:r>
    </w:p>
    <w:p>
      <w:pPr>
        <w:spacing w:after="80" w:before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Über die Open WebUI-Oberfläche im Browser (http://192.168.10.50:3000):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Browser öffnen: http://192.168.10.50:3000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Mit KV-Admin-Account einloggen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Workspace → Knowledge → New Knowledge Base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Erstes Testdokument per Drag-and-Drop hochladen (z.B. Vereinssatzung, Dienstanweisung)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Warten bis Embedding abgeschlossen (Statusanzeige grün)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Chat öffnen → Modell 'qwen3:72b' wählen → Testfrage stellen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CC0000"/>
          <w:sz w:val="28"/>
          <w:szCs w:val="28"/>
        </w:rPr>
        <w:t xml:space="preserve">6  Phase 4 — Abnahmetests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438"/>
        <w:gridCol w:w="1000"/>
        <w:gridCol w:w="700"/>
      </w:tblGrid>
      <w:tr>
        <w:tc>
          <w:tcPr>
            <w:tcW w:type="dxa" w:w="500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CC00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PHASE 4</w:t>
            </w:r>
          </w:p>
        </w:tc>
        <w:tc>
          <w:tcPr>
            <w:tcW w:type="dxa" w:w="7438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F9E5E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C0000"/>
                <w:sz w:val="24"/>
                <w:szCs w:val="24"/>
              </w:rPr>
              <w:t xml:space="preserve">Abnahmetests und Pilot-Betrieb</w:t>
            </w:r>
          </w:p>
        </w:tc>
        <w:tc>
          <w:tcPr>
            <w:tcW w:type="dxa" w:w="1000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F9E5E5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ca. 1 Tag</w:t>
            </w:r>
          </w:p>
        </w:tc>
        <w:tc>
          <w:tcPr>
            <w:tcW w:type="dxa" w:w="700"/>
            <w:tcBorders>
              <w:top w:val="single" w:color="1A4F8A" w:sz="1"/>
              <w:left w:val="single" w:color="1A4F8A" w:sz="1"/>
              <w:bottom w:val="single" w:color="1A4F8A" w:sz="1"/>
              <w:right w:val="single" w:color="1A4F8A" w:sz="1"/>
            </w:tcBorders>
            <w:shd w:fill="EBF2FA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4F8A"/>
                <w:sz w:val="17"/>
                <w:szCs w:val="17"/>
              </w:rPr>
              <w:t xml:space="preserve">Bereit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Abnahmetests basieren auf §7 des Lastenhefts. Alle acht Tests müssen bestanden sein, bevor Nutzer eingeladen werden.</w:t>
      </w:r>
    </w:p>
    <w:p>
      <w:pPr>
        <w:spacing w:after="6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797"/>
        <w:gridCol w:w="464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7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Beschreibung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Erwartetes Ergebnis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TC-01
Latenz</w:t>
            </w:r>
          </w:p>
        </w:tc>
        <w:tc>
          <w:tcPr>
            <w:tcW w:type="dxa" w:w="37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curl-Anfrage an /api/v1/chat mit JWT-Token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Time-to-First-Token &lt; 2,0 s
(DGX Spark: &lt; 0,5 s erwartet)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TC-02
ACL-Schutz</w:t>
            </w:r>
          </w:p>
        </w:tc>
        <w:tc>
          <w:tcPr>
            <w:tcW w:type="dxa" w:w="37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Nutzer mit Rolle kv-standard fragt nach Vorstandsdokument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Antwort: 'Keine freigegebenen Informationen'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TC-03
Mandanten-
Isolation</w:t>
            </w:r>
          </w:p>
        </w:tc>
        <w:tc>
          <w:tcPr>
            <w:tcW w:type="dxa" w:w="37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Simulierter Token eines anderen KV — nicht anwendbar bei Mono, entfällt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N/A bei Mono-Installation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TC-04
Kein Prompt-
Log</w:t>
            </w:r>
          </w:p>
        </w:tc>
        <w:tc>
          <w:tcPr>
            <w:tcW w:type="dxa" w:w="37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Anfrage stellen, danach PostgreSQL audit_log prüfen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Kein Prompt-Inhalt in audit_log gespeichert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TC-05
Zitierung</w:t>
            </w:r>
          </w:p>
        </w:tc>
        <w:tc>
          <w:tcPr>
            <w:tcW w:type="dxa" w:w="37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Frage, die im RAG-Dokument beantwortet ist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Antwort enthält Quellenangabe (Dateiname + Seite)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TC-06
Keycloak-
SSO</w:t>
            </w:r>
          </w:p>
        </w:tc>
        <w:tc>
          <w:tcPr>
            <w:tcW w:type="dxa" w:w="37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Login über Keycloak-Seite, Weiterleitung zu WebUI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Nahtloser Login ohne zweite Passwort-Eingabe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TC-07
Rollen-
vergabe</w:t>
            </w:r>
          </w:p>
        </w:tc>
        <w:tc>
          <w:tcPr>
            <w:tcW w:type="dxa" w:w="37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KV-Admin vergibt Rolle kv-pflege an Nutzer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Nutzer sieht danach Pflege-Dokumente im RAG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TC-08
Streaming</w:t>
            </w:r>
          </w:p>
        </w:tc>
        <w:tc>
          <w:tcPr>
            <w:tcW w:type="dxa" w:w="37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Lange Chat-Anfrage beobachten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Antwort erscheint Wort-für-Wort (Streaming aktiv)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6.1  TC-01 Latenz-Test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JWT-Token holen (Keycloak OIDC)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TOKEN=$(curl -s -X POST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http://localhost:8080/realms/drk-kv-parchim/protocol/openid-connect/token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-d 'grant_type=password&amp;client_id=drk-platform-client'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-d 'username=testuser&amp;password=testpass'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| jq -r .access_token)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Latenz-Test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curl -w "\nTTFT: %{time_starttransfer}s\nGesamt: %{time_total}s\n"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-H "Authorization: Bearer $TOKEN"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-H "Content-Type: application/json"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-d '{"message":"Was sind die Kernaufgaben des DRK?"}'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http://localhost:8000/api/v1/chat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Ziel: TTFT &lt; 0,5 s auf DGX Spark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6.2  TC-04 Kein Prompt-Logging prüfen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Nach einer Chat-Anfrage den Audit-Log prüfen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exec -it drk-postgres psql -U postgres -d drk_platform -c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"SELECT action, metadata FROM audit_log ORDER BY created_at DESC LIMIT 5;"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Erwartetes Ergebnis: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Einträge vom Typ 'login', 'document_upload', 'role_change'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KEIN Eintrag vom Typ 'chat_message' oder 'prompt'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CC0000"/>
          <w:sz w:val="28"/>
          <w:szCs w:val="28"/>
        </w:rPr>
        <w:t xml:space="preserve">7  Updates und laufender Betrieb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7.1  Software-Updates einspielen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Neue Version vom GitHub holen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git pull origin main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Services neu bauen und starten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up -d --build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Datenbankmigrationen laufen automatisch beim Start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Logs prüfen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logs -f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7.2  LLM-Modell aktualisieren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Neues Modell herunterladen (ohne Unterbrechung des laufenden Systems)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ollama pull qwen3:72b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In Open WebUI: Admin Panel → Models → Standardmodell wechseln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7.3  Datensicherung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PostgreSQL-Datenbank sichern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exec drk-postgres pg_dump -U postgres drk_platform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| gzip &gt; backup_$(date +%Y%m%d).sql.gz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MinIO-Dokumente sichern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mc mirror local/drk-docs-kv-parchim /backup/minio/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.env-Datei sichern (SEPARAT und sicher aufbewahren!)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cp .env /backup/env/drk-platform-$(date +%Y%m%d).env</w:t>
            </w:r>
          </w:p>
        </w:tc>
      </w:tr>
    </w:tbl>
    <w:p>
      <w:pPr>
        <w:spacing w:after="6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75B00" w:sz="1"/>
              <w:left w:val="single" w:color="C75B00" w:sz="12"/>
              <w:bottom w:val="single" w:color="C75B00" w:sz="1"/>
              <w:right w:val="single" w:color="C75B00" w:sz="1"/>
            </w:tcBorders>
            <w:shd w:fill="FEF3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C75B00"/>
                <w:sz w:val="20"/>
                <w:szCs w:val="20"/>
              </w:rPr>
              <w:t xml:space="preserve">Backup-Hinweis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Die .env-Datei enthält alle Secrets. Sie muss GETRENNT vom Daten-Backup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und physisch gesichert aufbewahrt werden (z.B. Passwort-Manager, verschlüsselter USB).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Ohne .env ist eine Wiederherstellung nicht möglich.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CC0000"/>
          <w:sz w:val="28"/>
          <w:szCs w:val="28"/>
        </w:rPr>
        <w:t xml:space="preserve">8  Fehlerbehebung (Troubleshooting)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8.1  Häufige Probleme und Lösungen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838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Problem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Symptom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Lösung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Docker permission denied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'Got permission denied while trying to connect to Docker'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sudo usermod -aG docker $USER &amp;&amp; newgrp docker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Ollama nicht erreichbar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llm-service: 'Connection refused :11434'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sudo systemctl start ollama &amp;&amp; sudo systemctl status ollama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Keycloak startet nicht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keycloak Container bleibt bei 'starting'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docker compose logs keycloak — meist DB-Verbindungsfehler beim Erststart, 2 Min. warten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Embedding schlägt fehl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rag-service: 'model nomic-embed-text not found'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ollama pull nomic-embed-text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TTFT &gt; 2 Sekunden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Antworten kommen spät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Prüfen: ollama ps — Modell sollte geladen sein. Erst-Anfrage lädt Modell in RAM (~10s)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pgvector-Fehler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'type vector does not exist'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docker exec drk-postgres psql -U postgres -c 'CREATE EXTENSION vector;'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JWT-Fehler 401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'Token signature verification failed'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JWT_SECRET in .env prüfen — muss auf allen Services identisch sein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8.2  Logs und Diagnose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Alle Services auf einmal beobachten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logs -f --tail=50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Einzelnen Service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logs -f rag-service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Ressourcenverbrauch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stats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GPU/CPU-Auslastung (DGX Spark)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nvidia-smi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htop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Ollama-Status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ollama ps    # zeigt geladene Modelle und RAM-Nutzung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ollama list  # alle verfügbaren Modelle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CC0000"/>
          <w:sz w:val="28"/>
          <w:szCs w:val="28"/>
        </w:rPr>
        <w:t xml:space="preserve">9  Nächste Schritte nach der Erstinstallation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9.1  Pilot-Betrieb (Woche 1 nach Go-Live)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3–5 Pilot-Nutzer aus dem KV einladen (Keycloak-Accounts anlegen)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Erste Wissensbasis befüllen: 10–20 interne Dokumente hochladen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Feedback-Session nach 1 Woche: Was funktioniert? Was fehlt?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Ergebnisse in GitHub Issues als Backlog einpflegen</w:t>
      </w:r>
    </w:p>
    <w:p>
      <w:pPr>
        <w:spacing w:after="6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9.2  Schrittweise Erweiterung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5138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Schritt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Wann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Beschreibung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P02 Social Media freischalten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Nach Pilot-Woche 2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Content-Service aktivieren, Freigabe-Workflow einrichten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AD/LDAP-Integration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Nach Abstimmung KV-IT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Keycloak Identity Provider konfigurieren (SSO mit bestehendem Login)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Weitere DRK-KI-Workshops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Fortlaufend alle 6 Wochen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Co-Creation-Zyklus — neue Features aus Workshop-Ergebnissen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Skalierung auf 2. KV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Nach 3 Monaten Pilotbetrieb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Mandanten-Erweiterung — neue Realm, neuer Tenant in DB</w:t>
            </w:r>
          </w:p>
        </w:tc>
      </w:tr>
    </w:tbl>
    <w:p>
      <w:pPr>
        <w:spacing w:after="60" w:before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8860B" w:sz="1"/>
              <w:left w:val="single" w:color="B8860B" w:sz="12"/>
              <w:bottom w:val="single" w:color="B8860B" w:sz="1"/>
              <w:right w:val="single" w:color="B8860B" w:sz="1"/>
            </w:tcBorders>
            <w:shd w:fill="FFFB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Installations-Checkliste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□  Phase 0: DGX Spark im Netz, SSH funktioniert, Docker läuft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□  Phase 1: Ollama installiert, Qwen3 72B heruntergeladen, Smoke-Test bestanden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□  Phase 1: Repo geklont, .env konfiguriert, keine echten Secrets in Git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□  Phase 2: RAG-Service implementiert und in docker-compose.yml eingetragen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□  Phase 3: docker compose up — alle 8 Services healthy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□  Phase 3: Keycloak-Realm angelegt, erster KV-Admin-Account erstellt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□  Phase 3: MinIO-Buckets angelegt, erstes Dokument hochgeladen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□  Phase 4: TC-01..TC-08 alle bestanden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□  Pilot-Nutzer eingeladen und eingewiesen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1"/>
      </w:pBdr>
      <w:tabs>
        <w:tab w:val="right" w:pos="9638"/>
      </w:tabs>
    </w:pPr>
    <w:r>
      <w:rPr>
        <w:rFonts w:ascii="Arial" w:cs="Arial" w:eastAsia="Arial" w:hAnsi="Arial"/>
        <w:color w:val="666666"/>
        <w:sz w:val="16"/>
        <w:szCs w:val="16"/>
      </w:rPr>
      <w:t xml:space="preserve">DRK Landesverband Mecklenburg-Vorpommern e.V. — Vertraulich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66666"/>
        <w:sz w:val="16"/>
        <w:szCs w:val="16"/>
      </w:rPr>
      <w:t xml:space="preserve">Seite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0000" w:sz="6" w:space="1"/>
      </w:pBdr>
    </w:pPr>
    <w:r>
      <w:rPr>
        <w:rFonts w:ascii="Arial" w:cs="Arial" w:eastAsia="Arial" w:hAnsi="Arial"/>
        <w:b/>
        <w:bCs/>
        <w:color w:val="CC0000"/>
        <w:sz w:val="18"/>
        <w:szCs w:val="18"/>
      </w:rPr>
      <w:t xml:space="preserve">DRK MV KI-Plattform</w:t>
    </w:r>
    <w:r>
      <w:rPr>
        <w:rFonts w:ascii="Arial" w:cs="Arial" w:eastAsia="Arial" w:hAnsi="Arial"/>
        <w:color w:val="666666"/>
        <w:sz w:val="18"/>
        <w:szCs w:val="18"/>
      </w:rPr>
      <w:t xml:space="preserve">  |  Installationsanleitung Mono-System auf DGX Spark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Arial" w:cs="Arial" w:eastAsia="Arial" w:hAnsi="Arial"/>
      <w:b/>
      <w:bCs/>
      <w:color w:val="CC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40404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66666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2026-06-09T13:55:26.682Z</dcterms:created>
  <dcterms:modified xsi:type="dcterms:W3CDTF">2026-06-09T13:55:26.683Z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