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56"/>
        </w:rPr>
        <w:t>Font Test: Times New Roman</w:t>
      </w:r>
    </w:p>
    <w:p>
      <w:r>
        <w:rPr>
          <w:rFonts w:ascii="Times New Roman" w:hAnsi="Times New Roman"/>
          <w:b/>
          <w:i w:val="0"/>
          <w:sz w:val="40"/>
        </w:rPr>
        <w:t>Section One: Introduction</w:t>
      </w:r>
    </w:p>
    <w:p>
      <w:r>
        <w:rPr>
          <w:rFonts w:ascii="Times New Roman" w:hAnsi="Times New Roman"/>
          <w:b w:val="0"/>
          <w:i w:val="0"/>
          <w:sz w:val="24"/>
        </w:rPr>
        <w:t>The quick brown fox jumps over the lazy dog. Pack my box with five dozen liquor jugs. How vexingly quick daft zebras jump.</w:t>
      </w:r>
    </w:p>
    <w:p>
      <w:r>
        <w:rPr>
          <w:rFonts w:ascii="Times New Roman" w:hAnsi="Times New Roman"/>
          <w:b w:val="0"/>
          <w:i w:val="0"/>
          <w:sz w:val="24"/>
        </w:rPr>
        <w:t>Typography is the art and technique of arranging type to make written language legible, readable, and appealing when displayed. The arrangement of type involves selecting typefaces, point sizes, line lengths, line spacing, and letter spacing.</w:t>
      </w:r>
    </w:p>
    <w:p>
      <w:r>
        <w:rPr>
          <w:rFonts w:ascii="Times New Roman" w:hAnsi="Times New Roman"/>
          <w:b/>
          <w:i w:val="0"/>
          <w:sz w:val="32"/>
        </w:rPr>
        <w:t>1.1 Typography Fundamentals</w:t>
      </w:r>
    </w:p>
    <w:p>
      <w:r>
        <w:rPr>
          <w:rFonts w:ascii="Times New Roman" w:hAnsi="Times New Roman"/>
          <w:b w:val="0"/>
          <w:i w:val="0"/>
          <w:sz w:val="24"/>
        </w:rPr>
        <w:t>Effective document rendering requires accurate measurement of glyph advance widths, ascender and descender metrics, and kerning pairs. Differences in font metrics between typefaces directly impact line breaking, page layout, and overall visual fidelity.</w:t>
      </w:r>
    </w:p>
    <w:p>
      <w:r>
        <w:rPr>
          <w:rFonts w:ascii="Times New Roman" w:hAnsi="Times New Roman"/>
          <w:b w:val="0"/>
          <w:i/>
          <w:sz w:val="24"/>
        </w:rPr>
        <w:t>Italic text is commonly used for emphasis, technical terms, and foreign phrases. Bold italic combines both weights for strong emphasis within body copy.</w:t>
      </w:r>
    </w:p>
    <w:p>
      <w:r>
        <w:rPr>
          <w:rFonts w:ascii="Times New Roman" w:hAnsi="Times New Roman"/>
          <w:b/>
          <w:i w:val="0"/>
          <w:sz w:val="32"/>
        </w:rPr>
        <w:t>1.2 Mixed Formatting</w:t>
      </w:r>
    </w:p>
    <w:p>
      <w:r>
        <w:rPr>
          <w:rFonts w:ascii="Times New Roman" w:hAnsi="Times New Roman"/>
          <w:b w:val="0"/>
          <w:i w:val="0"/>
          <w:sz w:val="24"/>
        </w:rPr>
        <w:t xml:space="preserve">This paragraph contains </w:t>
      </w:r>
      <w:r>
        <w:rPr>
          <w:rFonts w:ascii="Times New Roman" w:hAnsi="Times New Roman"/>
          <w:b/>
          <w:i w:val="0"/>
          <w:sz w:val="24"/>
        </w:rPr>
        <w:t>bold</w:t>
      </w:r>
      <w:r>
        <w:rPr>
          <w:rFonts w:ascii="Times New Roman" w:hAnsi="Times New Roman"/>
          <w:b w:val="0"/>
          <w:i w:val="0"/>
          <w:sz w:val="24"/>
        </w:rPr>
        <w:t xml:space="preserve">, </w:t>
      </w:r>
      <w:r>
        <w:rPr>
          <w:rFonts w:ascii="Times New Roman" w:hAnsi="Times New Roman"/>
          <w:b w:val="0"/>
          <w:i/>
          <w:sz w:val="24"/>
        </w:rPr>
        <w:t>italic</w:t>
      </w:r>
      <w:r>
        <w:rPr>
          <w:rFonts w:ascii="Times New Roman" w:hAnsi="Times New Roman"/>
          <w:b w:val="0"/>
          <w:i w:val="0"/>
          <w:sz w:val="24"/>
        </w:rPr>
        <w:t xml:space="preserve">, and </w:t>
      </w:r>
      <w:r>
        <w:rPr>
          <w:rFonts w:ascii="Times New Roman" w:hAnsi="Times New Roman"/>
          <w:b/>
          <w:i/>
          <w:sz w:val="24"/>
        </w:rPr>
        <w:t>bold italic</w:t>
      </w:r>
      <w:r>
        <w:rPr>
          <w:rFonts w:ascii="Times New Roman" w:hAnsi="Times New Roman"/>
          <w:b w:val="0"/>
          <w:i w:val="0"/>
          <w:sz w:val="24"/>
        </w:rPr>
        <w:t xml:space="preserve"> runs within the same line to test run-level font switching.</w:t>
      </w:r>
    </w:p>
    <w:p>
      <w:r>
        <w:rPr>
          <w:rFonts w:ascii="Times New Roman" w:hAnsi="Times New Roman"/>
          <w:b/>
          <w:i w:val="0"/>
          <w:sz w:val="40"/>
        </w:rPr>
        <w:t>Section Two: Size Comparison</w:t>
      </w:r>
    </w:p>
    <w:p>
      <w:r>
        <w:rPr>
          <w:rFonts w:ascii="Times New Roman" w:hAnsi="Times New Roman"/>
          <w:b w:val="0"/>
          <w:i w:val="0"/>
          <w:sz w:val="16"/>
        </w:rPr>
        <w:t>8pt — The quick brown fox jumps over the lazy dog.</w:t>
      </w:r>
    </w:p>
    <w:p>
      <w:r>
        <w:rPr>
          <w:rFonts w:ascii="Times New Roman" w:hAnsi="Times New Roman"/>
          <w:b w:val="0"/>
          <w:i w:val="0"/>
          <w:sz w:val="18"/>
        </w:rPr>
        <w:t>9pt — The quick brown fox jumps over the lazy dog.</w:t>
      </w:r>
    </w:p>
    <w:p>
      <w:r>
        <w:rPr>
          <w:rFonts w:ascii="Times New Roman" w:hAnsi="Times New Roman"/>
          <w:b w:val="0"/>
          <w:i w:val="0"/>
          <w:sz w:val="20"/>
        </w:rPr>
        <w:t>10pt — The quick brown fox jumps over the lazy dog.</w:t>
      </w:r>
    </w:p>
    <w:p>
      <w:r>
        <w:rPr>
          <w:rFonts w:ascii="Times New Roman" w:hAnsi="Times New Roman"/>
          <w:b w:val="0"/>
          <w:i w:val="0"/>
          <w:sz w:val="22"/>
        </w:rPr>
        <w:t>11pt — The quick brown fox jumps over the lazy dog.</w:t>
      </w:r>
    </w:p>
    <w:p>
      <w:r>
        <w:rPr>
          <w:rFonts w:ascii="Times New Roman" w:hAnsi="Times New Roman"/>
          <w:b w:val="0"/>
          <w:i w:val="0"/>
          <w:sz w:val="24"/>
        </w:rPr>
        <w:t>12pt — The quick brown fox jumps over the lazy dog.</w:t>
      </w:r>
    </w:p>
    <w:p>
      <w:r>
        <w:rPr>
          <w:rFonts w:ascii="Times New Roman" w:hAnsi="Times New Roman"/>
          <w:b w:val="0"/>
          <w:i w:val="0"/>
          <w:sz w:val="28"/>
        </w:rPr>
        <w:t>14pt — The quick brown fox jumps over the lazy dog.</w:t>
      </w:r>
    </w:p>
    <w:p>
      <w:r>
        <w:rPr>
          <w:rFonts w:ascii="Times New Roman" w:hAnsi="Times New Roman"/>
          <w:b w:val="0"/>
          <w:i w:val="0"/>
          <w:sz w:val="32"/>
        </w:rPr>
        <w:t>16pt — The quick brown fox jumps over the lazy dog.</w:t>
      </w:r>
    </w:p>
    <w:p>
      <w:r>
        <w:rPr>
          <w:rFonts w:ascii="Times New Roman" w:hAnsi="Times New Roman"/>
          <w:b w:val="0"/>
          <w:i w:val="0"/>
          <w:sz w:val="36"/>
        </w:rPr>
        <w:t>18pt — The quick brown fox jumps over the lazy dog.</w:t>
      </w:r>
    </w:p>
    <w:p>
      <w:r>
        <w:rPr>
          <w:rFonts w:ascii="Times New Roman" w:hAnsi="Times New Roman"/>
          <w:b w:val="0"/>
          <w:i w:val="0"/>
          <w:sz w:val="48"/>
        </w:rPr>
        <w:t>24pt — The quick brown fox jumps over the lazy dog.</w:t>
      </w:r>
    </w:p>
    <w:p>
      <w:r>
        <w:rPr>
          <w:rFonts w:ascii="Times New Roman" w:hAnsi="Times New Roman"/>
          <w:b w:val="0"/>
          <w:i w:val="0"/>
          <w:sz w:val="72"/>
        </w:rPr>
        <w:t>36pt — The quick brown fox jumps over the lazy dog.</w:t>
      </w:r>
    </w:p>
    <w:p>
      <w:r>
        <w:rPr>
          <w:rFonts w:ascii="Times New Roman" w:hAnsi="Times New Roman"/>
          <w:b/>
          <w:i w:val="0"/>
          <w:sz w:val="40"/>
        </w:rPr>
        <w:t>Section Three: Longer Body Text</w:t>
      </w:r>
    </w:p>
    <w:p>
      <w:r>
        <w:rPr>
          <w:rFonts w:ascii="Times New Roman" w:hAnsi="Times New Roman"/>
          <w:b/>
          <w:i w:val="0"/>
          <w:sz w:val="32"/>
        </w:rPr>
        <w:t>3.1 Document Layout</w:t>
      </w:r>
    </w:p>
    <w:p>
      <w:r>
        <w:rPr>
          <w:rFonts w:ascii="Times New Roman" w:hAnsi="Times New Roman"/>
          <w:b w:val="0"/>
          <w:i w:val="0"/>
          <w:sz w:val="24"/>
        </w:rPr>
        <w:t>Word processors must calculate precise line breaks based on the advance widths of individual glyphs, taking into account kerning pairs and contextual adjustments. The resulting layout depends heavily on accurate font metrics — even small discrepancies in glyph width measurements compound across a line, leading to different break points and misaligned text.</w:t>
      </w:r>
    </w:p>
    <w:p>
      <w:r>
        <w:rPr>
          <w:rFonts w:ascii="Times New Roman" w:hAnsi="Times New Roman"/>
          <w:b w:val="0"/>
          <w:i w:val="0"/>
          <w:sz w:val="24"/>
        </w:rPr>
        <w:t>Paragraph spacing, both before and after, follows collapsing rules similar to CSS margin collapsing: the space between two consecutive paragraphs is the maximum of the first paragraph's space-after and the second paragraph's space-before, not the sum. This behavior must be replicated precisely for accurate rendering.</w:t>
      </w:r>
    </w:p>
    <w:p>
      <w:r>
        <w:rPr>
          <w:rFonts w:ascii="Times New Roman" w:hAnsi="Times New Roman"/>
          <w:b/>
          <w:i w:val="0"/>
          <w:sz w:val="32"/>
        </w:rPr>
        <w:t>3.2 Character Coverage</w:t>
      </w:r>
    </w:p>
    <w:p>
      <w:r>
        <w:rPr>
          <w:rFonts w:ascii="Times New Roman" w:hAnsi="Times New Roman"/>
          <w:b w:val="0"/>
          <w:i w:val="0"/>
          <w:sz w:val="24"/>
        </w:rPr>
        <w:t>Numbers and punctuation: 0123456789 !@#$%^&amp;*() "quotes" 'apostrophes' — em-dash, semi-colon; colon: ellipsis... brackets [square] {curly} (round).</w:t>
      </w:r>
    </w:p>
    <w:p>
      <w:r>
        <w:rPr>
          <w:rFonts w:ascii="Times New Roman" w:hAnsi="Times New Roman"/>
          <w:b w:val="0"/>
          <w:i w:val="0"/>
          <w:sz w:val="24"/>
        </w:rPr>
        <w:t>Common ligatures and pairs: fi fl ff ffi ffl AV AW WA To Ta Te Yo Ya Yd LT Ty Tw Tc. Kerning quality varies significantly across these pairs.</w:t>
      </w:r>
    </w:p>
    <w:p>
      <w:pPr>
        <w:jc w:val="right"/>
      </w:pPr>
      <w:r>
        <w:rPr>
          <w:rFonts w:ascii="Times New Roman" w:hAnsi="Times New Roman"/>
          <w:b w:val="0"/>
          <w:i/>
          <w:sz w:val="20"/>
        </w:rPr>
        <w:t>— End of Times New Roman specimen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