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Default Extension="png" ContentType="image/png"/>
</ns0: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MarkerBefore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drawing>
          <wp:inline distT="0" distB="0" distL="0" distR="0">
            <wp:extent cx="5943600" cy="1270000"/>
            <wp:effectExtent l="0" t="0" r="0" b="0"/>
            <wp:docPr id="1" name="SyntheticRectangle"/>
            <wp:cNvGraphicFramePr/>
            <a:graphic>
              <a:graphicData uri="http://schemas.openxmlformats.org/drawingml/2006/picture">
                <pic:pic>
                  <pic:nvPicPr>
                    <pic:cNvPr id="1" name="SyntheticRectangle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MarkerAfter</w:t>
      </w:r>
    </w:p>
    <w:sectPr>
      <w:pgSz w:w="11906" w:h="16838"/>
      <w:pgMar w:top="1440" w:bottom="1440" w:left="1418" w:right="99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ns0:Relationships xmlns:ns0="http://schemas.openxmlformats.org/package/2006/relationships"><ns0:Relationship Id="r1" Type="http://schemas.openxmlformats.org/officeDocument/2006/relationships/settings" Target="settings.xml" /><ns0:Relationship Id="r2" Type="http://schemas.openxmlformats.org/officeDocument/2006/relationships/styles" Target="styles.xml" /><ns0:Relationship Id="rIdImage" Type="http://schemas.openxmlformats.org/officeDocument/2006/relationships/image" Target="media/image.png" /></ns0:Relationships>
</file>