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Default Extension="png" ContentType="image/png"/>
</ns0: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MarkerBefore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drawing>
          <wp:inline distT="0" distB="0" distL="0" distR="0">
            <wp:extent cx="6030595" cy="1270000"/>
            <wp:effectExtent l="0" t="0" r="0" b="0"/>
            <wp:docPr id="1" name="SyntheticRectangle"/>
            <wp:cNvGraphicFramePr/>
            <a:graphic>
              <a:graphicData uri="http://schemas.openxmlformats.org/drawingml/2006/picture">
                <pic:pic>
                  <pic:nvPicPr>
                    <pic:cNvPr id="1" name="SyntheticRectangle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MarkerAfter</w:t>
      </w:r>
    </w:p>
    <w:sectPr>
      <w:pgSz w:w="11906" w:h="16838"/>
      <w:pgMar w:top="1440" w:bottom="1440" w:left="1418" w:right="99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ns0:Relationships xmlns:ns0="http://schemas.openxmlformats.org/package/2006/relationships"><ns0:Relationship Id="r1" Type="http://schemas.openxmlformats.org/officeDocument/2006/relationships/settings" Target="settings.xml" /><ns0:Relationship Id="r2" Type="http://schemas.openxmlformats.org/officeDocument/2006/relationships/styles" Target="styles.xml" /><ns0:Relationship Id="rIdImage" Type="http://schemas.openxmlformats.org/officeDocument/2006/relationships/image" Target="media/image.png" /></ns0:Relationships>
</file>