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C38F2" w14:textId="77777777" w:rsidR="00E2549B" w:rsidRPr="00C7217C" w:rsidRDefault="00E2549B" w:rsidP="00E2549B">
      <w:pPr>
        <w:pStyle w:val="Paragraph"/>
        <w:spacing w:before="0"/>
        <w:rPr>
          <w:lang w:val="en-GB"/>
        </w:rPr>
      </w:pPr>
      <w:r w:rsidRPr="00C7217C">
        <w:rPr>
          <w:rStyle w:val="Italic"/>
          <w:lang w:val="en-GB"/>
        </w:rPr>
        <w:t>Placed in part 2 "Report on other legal and regulatory requirements" directly after the auditor's responsibility regarding the audit of the administration of the Board of Directors and the Managing Director of ABC AB (publ) for the year YYYY (the financial year …) and the proposed appropriations of the company’s profit or loss. but before the statement on corporate governance report and sustainability report. To facilitate the readability, does FAR recommend that an additional subheading be introduced in the beginning of part 2, see below.</w:t>
      </w:r>
    </w:p>
    <w:p w14:paraId="50016CC3" w14:textId="77777777" w:rsidR="00E2549B" w:rsidRPr="00C7217C" w:rsidRDefault="00E2549B" w:rsidP="00E2549B">
      <w:pPr>
        <w:pStyle w:val="Heading4"/>
        <w:rPr>
          <w:lang w:val="en-GB"/>
        </w:rPr>
      </w:pPr>
      <w:bookmarkStart w:id="0" w:name="_RefF22DFFDE2015C8154C872C6183F2A86E"/>
      <w:bookmarkStart w:id="1" w:name="_Ref646B3DDF10F36348689F4EAF9004489D"/>
      <w:bookmarkEnd w:id="0"/>
      <w:bookmarkEnd w:id="1"/>
      <w:r w:rsidRPr="00C7217C">
        <w:rPr>
          <w:lang w:val="en-GB"/>
        </w:rPr>
        <w:t>Report on other legal and regulatory requirements</w:t>
      </w:r>
    </w:p>
    <w:p w14:paraId="61B64E4D" w14:textId="77777777" w:rsidR="00E2549B" w:rsidRPr="00C7217C" w:rsidRDefault="00E2549B" w:rsidP="00E2549B">
      <w:pPr>
        <w:pStyle w:val="Heading4"/>
        <w:rPr>
          <w:lang w:val="en-GB"/>
        </w:rPr>
      </w:pPr>
      <w:bookmarkStart w:id="2" w:name="_RefFB58C6DF49885EA47F08E329054EF037"/>
      <w:bookmarkStart w:id="3" w:name="_Ref57081A6E40F2BADD44C5B837B871BB41"/>
      <w:bookmarkEnd w:id="2"/>
      <w:bookmarkEnd w:id="3"/>
      <w:r w:rsidRPr="00C7217C">
        <w:rPr>
          <w:lang w:val="en-GB"/>
        </w:rPr>
        <w:t>The auditor’s audit of the administration of the Board of Directors and the Managing Director and the proposed appropriations of the company's profit or loss</w:t>
      </w:r>
    </w:p>
    <w:p w14:paraId="29E6DB88" w14:textId="77777777" w:rsidR="00E2549B" w:rsidRPr="00C7217C" w:rsidRDefault="00E2549B" w:rsidP="00E2549B">
      <w:pPr>
        <w:pStyle w:val="Heading4"/>
        <w:rPr>
          <w:lang w:val="en-GB"/>
        </w:rPr>
      </w:pPr>
      <w:bookmarkStart w:id="4" w:name="_RefAF95FB6AB067D5AE07D2568592B29C38"/>
      <w:bookmarkStart w:id="5" w:name="_RefD70B955972B24D32D49D390FF51149BF"/>
      <w:bookmarkEnd w:id="4"/>
      <w:bookmarkEnd w:id="5"/>
      <w:r w:rsidRPr="00C7217C">
        <w:rPr>
          <w:lang w:val="en-GB"/>
        </w:rPr>
        <w:t>The auditor’s examination of the Esef report</w:t>
      </w:r>
    </w:p>
    <w:p w14:paraId="1880B80A" w14:textId="77777777" w:rsidR="00E2549B" w:rsidRPr="00C7217C" w:rsidRDefault="00E2549B" w:rsidP="00E2549B">
      <w:pPr>
        <w:pStyle w:val="Heading4"/>
        <w:rPr>
          <w:lang w:val="en-GB"/>
        </w:rPr>
      </w:pPr>
      <w:bookmarkStart w:id="6" w:name="_RefFAAD618B4F9734B3820AF5A63C7F72F1"/>
      <w:bookmarkStart w:id="7" w:name="_Ref2DA3405068D9397B5C0199562FBAA928"/>
      <w:bookmarkEnd w:id="6"/>
      <w:bookmarkEnd w:id="7"/>
      <w:r w:rsidRPr="00C7217C">
        <w:rPr>
          <w:lang w:val="en-GB"/>
        </w:rPr>
        <w:t>Opinion</w:t>
      </w:r>
    </w:p>
    <w:p w14:paraId="1D2123FD" w14:textId="77777777" w:rsidR="00E2549B" w:rsidRPr="00C7217C" w:rsidRDefault="00E2549B" w:rsidP="00E2549B">
      <w:pPr>
        <w:pStyle w:val="Paragraph"/>
        <w:rPr>
          <w:lang w:val="en-GB"/>
        </w:rPr>
      </w:pPr>
      <w:r w:rsidRPr="00C7217C">
        <w:rPr>
          <w:lang w:val="en-GB"/>
        </w:rPr>
        <w:t xml:space="preserve">In addition to my (our) audit of the annual accounts [and consolidated accounts], I (we) have also examined that the Board of Directors and the [Managing Director] have prepared the annual accounts [and consolidated accounts] in a format that enables uniform electronic reporting (the Esef report) pursuant to Chapter 16, Section 4 a of the Swedish Securities Market Act (2007:528) for ABC AB (publ) for the financial year YYYY. </w:t>
      </w:r>
    </w:p>
    <w:p w14:paraId="1B6E57E9" w14:textId="77777777" w:rsidR="00E2549B" w:rsidRPr="00C7217C" w:rsidRDefault="00E2549B" w:rsidP="00E2549B">
      <w:pPr>
        <w:pStyle w:val="Paragraph"/>
        <w:keepNext/>
        <w:spacing w:before="0"/>
        <w:rPr>
          <w:lang w:val="en-GB"/>
        </w:rPr>
      </w:pPr>
      <w:r w:rsidRPr="00C7217C">
        <w:rPr>
          <w:lang w:val="en-GB"/>
        </w:rPr>
        <w:t xml:space="preserve">My (Our) examination and my (our) opinion relate only to the statutory requirements. </w:t>
      </w:r>
    </w:p>
    <w:p w14:paraId="732F458E" w14:textId="77777777" w:rsidR="00E2549B" w:rsidRPr="00C7217C" w:rsidRDefault="00E2549B" w:rsidP="00E2549B">
      <w:pPr>
        <w:pStyle w:val="Paragraph"/>
        <w:spacing w:before="0"/>
        <w:rPr>
          <w:lang w:val="en-GB"/>
        </w:rPr>
      </w:pPr>
      <w:r w:rsidRPr="00C7217C">
        <w:rPr>
          <w:lang w:val="en-GB"/>
        </w:rPr>
        <w:t>In my (our) opinion, the Esef report has been prepared in a format that, in all material respects, enables uniform electronic reporting.</w:t>
      </w:r>
    </w:p>
    <w:p w14:paraId="778C5676" w14:textId="77777777" w:rsidR="00E2549B" w:rsidRPr="00C7217C" w:rsidRDefault="00E2549B" w:rsidP="00E2549B">
      <w:pPr>
        <w:pStyle w:val="Heading4"/>
        <w:rPr>
          <w:lang w:val="en-GB"/>
        </w:rPr>
      </w:pPr>
      <w:bookmarkStart w:id="8" w:name="_RefCA967D3CD99FA47C78B7E5F8654C88E4"/>
      <w:bookmarkStart w:id="9" w:name="_Ref4209E2907D5A2C5BA2F3B370CFECE3D7"/>
      <w:bookmarkEnd w:id="8"/>
      <w:bookmarkEnd w:id="9"/>
      <w:r w:rsidRPr="00C7217C">
        <w:rPr>
          <w:lang w:val="en-GB"/>
        </w:rPr>
        <w:t>Basis for opinion</w:t>
      </w:r>
    </w:p>
    <w:p w14:paraId="5DDDF310" w14:textId="77777777" w:rsidR="00E2549B" w:rsidRPr="00C7217C" w:rsidRDefault="00E2549B" w:rsidP="00E2549B">
      <w:pPr>
        <w:pStyle w:val="Paragraph"/>
        <w:keepNext/>
        <w:rPr>
          <w:lang w:val="en-GB"/>
        </w:rPr>
      </w:pPr>
      <w:r w:rsidRPr="00C7217C">
        <w:rPr>
          <w:lang w:val="en-GB"/>
        </w:rPr>
        <w:t xml:space="preserve">I (We) have performed the examination in accordance with FAR’s recommendation RevR 18 Examination of the Esef report. My (Our) responsibility under this recommendation is described in more detail in the </w:t>
      </w:r>
      <w:r w:rsidRPr="00C7217C">
        <w:rPr>
          <w:rStyle w:val="Italic"/>
          <w:lang w:val="en-GB"/>
        </w:rPr>
        <w:t>Auditors’ responsibility</w:t>
      </w:r>
      <w:r w:rsidRPr="00C7217C">
        <w:rPr>
          <w:lang w:val="en-GB"/>
        </w:rPr>
        <w:t xml:space="preserve"> section. I (We) am (are) independent of ABC AB (publ) in accordance with professional ethics for accountants in Sweden and have otherwise fulfilled my (our) ethical responsibilities in accordance with these requirements. </w:t>
      </w:r>
    </w:p>
    <w:p w14:paraId="26C292F1" w14:textId="77777777" w:rsidR="00E2549B" w:rsidRPr="00C7217C" w:rsidRDefault="00E2549B" w:rsidP="00E2549B">
      <w:pPr>
        <w:pStyle w:val="Paragraph"/>
        <w:spacing w:before="0"/>
        <w:rPr>
          <w:lang w:val="en-GB"/>
        </w:rPr>
      </w:pPr>
      <w:r w:rsidRPr="00C7217C">
        <w:rPr>
          <w:lang w:val="en-GB"/>
        </w:rPr>
        <w:t>I (We) believe that the evidence I (we) have obtained is sufficient and appropriate to provide a basis for my (our) opinion.</w:t>
      </w:r>
    </w:p>
    <w:p w14:paraId="118BF122" w14:textId="77777777" w:rsidR="00E2549B" w:rsidRPr="00C7217C" w:rsidRDefault="00E2549B" w:rsidP="00E2549B">
      <w:pPr>
        <w:pStyle w:val="Heading4"/>
        <w:rPr>
          <w:lang w:val="en-GB"/>
        </w:rPr>
      </w:pPr>
      <w:bookmarkStart w:id="10" w:name="_Ref7557BE11288124DBA4F0C162716A00AB"/>
      <w:bookmarkStart w:id="11" w:name="_RefA35C0FC71DB4B99A10EE2B5DA30D6C4B"/>
      <w:bookmarkEnd w:id="10"/>
      <w:bookmarkEnd w:id="11"/>
      <w:r w:rsidRPr="00C7217C">
        <w:rPr>
          <w:lang w:val="en-GB"/>
        </w:rPr>
        <w:t>Responsibilities of the Board of Directors and the Managing Director</w:t>
      </w:r>
    </w:p>
    <w:p w14:paraId="40AE6710" w14:textId="77777777" w:rsidR="00E2549B" w:rsidRPr="00C7217C" w:rsidRDefault="00E2549B" w:rsidP="00E2549B">
      <w:pPr>
        <w:pStyle w:val="Paragraph"/>
        <w:rPr>
          <w:lang w:val="en-GB"/>
        </w:rPr>
      </w:pPr>
      <w:r w:rsidRPr="00C7217C">
        <w:rPr>
          <w:lang w:val="en-GB"/>
        </w:rPr>
        <w:t>The Board of Directors and the Managing Director is (are) responsible for the preparation of the Esef report in accordance with the Chapter 16, Section 4 a of the Swedish Securities Market Act (2007:528), and for such internal control that the Board of Directors and the Managing Director determine is necessary to prepare the Esef report without material misstatements, whether due to fraud or error.</w:t>
      </w:r>
    </w:p>
    <w:p w14:paraId="7DB4B61D" w14:textId="77777777" w:rsidR="00E2549B" w:rsidRPr="00C7217C" w:rsidRDefault="00E2549B" w:rsidP="00E2549B">
      <w:pPr>
        <w:pStyle w:val="Heading4"/>
        <w:rPr>
          <w:lang w:val="en-GB"/>
        </w:rPr>
      </w:pPr>
      <w:bookmarkStart w:id="12" w:name="_Ref169B4CAAA23EF33B57DA60535CD5157A"/>
      <w:bookmarkStart w:id="13" w:name="_RefB7F05B550F309AADC64A2EEE9A113163"/>
      <w:bookmarkEnd w:id="12"/>
      <w:bookmarkEnd w:id="13"/>
      <w:r w:rsidRPr="00C7217C">
        <w:rPr>
          <w:lang w:val="en-GB"/>
        </w:rPr>
        <w:t>Auditor’s responsibility</w:t>
      </w:r>
    </w:p>
    <w:p w14:paraId="18BB668E" w14:textId="77777777" w:rsidR="00E2549B" w:rsidRPr="00C7217C" w:rsidRDefault="00E2549B" w:rsidP="00E2549B">
      <w:pPr>
        <w:pStyle w:val="Paragraph"/>
        <w:rPr>
          <w:lang w:val="en-GB"/>
        </w:rPr>
      </w:pPr>
      <w:r w:rsidRPr="00C7217C">
        <w:rPr>
          <w:lang w:val="en-GB"/>
        </w:rPr>
        <w:t>My (Our) responsibility is to obtain reasonable assurance whether the Esef report is in all material respects prepared in a format that meets the requirements of Chapter 16, Section 4(a) of the Swedish Securities Market Act (2007:528), based on the procedures performed.</w:t>
      </w:r>
    </w:p>
    <w:p w14:paraId="685A1E57" w14:textId="77777777" w:rsidR="00E2549B" w:rsidRPr="00C7217C" w:rsidRDefault="00E2549B" w:rsidP="00E2549B">
      <w:pPr>
        <w:pStyle w:val="Paragraph"/>
        <w:spacing w:before="0"/>
        <w:rPr>
          <w:lang w:val="en-GB"/>
        </w:rPr>
      </w:pPr>
      <w:r w:rsidRPr="00C7217C">
        <w:rPr>
          <w:lang w:val="en-GB"/>
        </w:rPr>
        <w:t xml:space="preserve">RevR 18 requires me (us) to plan and execute procedures to achieve reasonable assurance that the Esef report is prepared in a format that meets these requirements. </w:t>
      </w:r>
    </w:p>
    <w:p w14:paraId="644AD7C1" w14:textId="77777777" w:rsidR="00E2549B" w:rsidRPr="00C7217C" w:rsidRDefault="00E2549B" w:rsidP="00E2549B">
      <w:pPr>
        <w:pStyle w:val="Paragraph"/>
        <w:spacing w:before="0"/>
        <w:rPr>
          <w:lang w:val="en-GB"/>
        </w:rPr>
      </w:pPr>
      <w:r w:rsidRPr="00C7217C">
        <w:rPr>
          <w:lang w:val="en-GB"/>
        </w:rPr>
        <w:t xml:space="preserve">Reasonable assurance is a high level of assurance, but it is not a guarantee that an engagement carried out according to RevR 18 and generally accepted auditing standards in Sweden will always detect a material misstatement when it exists. Misstatements can arise from fraud or error and are considered material if, individually or in aggregate, they could reasonably be expected to influence the economic decisions of users taken </w:t>
      </w:r>
      <w:proofErr w:type="gramStart"/>
      <w:r w:rsidRPr="00C7217C">
        <w:rPr>
          <w:lang w:val="en-GB"/>
        </w:rPr>
        <w:t>on the basis of</w:t>
      </w:r>
      <w:proofErr w:type="gramEnd"/>
      <w:r w:rsidRPr="00C7217C">
        <w:rPr>
          <w:lang w:val="en-GB"/>
        </w:rPr>
        <w:t xml:space="preserve"> the Esef report. </w:t>
      </w:r>
    </w:p>
    <w:p w14:paraId="2643F363" w14:textId="77777777" w:rsidR="00E2549B" w:rsidRPr="00C7217C" w:rsidRDefault="00E2549B" w:rsidP="00E2549B">
      <w:pPr>
        <w:pStyle w:val="Paragraph"/>
        <w:spacing w:before="0"/>
        <w:rPr>
          <w:lang w:val="en-GB"/>
        </w:rPr>
      </w:pPr>
      <w:r w:rsidRPr="00C7217C">
        <w:rPr>
          <w:lang w:val="en-GB"/>
        </w:rPr>
        <w:t xml:space="preserve">The firm applies International Standard on Quality Management 1, which requires the firm to design, implement and operate a system of quality management including policies or procedures </w:t>
      </w:r>
      <w:r w:rsidRPr="00C7217C">
        <w:rPr>
          <w:lang w:val="en-GB"/>
        </w:rPr>
        <w:lastRenderedPageBreak/>
        <w:t xml:space="preserve">regarding compliance with ethical requirements, professional </w:t>
      </w:r>
      <w:proofErr w:type="gramStart"/>
      <w:r w:rsidRPr="00C7217C">
        <w:rPr>
          <w:lang w:val="en-GB"/>
        </w:rPr>
        <w:t>standards</w:t>
      </w:r>
      <w:proofErr w:type="gramEnd"/>
      <w:r w:rsidRPr="00C7217C">
        <w:rPr>
          <w:lang w:val="en-GB"/>
        </w:rPr>
        <w:t xml:space="preserve"> and applicable legal and regulatory requirements.</w:t>
      </w:r>
    </w:p>
    <w:p w14:paraId="17DCE280" w14:textId="77777777" w:rsidR="00E2549B" w:rsidRPr="00C7217C" w:rsidRDefault="00E2549B" w:rsidP="00E2549B">
      <w:pPr>
        <w:pStyle w:val="Paragraph"/>
        <w:spacing w:before="0"/>
        <w:rPr>
          <w:lang w:val="en-GB"/>
        </w:rPr>
      </w:pPr>
      <w:r w:rsidRPr="00C7217C">
        <w:rPr>
          <w:lang w:val="en-GB"/>
        </w:rPr>
        <w:t xml:space="preserve">The examination involves obtaining evidence, through various procedures, that the Esef report has been prepared in a format that enables uniform electronic reporting of the annual accounts [and consolidated accounts]. The procedures selected depend on the auditor’s judgment, including the assessment of the risks of material misstatement in the report, whether due to fraud or error. In carrying out this risk assessment, and </w:t>
      </w:r>
      <w:proofErr w:type="gramStart"/>
      <w:r w:rsidRPr="00C7217C">
        <w:rPr>
          <w:lang w:val="en-GB"/>
        </w:rPr>
        <w:t>in order to</w:t>
      </w:r>
      <w:proofErr w:type="gramEnd"/>
      <w:r w:rsidRPr="00C7217C">
        <w:rPr>
          <w:lang w:val="en-GB"/>
        </w:rPr>
        <w:t xml:space="preserve"> design audit procedures that are appropriate in the circumstances, the auditor considers those elements of internal control that are relevant to the preparation of the Esef report by the Board of Directors and the Managing Director, but not for the purpose of expressing an opinion on the effectiveness of those internal controls. The examination also includes an evaluation of the appropriateness and reasonableness of assumptions made by the Board of Directors and the Managing Director. </w:t>
      </w:r>
    </w:p>
    <w:p w14:paraId="0FEA118F" w14:textId="77777777" w:rsidR="00E2549B" w:rsidRPr="00C7217C" w:rsidRDefault="00E2549B" w:rsidP="00E2549B">
      <w:pPr>
        <w:pStyle w:val="Paragraph"/>
        <w:keepNext/>
        <w:spacing w:before="0"/>
        <w:rPr>
          <w:lang w:val="en-GB"/>
        </w:rPr>
      </w:pPr>
      <w:r w:rsidRPr="00C7217C">
        <w:rPr>
          <w:lang w:val="en-GB"/>
        </w:rPr>
        <w:t>The procedures mainly include a validation that the Esef report has been prepared in a valid XHMTL format and a reconciliation of the Esef report with the audited annual accounts [and consolidated accounts].</w:t>
      </w:r>
    </w:p>
    <w:p w14:paraId="21B05240" w14:textId="77777777" w:rsidR="00E2549B" w:rsidRPr="00C7217C" w:rsidRDefault="00E2549B" w:rsidP="00E2549B">
      <w:pPr>
        <w:pStyle w:val="Paragraph"/>
        <w:keepNext/>
        <w:spacing w:before="0"/>
        <w:rPr>
          <w:lang w:val="en-GB"/>
        </w:rPr>
      </w:pPr>
      <w:r w:rsidRPr="00C7217C">
        <w:rPr>
          <w:lang w:val="en-GB"/>
        </w:rPr>
        <w:t>[Furthermore, the procedures also include an assessment of whether the consolidated statement of financial performance, financial position, changes in equity, cash flow and disclosures in the Esef report have been marked with iXBRL in accordance with what follows from the Esef regulation.</w:t>
      </w:r>
      <w:r>
        <w:rPr>
          <w:rStyle w:val="NotenScript"/>
        </w:rPr>
        <w:footnoteReference w:id="1"/>
      </w:r>
      <w:r w:rsidRPr="00C7217C">
        <w:rPr>
          <w:lang w:val="en-GB"/>
        </w:rPr>
        <w:t>]</w:t>
      </w:r>
    </w:p>
    <w:p w14:paraId="7D975662" w14:textId="76D408A2" w:rsidR="00F05BBF" w:rsidRPr="00872869" w:rsidRDefault="00F05BBF" w:rsidP="00E2549B">
      <w:pPr>
        <w:pStyle w:val="Rubrik1"/>
        <w:rPr>
          <w:rFonts w:ascii="Times New Roman" w:hAnsi="Times New Roman"/>
          <w:lang w:val="en-GB"/>
        </w:rPr>
      </w:pPr>
      <w:bookmarkStart w:id="14" w:name="_Ref1068B461EA7B9757AFF07773D15D7A38"/>
      <w:bookmarkEnd w:id="14"/>
    </w:p>
    <w:sectPr w:rsidR="00F05BBF" w:rsidRPr="00872869">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CBCDD" w14:textId="77777777" w:rsidR="00CA1EC8" w:rsidRDefault="00CA1EC8" w:rsidP="001C0467">
      <w:pPr>
        <w:spacing w:after="0" w:line="240" w:lineRule="auto"/>
      </w:pPr>
      <w:r>
        <w:separator/>
      </w:r>
    </w:p>
  </w:endnote>
  <w:endnote w:type="continuationSeparator" w:id="0">
    <w:p w14:paraId="56213540" w14:textId="77777777" w:rsidR="00CA1EC8" w:rsidRDefault="00CA1EC8" w:rsidP="001C0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NeueLT Std">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89E64" w14:textId="4017AE3A" w:rsidR="006F7BC0" w:rsidRPr="001D6C35" w:rsidRDefault="001D6C35" w:rsidP="001D6C35">
    <w:pPr>
      <w:pStyle w:val="Sidfot"/>
      <w:rPr>
        <w:lang w:val="en-US"/>
      </w:rPr>
    </w:pPr>
    <w:r>
      <w:rPr>
        <w:lang w:val="en-US"/>
      </w:rPr>
      <w:t>Rev</w:t>
    </w:r>
    <w:r w:rsidR="00B631F0">
      <w:rPr>
        <w:lang w:val="en-US"/>
      </w:rPr>
      <w:t>R</w:t>
    </w:r>
    <w:r>
      <w:rPr>
        <w:lang w:val="en-US"/>
      </w:rPr>
      <w:t xml:space="preserve"> 1</w:t>
    </w:r>
    <w:r w:rsidR="007110B2">
      <w:rPr>
        <w:lang w:val="en-US"/>
      </w:rPr>
      <w:t>8</w:t>
    </w:r>
    <w:r>
      <w:rPr>
        <w:lang w:val="en-US"/>
      </w:rPr>
      <w:t xml:space="preserve"> example 1 – reviewed </w:t>
    </w:r>
    <w:r w:rsidR="00075280">
      <w:rPr>
        <w:lang w:val="en-US"/>
      </w:rPr>
      <w:t xml:space="preserve">in </w:t>
    </w:r>
    <w:r w:rsidR="000F376E">
      <w:rPr>
        <w:lang w:val="en-US"/>
      </w:rPr>
      <w:t xml:space="preserve">December </w:t>
    </w:r>
    <w:r w:rsidR="00C7217C">
      <w:rPr>
        <w:lang w:val="en-US"/>
      </w:rPr>
      <w:t>2022</w:t>
    </w:r>
    <w:r w:rsidR="00075280">
      <w:rPr>
        <w:lang w:val="en-US"/>
      </w:rPr>
      <w:t xml:space="preserve"> in accordance with FAR </w:t>
    </w:r>
    <w:proofErr w:type="spellStart"/>
    <w:r w:rsidR="00075280">
      <w:rPr>
        <w:lang w:val="en-US"/>
      </w:rPr>
      <w:t>N</w:t>
    </w:r>
    <w:proofErr w:type="spellEnd"/>
    <w:r w:rsidR="00075280">
      <w:rPr>
        <w:lang w:val="en-US"/>
      </w:rPr>
      <w:t xml:space="preserve"> 202</w:t>
    </w:r>
    <w:r w:rsidR="0093156E">
      <w:rPr>
        <w:lang w:val="en-US"/>
      </w:rPr>
      <w:t>2</w:t>
    </w:r>
    <w:r w:rsidR="007110B2">
      <w:rPr>
        <w:lang w:val="en-US"/>
      </w:rPr>
      <w:t>:</w:t>
    </w:r>
    <w:r w:rsidR="007C769E">
      <w:rPr>
        <w:lang w:val="en-US"/>
      </w:rPr>
      <w:t>2</w:t>
    </w:r>
    <w:r w:rsidR="0093156E">
      <w:rPr>
        <w:lang w:val="en-US"/>
      </w:rPr>
      <w:t>0</w:t>
    </w: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745CB" w14:textId="77777777" w:rsidR="00CA1EC8" w:rsidRDefault="00CA1EC8" w:rsidP="001C0467">
      <w:pPr>
        <w:spacing w:after="0" w:line="240" w:lineRule="auto"/>
      </w:pPr>
      <w:r>
        <w:separator/>
      </w:r>
    </w:p>
  </w:footnote>
  <w:footnote w:type="continuationSeparator" w:id="0">
    <w:p w14:paraId="1488F2C6" w14:textId="77777777" w:rsidR="00CA1EC8" w:rsidRDefault="00CA1EC8" w:rsidP="001C0467">
      <w:pPr>
        <w:spacing w:after="0" w:line="240" w:lineRule="auto"/>
      </w:pPr>
      <w:r>
        <w:continuationSeparator/>
      </w:r>
    </w:p>
  </w:footnote>
  <w:footnote w:id="1">
    <w:p w14:paraId="0F82B1E2" w14:textId="77777777" w:rsidR="00E2549B" w:rsidRDefault="00E2549B" w:rsidP="00E2549B">
      <w:pPr>
        <w:pStyle w:val="ST4AuxiliaryParagraph"/>
        <w:keepNext/>
        <w:spacing w:before="57"/>
      </w:pPr>
    </w:p>
    <w:tbl>
      <w:tblPr>
        <w:tblW w:w="0" w:type="auto"/>
        <w:tblLayout w:type="fixed"/>
        <w:tblCellMar>
          <w:left w:w="10" w:type="dxa"/>
          <w:right w:w="10" w:type="dxa"/>
        </w:tblCellMar>
        <w:tblLook w:val="0000" w:firstRow="0" w:lastRow="0" w:firstColumn="0" w:lastColumn="0" w:noHBand="0" w:noVBand="0"/>
      </w:tblPr>
      <w:tblGrid>
        <w:gridCol w:w="170"/>
        <w:gridCol w:w="7200"/>
      </w:tblGrid>
      <w:tr w:rsidR="00E2549B" w:rsidRPr="00B50BDD" w14:paraId="6EA1F024" w14:textId="77777777">
        <w:tc>
          <w:tcPr>
            <w:tcW w:w="170" w:type="dxa"/>
            <w:tcMar>
              <w:top w:w="0" w:type="dxa"/>
              <w:left w:w="0" w:type="dxa"/>
              <w:bottom w:w="0" w:type="dxa"/>
              <w:right w:w="0" w:type="dxa"/>
            </w:tcMar>
          </w:tcPr>
          <w:p w14:paraId="23EEE612" w14:textId="77777777" w:rsidR="00E2549B" w:rsidRDefault="00E2549B">
            <w:pPr>
              <w:pStyle w:val="Paragraph"/>
            </w:pPr>
            <w:r>
              <w:rPr>
                <w:rStyle w:val="NotenScript"/>
              </w:rPr>
              <w:footnoteRef/>
            </w:r>
          </w:p>
        </w:tc>
        <w:tc>
          <w:tcPr>
            <w:tcW w:w="7200" w:type="dxa"/>
            <w:tcMar>
              <w:top w:w="0" w:type="dxa"/>
              <w:left w:w="0" w:type="dxa"/>
              <w:bottom w:w="0" w:type="dxa"/>
              <w:right w:w="0" w:type="dxa"/>
            </w:tcMar>
          </w:tcPr>
          <w:p w14:paraId="1EFD1882" w14:textId="77777777" w:rsidR="00E2549B" w:rsidRPr="00C7217C" w:rsidRDefault="00E2549B">
            <w:pPr>
              <w:pStyle w:val="Fotnotstext"/>
              <w:rPr>
                <w:lang w:val="en-GB"/>
              </w:rPr>
            </w:pPr>
            <w:r w:rsidRPr="00C7217C">
              <w:rPr>
                <w:lang w:val="en-GB"/>
              </w:rPr>
              <w:t>The section is included when there are consolidated accounts.</w:t>
            </w:r>
          </w:p>
        </w:tc>
      </w:tr>
    </w:tbl>
    <w:p w14:paraId="558688C4" w14:textId="77777777" w:rsidR="00E2549B" w:rsidRPr="00C7217C" w:rsidRDefault="00E2549B" w:rsidP="00E2549B">
      <w:pPr>
        <w:pStyle w:val="ST4AuxiliaryParagraph"/>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52172" w14:textId="2E03E995" w:rsidR="00B64F61" w:rsidRDefault="00B64F61">
    <w:pPr>
      <w:pStyle w:val="Sidhuvud"/>
    </w:pPr>
    <w:r>
      <w:rPr>
        <w:noProof/>
        <w:lang w:eastAsia="sv-SE"/>
      </w:rPr>
      <w:drawing>
        <wp:inline distT="0" distB="0" distL="0" distR="0" wp14:anchorId="6724BCDD" wp14:editId="076E4BEC">
          <wp:extent cx="615315" cy="323850"/>
          <wp:effectExtent l="0" t="0" r="0" b="0"/>
          <wp:docPr id="97" name="Bildobjekt 97"/>
          <wp:cNvGraphicFramePr/>
          <a:graphic xmlns:a="http://schemas.openxmlformats.org/drawingml/2006/main">
            <a:graphicData uri="http://schemas.openxmlformats.org/drawingml/2006/picture">
              <pic:pic xmlns:pic="http://schemas.openxmlformats.org/drawingml/2006/picture">
                <pic:nvPicPr>
                  <pic:cNvPr id="97" name="Bildobjekt 97"/>
                  <pic:cNvPicPr/>
                </pic:nvPicPr>
                <pic:blipFill>
                  <a:blip r:embed="rId1">
                    <a:extLst>
                      <a:ext uri="{28A0092B-C50C-407E-A947-70E740481C1C}">
                        <a14:useLocalDpi xmlns:a14="http://schemas.microsoft.com/office/drawing/2010/main" val="0"/>
                      </a:ext>
                    </a:extLst>
                  </a:blip>
                  <a:stretch>
                    <a:fillRect/>
                  </a:stretch>
                </pic:blipFill>
                <pic:spPr>
                  <a:xfrm>
                    <a:off x="0" y="0"/>
                    <a:ext cx="615315" cy="323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1160"/>
    <w:multiLevelType w:val="hybridMultilevel"/>
    <w:tmpl w:val="9246EA2E"/>
    <w:lvl w:ilvl="0" w:tplc="3A4E3C84">
      <w:start w:val="1"/>
      <w:numFmt w:val="bullet"/>
      <w:lvlText w:val=""/>
      <w:lvlJc w:val="left"/>
      <w:pPr>
        <w:ind w:left="720" w:hanging="360"/>
      </w:pPr>
      <w:rPr>
        <w:rFonts w:ascii="Symbol" w:eastAsia="Arial" w:hAnsi="Symbo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010585D"/>
    <w:multiLevelType w:val="hybridMultilevel"/>
    <w:tmpl w:val="BEC2BEEE"/>
    <w:lvl w:ilvl="0" w:tplc="22F8EE5E">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230E57"/>
    <w:multiLevelType w:val="hybridMultilevel"/>
    <w:tmpl w:val="A33E3282"/>
    <w:lvl w:ilvl="0" w:tplc="1C507016">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24A45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7410E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F412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3658D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BA14D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2AF87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D67A4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1C83C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3BA3B4D"/>
    <w:multiLevelType w:val="hybridMultilevel"/>
    <w:tmpl w:val="73FE30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7C2E32F5"/>
    <w:multiLevelType w:val="hybridMultilevel"/>
    <w:tmpl w:val="B05687BE"/>
    <w:lvl w:ilvl="0" w:tplc="3D0C4594">
      <w:start w:val="1"/>
      <w:numFmt w:val="upperRoman"/>
      <w:lvlText w:val="(%1)"/>
      <w:lvlJc w:val="left"/>
      <w:pPr>
        <w:ind w:left="1080" w:hanging="72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977882701">
    <w:abstractNumId w:val="2"/>
  </w:num>
  <w:num w:numId="2" w16cid:durableId="2129355768">
    <w:abstractNumId w:val="0"/>
  </w:num>
  <w:num w:numId="3" w16cid:durableId="1612710904">
    <w:abstractNumId w:val="1"/>
  </w:num>
  <w:num w:numId="4" w16cid:durableId="1917322036">
    <w:abstractNumId w:val="3"/>
  </w:num>
  <w:num w:numId="5" w16cid:durableId="334236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467"/>
    <w:rsid w:val="00011D6C"/>
    <w:rsid w:val="00026F8E"/>
    <w:rsid w:val="00036DE5"/>
    <w:rsid w:val="000449F6"/>
    <w:rsid w:val="00046213"/>
    <w:rsid w:val="000462BA"/>
    <w:rsid w:val="0004766E"/>
    <w:rsid w:val="00075280"/>
    <w:rsid w:val="0007747D"/>
    <w:rsid w:val="00081028"/>
    <w:rsid w:val="00081FE7"/>
    <w:rsid w:val="00083468"/>
    <w:rsid w:val="00086C3D"/>
    <w:rsid w:val="00090858"/>
    <w:rsid w:val="00091C9E"/>
    <w:rsid w:val="000924AA"/>
    <w:rsid w:val="00094B27"/>
    <w:rsid w:val="00095685"/>
    <w:rsid w:val="000A4793"/>
    <w:rsid w:val="000C410A"/>
    <w:rsid w:val="000D21AD"/>
    <w:rsid w:val="000D376A"/>
    <w:rsid w:val="000D3B38"/>
    <w:rsid w:val="000D5402"/>
    <w:rsid w:val="000E1318"/>
    <w:rsid w:val="000F03AA"/>
    <w:rsid w:val="000F091C"/>
    <w:rsid w:val="000F376E"/>
    <w:rsid w:val="00100B30"/>
    <w:rsid w:val="00102ECD"/>
    <w:rsid w:val="00110B0F"/>
    <w:rsid w:val="00113BC6"/>
    <w:rsid w:val="001150C4"/>
    <w:rsid w:val="001223D3"/>
    <w:rsid w:val="001272F0"/>
    <w:rsid w:val="00133379"/>
    <w:rsid w:val="00134361"/>
    <w:rsid w:val="00145782"/>
    <w:rsid w:val="00151A1A"/>
    <w:rsid w:val="00151D6A"/>
    <w:rsid w:val="00152956"/>
    <w:rsid w:val="00163F91"/>
    <w:rsid w:val="0017253B"/>
    <w:rsid w:val="00174078"/>
    <w:rsid w:val="0017553A"/>
    <w:rsid w:val="00185C7F"/>
    <w:rsid w:val="00186918"/>
    <w:rsid w:val="00192591"/>
    <w:rsid w:val="001926F0"/>
    <w:rsid w:val="001A2C08"/>
    <w:rsid w:val="001A58B2"/>
    <w:rsid w:val="001B234C"/>
    <w:rsid w:val="001C0467"/>
    <w:rsid w:val="001C3AF2"/>
    <w:rsid w:val="001D0CD3"/>
    <w:rsid w:val="001D6C35"/>
    <w:rsid w:val="001E7C91"/>
    <w:rsid w:val="001E7D4F"/>
    <w:rsid w:val="001F1460"/>
    <w:rsid w:val="001F38B5"/>
    <w:rsid w:val="001F7EF8"/>
    <w:rsid w:val="00205D3E"/>
    <w:rsid w:val="00211BAB"/>
    <w:rsid w:val="00213D0B"/>
    <w:rsid w:val="00215DE8"/>
    <w:rsid w:val="002166BD"/>
    <w:rsid w:val="00227CA5"/>
    <w:rsid w:val="002376CE"/>
    <w:rsid w:val="00246A64"/>
    <w:rsid w:val="002503EE"/>
    <w:rsid w:val="00272AA5"/>
    <w:rsid w:val="00276E16"/>
    <w:rsid w:val="0027792B"/>
    <w:rsid w:val="0028172F"/>
    <w:rsid w:val="002839D4"/>
    <w:rsid w:val="00283BBB"/>
    <w:rsid w:val="00293686"/>
    <w:rsid w:val="002A1248"/>
    <w:rsid w:val="002B0016"/>
    <w:rsid w:val="002B3861"/>
    <w:rsid w:val="002B50F7"/>
    <w:rsid w:val="002F0269"/>
    <w:rsid w:val="002F4C0F"/>
    <w:rsid w:val="00306B42"/>
    <w:rsid w:val="00311838"/>
    <w:rsid w:val="003165CD"/>
    <w:rsid w:val="00325D88"/>
    <w:rsid w:val="00331EE3"/>
    <w:rsid w:val="003348E1"/>
    <w:rsid w:val="00341E88"/>
    <w:rsid w:val="003501C5"/>
    <w:rsid w:val="003530A2"/>
    <w:rsid w:val="00355702"/>
    <w:rsid w:val="0035763E"/>
    <w:rsid w:val="00374443"/>
    <w:rsid w:val="00375A2A"/>
    <w:rsid w:val="003831F7"/>
    <w:rsid w:val="00384C0E"/>
    <w:rsid w:val="00386CF6"/>
    <w:rsid w:val="0038717A"/>
    <w:rsid w:val="00393537"/>
    <w:rsid w:val="003A0914"/>
    <w:rsid w:val="003B0E7F"/>
    <w:rsid w:val="003C07A5"/>
    <w:rsid w:val="003C3904"/>
    <w:rsid w:val="003F34FC"/>
    <w:rsid w:val="0040743B"/>
    <w:rsid w:val="00423D22"/>
    <w:rsid w:val="004254A7"/>
    <w:rsid w:val="00443447"/>
    <w:rsid w:val="004560D7"/>
    <w:rsid w:val="0045693B"/>
    <w:rsid w:val="004628BE"/>
    <w:rsid w:val="0047359D"/>
    <w:rsid w:val="00476E8E"/>
    <w:rsid w:val="00484981"/>
    <w:rsid w:val="00491DF4"/>
    <w:rsid w:val="00494F99"/>
    <w:rsid w:val="004B6519"/>
    <w:rsid w:val="004B78C1"/>
    <w:rsid w:val="004B78DA"/>
    <w:rsid w:val="004C6A0C"/>
    <w:rsid w:val="004F5680"/>
    <w:rsid w:val="0050235E"/>
    <w:rsid w:val="00502785"/>
    <w:rsid w:val="005205A4"/>
    <w:rsid w:val="00523E48"/>
    <w:rsid w:val="00533C5D"/>
    <w:rsid w:val="00545C9B"/>
    <w:rsid w:val="00555A83"/>
    <w:rsid w:val="00565C74"/>
    <w:rsid w:val="005920A6"/>
    <w:rsid w:val="005922EB"/>
    <w:rsid w:val="00594966"/>
    <w:rsid w:val="005B7B5D"/>
    <w:rsid w:val="005C0FF1"/>
    <w:rsid w:val="005C632B"/>
    <w:rsid w:val="005D74A9"/>
    <w:rsid w:val="005D7F76"/>
    <w:rsid w:val="005F2D5F"/>
    <w:rsid w:val="00606530"/>
    <w:rsid w:val="00612EA5"/>
    <w:rsid w:val="006404FF"/>
    <w:rsid w:val="00641973"/>
    <w:rsid w:val="00652AA4"/>
    <w:rsid w:val="00660020"/>
    <w:rsid w:val="00663770"/>
    <w:rsid w:val="006662CF"/>
    <w:rsid w:val="00666658"/>
    <w:rsid w:val="00671EE0"/>
    <w:rsid w:val="0068099B"/>
    <w:rsid w:val="006826EC"/>
    <w:rsid w:val="0069282A"/>
    <w:rsid w:val="00696096"/>
    <w:rsid w:val="0069708B"/>
    <w:rsid w:val="006A5578"/>
    <w:rsid w:val="006B5902"/>
    <w:rsid w:val="006B7AB3"/>
    <w:rsid w:val="006B7AE3"/>
    <w:rsid w:val="006C6F0A"/>
    <w:rsid w:val="006D7CDF"/>
    <w:rsid w:val="006E05B3"/>
    <w:rsid w:val="006E4BD3"/>
    <w:rsid w:val="006E6478"/>
    <w:rsid w:val="006F7BC0"/>
    <w:rsid w:val="007110B2"/>
    <w:rsid w:val="0072039F"/>
    <w:rsid w:val="0073198D"/>
    <w:rsid w:val="0074045C"/>
    <w:rsid w:val="00754DB0"/>
    <w:rsid w:val="007838F1"/>
    <w:rsid w:val="00793BF7"/>
    <w:rsid w:val="007A7019"/>
    <w:rsid w:val="007B03E1"/>
    <w:rsid w:val="007B0D1B"/>
    <w:rsid w:val="007B0F55"/>
    <w:rsid w:val="007B3E42"/>
    <w:rsid w:val="007B6F20"/>
    <w:rsid w:val="007B7B9C"/>
    <w:rsid w:val="007C769E"/>
    <w:rsid w:val="007E3CF9"/>
    <w:rsid w:val="00801320"/>
    <w:rsid w:val="00825F3B"/>
    <w:rsid w:val="008524C6"/>
    <w:rsid w:val="0086283E"/>
    <w:rsid w:val="00872869"/>
    <w:rsid w:val="00880996"/>
    <w:rsid w:val="0089456D"/>
    <w:rsid w:val="008B2F7C"/>
    <w:rsid w:val="008B33C8"/>
    <w:rsid w:val="008C643D"/>
    <w:rsid w:val="008D0C20"/>
    <w:rsid w:val="008D2C7C"/>
    <w:rsid w:val="008D6369"/>
    <w:rsid w:val="008D79E7"/>
    <w:rsid w:val="008D7BB8"/>
    <w:rsid w:val="008E56EF"/>
    <w:rsid w:val="008F0CFE"/>
    <w:rsid w:val="008F1750"/>
    <w:rsid w:val="00902167"/>
    <w:rsid w:val="00915D49"/>
    <w:rsid w:val="0093156E"/>
    <w:rsid w:val="00935F49"/>
    <w:rsid w:val="00944A31"/>
    <w:rsid w:val="009552DF"/>
    <w:rsid w:val="0096657D"/>
    <w:rsid w:val="00970722"/>
    <w:rsid w:val="00980FCC"/>
    <w:rsid w:val="0098205C"/>
    <w:rsid w:val="009A23FF"/>
    <w:rsid w:val="009A64B7"/>
    <w:rsid w:val="009C6B72"/>
    <w:rsid w:val="009D5AAB"/>
    <w:rsid w:val="009E0FA3"/>
    <w:rsid w:val="009E2708"/>
    <w:rsid w:val="009E42B0"/>
    <w:rsid w:val="009F19C6"/>
    <w:rsid w:val="009F36B1"/>
    <w:rsid w:val="00A17690"/>
    <w:rsid w:val="00A178EE"/>
    <w:rsid w:val="00A20703"/>
    <w:rsid w:val="00A2204D"/>
    <w:rsid w:val="00A34C5E"/>
    <w:rsid w:val="00A34E0A"/>
    <w:rsid w:val="00A51C2D"/>
    <w:rsid w:val="00A65D47"/>
    <w:rsid w:val="00A74C45"/>
    <w:rsid w:val="00A82151"/>
    <w:rsid w:val="00A92391"/>
    <w:rsid w:val="00AA5127"/>
    <w:rsid w:val="00AB5CBD"/>
    <w:rsid w:val="00AC77F5"/>
    <w:rsid w:val="00AE32DB"/>
    <w:rsid w:val="00AF4C2E"/>
    <w:rsid w:val="00B13A0A"/>
    <w:rsid w:val="00B1730C"/>
    <w:rsid w:val="00B2053B"/>
    <w:rsid w:val="00B22A3F"/>
    <w:rsid w:val="00B24AD7"/>
    <w:rsid w:val="00B264EA"/>
    <w:rsid w:val="00B30743"/>
    <w:rsid w:val="00B337F5"/>
    <w:rsid w:val="00B35F58"/>
    <w:rsid w:val="00B46757"/>
    <w:rsid w:val="00B473AF"/>
    <w:rsid w:val="00B50BDD"/>
    <w:rsid w:val="00B631F0"/>
    <w:rsid w:val="00B646F8"/>
    <w:rsid w:val="00B64B27"/>
    <w:rsid w:val="00B64F61"/>
    <w:rsid w:val="00B823D7"/>
    <w:rsid w:val="00B8272A"/>
    <w:rsid w:val="00B93F8A"/>
    <w:rsid w:val="00B9640F"/>
    <w:rsid w:val="00B96D0D"/>
    <w:rsid w:val="00BA382F"/>
    <w:rsid w:val="00BA45E5"/>
    <w:rsid w:val="00BA4A94"/>
    <w:rsid w:val="00BC18D1"/>
    <w:rsid w:val="00BC3DED"/>
    <w:rsid w:val="00BC4A22"/>
    <w:rsid w:val="00BD2CCC"/>
    <w:rsid w:val="00BD6BD4"/>
    <w:rsid w:val="00BD6C77"/>
    <w:rsid w:val="00BF1019"/>
    <w:rsid w:val="00BF519A"/>
    <w:rsid w:val="00C00BF6"/>
    <w:rsid w:val="00C00FDC"/>
    <w:rsid w:val="00C322A6"/>
    <w:rsid w:val="00C326AD"/>
    <w:rsid w:val="00C35125"/>
    <w:rsid w:val="00C40DF4"/>
    <w:rsid w:val="00C421D2"/>
    <w:rsid w:val="00C502FB"/>
    <w:rsid w:val="00C5266E"/>
    <w:rsid w:val="00C54B3F"/>
    <w:rsid w:val="00C57C0D"/>
    <w:rsid w:val="00C616AC"/>
    <w:rsid w:val="00C63B7E"/>
    <w:rsid w:val="00C7217C"/>
    <w:rsid w:val="00C803CC"/>
    <w:rsid w:val="00C82C9F"/>
    <w:rsid w:val="00C92E70"/>
    <w:rsid w:val="00CA1EC8"/>
    <w:rsid w:val="00CB0631"/>
    <w:rsid w:val="00CC0322"/>
    <w:rsid w:val="00CC4E4E"/>
    <w:rsid w:val="00CC6F96"/>
    <w:rsid w:val="00CE17CD"/>
    <w:rsid w:val="00CF285E"/>
    <w:rsid w:val="00D02FB9"/>
    <w:rsid w:val="00D11779"/>
    <w:rsid w:val="00D228E6"/>
    <w:rsid w:val="00D3311E"/>
    <w:rsid w:val="00D40862"/>
    <w:rsid w:val="00D8338C"/>
    <w:rsid w:val="00DD3E98"/>
    <w:rsid w:val="00DE2AE4"/>
    <w:rsid w:val="00DF3108"/>
    <w:rsid w:val="00E14AE4"/>
    <w:rsid w:val="00E14CF1"/>
    <w:rsid w:val="00E2549B"/>
    <w:rsid w:val="00E447E4"/>
    <w:rsid w:val="00E462BB"/>
    <w:rsid w:val="00E47466"/>
    <w:rsid w:val="00E5230E"/>
    <w:rsid w:val="00E57191"/>
    <w:rsid w:val="00E938E4"/>
    <w:rsid w:val="00EB3084"/>
    <w:rsid w:val="00EC6D23"/>
    <w:rsid w:val="00EF5C90"/>
    <w:rsid w:val="00F05BBF"/>
    <w:rsid w:val="00F15CF0"/>
    <w:rsid w:val="00F32E48"/>
    <w:rsid w:val="00F35584"/>
    <w:rsid w:val="00F41E10"/>
    <w:rsid w:val="00F4348A"/>
    <w:rsid w:val="00F47328"/>
    <w:rsid w:val="00F50B52"/>
    <w:rsid w:val="00F54749"/>
    <w:rsid w:val="00F71CC3"/>
    <w:rsid w:val="00F74F82"/>
    <w:rsid w:val="00F80768"/>
    <w:rsid w:val="00F80920"/>
    <w:rsid w:val="00F8092B"/>
    <w:rsid w:val="00F952B6"/>
    <w:rsid w:val="00F953DC"/>
    <w:rsid w:val="00F9628E"/>
    <w:rsid w:val="00FA2502"/>
    <w:rsid w:val="00FA7BBF"/>
    <w:rsid w:val="00FC5BB1"/>
    <w:rsid w:val="00FC6EFF"/>
    <w:rsid w:val="00FC7677"/>
    <w:rsid w:val="00FD2F7B"/>
    <w:rsid w:val="00FD6D0C"/>
    <w:rsid w:val="00FE6CCA"/>
    <w:rsid w:val="00FF5817"/>
    <w:rsid w:val="00FF738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E702971"/>
  <w15:docId w15:val="{ABB996F2-8793-48EA-8BD2-26F1756A2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467"/>
  </w:style>
  <w:style w:type="paragraph" w:styleId="Rubrik1">
    <w:name w:val="heading 1"/>
    <w:basedOn w:val="Normal"/>
    <w:next w:val="Normal"/>
    <w:link w:val="Rubrik1Char"/>
    <w:uiPriority w:val="99"/>
    <w:qFormat/>
    <w:rsid w:val="00B646F8"/>
    <w:pPr>
      <w:keepNext/>
      <w:keepLines/>
      <w:spacing w:before="480" w:after="0" w:line="280" w:lineRule="exact"/>
      <w:jc w:val="both"/>
      <w:outlineLvl w:val="0"/>
    </w:pPr>
    <w:rPr>
      <w:rFonts w:ascii="Cambria" w:eastAsia="SimSun" w:hAnsi="Cambria" w:cs="Times New Roman"/>
      <w:b/>
      <w:bCs/>
      <w:color w:val="365F91"/>
      <w:kern w:val="8"/>
      <w:sz w:val="28"/>
      <w:szCs w:val="28"/>
      <w:lang w:val="en-US" w:eastAsia="x-none" w:bidi="he-IL"/>
    </w:rPr>
  </w:style>
  <w:style w:type="paragraph" w:styleId="Rubrik2">
    <w:name w:val="heading 2"/>
    <w:basedOn w:val="Normal"/>
    <w:next w:val="Normal"/>
    <w:link w:val="Rubrik2Char"/>
    <w:uiPriority w:val="9"/>
    <w:semiHidden/>
    <w:unhideWhenUsed/>
    <w:qFormat/>
    <w:rsid w:val="00B646F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semiHidden/>
    <w:unhideWhenUsed/>
    <w:qFormat/>
    <w:rsid w:val="008D0C20"/>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A51C2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Fotnotstext">
    <w:name w:val="footnote text"/>
    <w:aliases w:val="ARM footnote Text,Footnote Text Char2,Footnote Text Char11,Footnote Text Char3,Footnote Text Char4,Footnote Text Char5,Footnote Text Char6,Footnote Text Char12,Footnote Text Char21,Footnote New, Char,Footnote, Cha,Cha,C,Char"/>
    <w:basedOn w:val="Normal"/>
    <w:link w:val="FotnotstextChar"/>
    <w:unhideWhenUsed/>
    <w:rsid w:val="001C0467"/>
    <w:pPr>
      <w:spacing w:after="80"/>
    </w:pPr>
    <w:rPr>
      <w:rFonts w:ascii="Times New Roman" w:eastAsia="Calibri" w:hAnsi="Times New Roman" w:cs="Times New Roman"/>
      <w:sz w:val="20"/>
      <w:szCs w:val="20"/>
    </w:rPr>
  </w:style>
  <w:style w:type="character" w:customStyle="1" w:styleId="FotnotstextChar">
    <w:name w:val="Fotnotstext Char"/>
    <w:aliases w:val="ARM footnote Text Char,Footnote Text Char2 Char,Footnote Text Char11 Char,Footnote Text Char3 Char,Footnote Text Char4 Char,Footnote Text Char5 Char,Footnote Text Char6 Char,Footnote Text Char12 Char,Footnote Text Char21 Char, Char Char"/>
    <w:basedOn w:val="Standardstycketeckensnitt"/>
    <w:link w:val="Fotnotstext"/>
    <w:rsid w:val="001C0467"/>
    <w:rPr>
      <w:rFonts w:ascii="Times New Roman" w:eastAsia="Calibri" w:hAnsi="Times New Roman" w:cs="Times New Roman"/>
      <w:sz w:val="20"/>
      <w:szCs w:val="20"/>
    </w:rPr>
  </w:style>
  <w:style w:type="character" w:styleId="Fotnotsreferens">
    <w:name w:val="footnote reference"/>
    <w:aliases w:val="Footnote reference number,Footnote symbol,note TESI"/>
    <w:uiPriority w:val="99"/>
    <w:unhideWhenUsed/>
    <w:rsid w:val="001C0467"/>
    <w:rPr>
      <w:vertAlign w:val="superscript"/>
    </w:rPr>
  </w:style>
  <w:style w:type="character" w:customStyle="1" w:styleId="Rubrik1Char">
    <w:name w:val="Rubrik 1 Char"/>
    <w:basedOn w:val="Standardstycketeckensnitt"/>
    <w:link w:val="Rubrik1"/>
    <w:uiPriority w:val="99"/>
    <w:rsid w:val="00B646F8"/>
    <w:rPr>
      <w:rFonts w:ascii="Cambria" w:eastAsia="SimSun" w:hAnsi="Cambria" w:cs="Times New Roman"/>
      <w:b/>
      <w:bCs/>
      <w:color w:val="365F91"/>
      <w:kern w:val="8"/>
      <w:sz w:val="28"/>
      <w:szCs w:val="28"/>
      <w:lang w:val="en-US" w:eastAsia="x-none" w:bidi="he-IL"/>
    </w:rPr>
  </w:style>
  <w:style w:type="character" w:customStyle="1" w:styleId="Rubrik2Char">
    <w:name w:val="Rubrik 2 Char"/>
    <w:basedOn w:val="Standardstycketeckensnitt"/>
    <w:link w:val="Rubrik2"/>
    <w:uiPriority w:val="9"/>
    <w:semiHidden/>
    <w:rsid w:val="00B646F8"/>
    <w:rPr>
      <w:rFonts w:asciiTheme="majorHAnsi" w:eastAsiaTheme="majorEastAsia" w:hAnsiTheme="majorHAnsi" w:cstheme="majorBidi"/>
      <w:b/>
      <w:bCs/>
      <w:color w:val="4F81BD" w:themeColor="accent1"/>
      <w:sz w:val="26"/>
      <w:szCs w:val="26"/>
    </w:rPr>
  </w:style>
  <w:style w:type="character" w:customStyle="1" w:styleId="Rubrik4Char">
    <w:name w:val="Rubrik 4 Char"/>
    <w:basedOn w:val="Standardstycketeckensnitt"/>
    <w:link w:val="Rubrik4"/>
    <w:uiPriority w:val="9"/>
    <w:semiHidden/>
    <w:rsid w:val="00A51C2D"/>
    <w:rPr>
      <w:rFonts w:asciiTheme="majorHAnsi" w:eastAsiaTheme="majorEastAsia" w:hAnsiTheme="majorHAnsi" w:cstheme="majorBidi"/>
      <w:b/>
      <w:bCs/>
      <w:i/>
      <w:iCs/>
      <w:color w:val="4F81BD" w:themeColor="accent1"/>
    </w:rPr>
  </w:style>
  <w:style w:type="paragraph" w:styleId="Ballongtext">
    <w:name w:val="Balloon Text"/>
    <w:basedOn w:val="Normal"/>
    <w:link w:val="BallongtextChar"/>
    <w:uiPriority w:val="99"/>
    <w:semiHidden/>
    <w:unhideWhenUsed/>
    <w:rsid w:val="00A51C2D"/>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A51C2D"/>
    <w:rPr>
      <w:rFonts w:ascii="Tahoma" w:hAnsi="Tahoma" w:cs="Tahoma"/>
      <w:sz w:val="16"/>
      <w:szCs w:val="16"/>
    </w:rPr>
  </w:style>
  <w:style w:type="character" w:styleId="Kommentarsreferens">
    <w:name w:val="annotation reference"/>
    <w:basedOn w:val="Standardstycketeckensnitt"/>
    <w:uiPriority w:val="99"/>
    <w:semiHidden/>
    <w:unhideWhenUsed/>
    <w:rsid w:val="001E7C91"/>
    <w:rPr>
      <w:sz w:val="16"/>
      <w:szCs w:val="16"/>
    </w:rPr>
  </w:style>
  <w:style w:type="paragraph" w:styleId="Kommentarer">
    <w:name w:val="annotation text"/>
    <w:basedOn w:val="Normal"/>
    <w:link w:val="KommentarerChar"/>
    <w:uiPriority w:val="99"/>
    <w:semiHidden/>
    <w:unhideWhenUsed/>
    <w:rsid w:val="001E7C91"/>
    <w:pPr>
      <w:spacing w:line="240" w:lineRule="auto"/>
    </w:pPr>
    <w:rPr>
      <w:sz w:val="20"/>
      <w:szCs w:val="20"/>
    </w:rPr>
  </w:style>
  <w:style w:type="character" w:customStyle="1" w:styleId="KommentarerChar">
    <w:name w:val="Kommentarer Char"/>
    <w:basedOn w:val="Standardstycketeckensnitt"/>
    <w:link w:val="Kommentarer"/>
    <w:uiPriority w:val="99"/>
    <w:semiHidden/>
    <w:rsid w:val="001E7C91"/>
    <w:rPr>
      <w:sz w:val="20"/>
      <w:szCs w:val="20"/>
    </w:rPr>
  </w:style>
  <w:style w:type="paragraph" w:styleId="Kommentarsmne">
    <w:name w:val="annotation subject"/>
    <w:basedOn w:val="Kommentarer"/>
    <w:next w:val="Kommentarer"/>
    <w:link w:val="KommentarsmneChar"/>
    <w:uiPriority w:val="99"/>
    <w:semiHidden/>
    <w:unhideWhenUsed/>
    <w:rsid w:val="001E7C91"/>
    <w:rPr>
      <w:b/>
      <w:bCs/>
    </w:rPr>
  </w:style>
  <w:style w:type="character" w:customStyle="1" w:styleId="KommentarsmneChar">
    <w:name w:val="Kommentarsämne Char"/>
    <w:basedOn w:val="KommentarerChar"/>
    <w:link w:val="Kommentarsmne"/>
    <w:uiPriority w:val="99"/>
    <w:semiHidden/>
    <w:rsid w:val="001E7C91"/>
    <w:rPr>
      <w:b/>
      <w:bCs/>
      <w:sz w:val="20"/>
      <w:szCs w:val="20"/>
    </w:rPr>
  </w:style>
  <w:style w:type="character" w:customStyle="1" w:styleId="Rubrik3Char">
    <w:name w:val="Rubrik 3 Char"/>
    <w:basedOn w:val="Standardstycketeckensnitt"/>
    <w:link w:val="Rubrik3"/>
    <w:uiPriority w:val="9"/>
    <w:semiHidden/>
    <w:rsid w:val="008D0C20"/>
    <w:rPr>
      <w:rFonts w:asciiTheme="majorHAnsi" w:eastAsiaTheme="majorEastAsia" w:hAnsiTheme="majorHAnsi" w:cstheme="majorBidi"/>
      <w:b/>
      <w:bCs/>
      <w:color w:val="4F81BD" w:themeColor="accent1"/>
    </w:rPr>
  </w:style>
  <w:style w:type="paragraph" w:styleId="Brdtext">
    <w:name w:val="Body Text"/>
    <w:aliases w:val="bt"/>
    <w:basedOn w:val="Normal"/>
    <w:link w:val="BrdtextChar"/>
    <w:qFormat/>
    <w:rsid w:val="00E462BB"/>
    <w:pPr>
      <w:spacing w:before="120" w:after="0" w:line="240" w:lineRule="exact"/>
      <w:jc w:val="both"/>
    </w:pPr>
    <w:rPr>
      <w:rFonts w:ascii="Times New Roman" w:eastAsia="Times New Roman" w:hAnsi="Times New Roman" w:cs="Times New Roman"/>
      <w:kern w:val="20"/>
      <w:sz w:val="20"/>
      <w:szCs w:val="20"/>
      <w:lang w:val="en-US"/>
    </w:rPr>
  </w:style>
  <w:style w:type="character" w:customStyle="1" w:styleId="BrdtextChar">
    <w:name w:val="Brödtext Char"/>
    <w:aliases w:val="bt Char"/>
    <w:basedOn w:val="Standardstycketeckensnitt"/>
    <w:link w:val="Brdtext"/>
    <w:rsid w:val="00E462BB"/>
    <w:rPr>
      <w:rFonts w:ascii="Times New Roman" w:eastAsia="Times New Roman" w:hAnsi="Times New Roman" w:cs="Times New Roman"/>
      <w:kern w:val="20"/>
      <w:sz w:val="20"/>
      <w:szCs w:val="20"/>
      <w:lang w:val="en-US"/>
    </w:rPr>
  </w:style>
  <w:style w:type="paragraph" w:styleId="Liststycke">
    <w:name w:val="List Paragraph"/>
    <w:basedOn w:val="Normal"/>
    <w:uiPriority w:val="34"/>
    <w:qFormat/>
    <w:rsid w:val="003A0914"/>
    <w:pPr>
      <w:ind w:left="720"/>
      <w:contextualSpacing/>
    </w:pPr>
  </w:style>
  <w:style w:type="paragraph" w:styleId="HTML-frformaterad">
    <w:name w:val="HTML Preformatted"/>
    <w:basedOn w:val="Normal"/>
    <w:link w:val="HTML-frformateradChar"/>
    <w:uiPriority w:val="99"/>
    <w:semiHidden/>
    <w:unhideWhenUsed/>
    <w:rsid w:val="009C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v-SE"/>
    </w:rPr>
  </w:style>
  <w:style w:type="character" w:customStyle="1" w:styleId="HTML-frformateradChar">
    <w:name w:val="HTML - förformaterad Char"/>
    <w:basedOn w:val="Standardstycketeckensnitt"/>
    <w:link w:val="HTML-frformaterad"/>
    <w:uiPriority w:val="99"/>
    <w:semiHidden/>
    <w:rsid w:val="009C6B72"/>
    <w:rPr>
      <w:rFonts w:ascii="Courier New" w:eastAsia="Times New Roman" w:hAnsi="Courier New" w:cs="Courier New"/>
      <w:sz w:val="20"/>
      <w:szCs w:val="20"/>
      <w:lang w:eastAsia="sv-SE"/>
    </w:rPr>
  </w:style>
  <w:style w:type="paragraph" w:styleId="Sidhuvud">
    <w:name w:val="header"/>
    <w:basedOn w:val="Normal"/>
    <w:link w:val="SidhuvudChar"/>
    <w:uiPriority w:val="99"/>
    <w:unhideWhenUsed/>
    <w:rsid w:val="00B64F61"/>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B64F61"/>
  </w:style>
  <w:style w:type="paragraph" w:styleId="Sidfot">
    <w:name w:val="footer"/>
    <w:basedOn w:val="Normal"/>
    <w:link w:val="SidfotChar"/>
    <w:uiPriority w:val="99"/>
    <w:unhideWhenUsed/>
    <w:rsid w:val="00B64F61"/>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B64F61"/>
  </w:style>
  <w:style w:type="paragraph" w:customStyle="1" w:styleId="Heading5">
    <w:name w:val="Heading5"/>
    <w:basedOn w:val="Normal"/>
    <w:rsid w:val="001A2C08"/>
    <w:pPr>
      <w:keepNext/>
      <w:numPr>
        <w:ilvl w:val="9"/>
      </w:numPr>
      <w:suppressAutoHyphens/>
      <w:spacing w:before="170" w:after="0" w:line="340" w:lineRule="exact"/>
    </w:pPr>
    <w:rPr>
      <w:rFonts w:ascii="HelveticaNeueLT Std" w:eastAsia="HelveticaNeueLT Std" w:hAnsi="HelveticaNeueLT Std" w:cs="HelveticaNeueLT Std"/>
      <w:i/>
      <w:iCs/>
      <w:color w:val="000000"/>
      <w:sz w:val="32"/>
      <w:szCs w:val="32"/>
      <w:lang w:eastAsia="sv-SE"/>
    </w:rPr>
  </w:style>
  <w:style w:type="character" w:styleId="Hyperlnk">
    <w:name w:val="Hyperlink"/>
    <w:basedOn w:val="Standardstycketeckensnitt"/>
    <w:uiPriority w:val="99"/>
    <w:unhideWhenUsed/>
    <w:rsid w:val="0093156E"/>
    <w:rPr>
      <w:color w:val="0000FF" w:themeColor="hyperlink"/>
      <w:u w:val="single"/>
    </w:rPr>
  </w:style>
  <w:style w:type="character" w:styleId="Olstomnmnande">
    <w:name w:val="Unresolved Mention"/>
    <w:basedOn w:val="Standardstycketeckensnitt"/>
    <w:uiPriority w:val="99"/>
    <w:semiHidden/>
    <w:unhideWhenUsed/>
    <w:rsid w:val="0093156E"/>
    <w:rPr>
      <w:color w:val="605E5C"/>
      <w:shd w:val="clear" w:color="auto" w:fill="E1DFDD"/>
    </w:rPr>
  </w:style>
  <w:style w:type="paragraph" w:customStyle="1" w:styleId="ST4AuxiliaryParagraph">
    <w:name w:val="ST4.AuxiliaryParagraph"/>
    <w:rsid w:val="00E2549B"/>
    <w:pPr>
      <w:numPr>
        <w:ilvl w:val="9"/>
      </w:numPr>
      <w:suppressAutoHyphens/>
      <w:spacing w:after="0" w:line="0" w:lineRule="atLeast"/>
    </w:pPr>
    <w:rPr>
      <w:rFonts w:ascii="Arial" w:eastAsia="Arial" w:hAnsi="Arial" w:cs="Arial"/>
      <w:color w:val="000000"/>
      <w:sz w:val="3"/>
      <w:szCs w:val="3"/>
      <w:lang w:eastAsia="sv-SE"/>
    </w:rPr>
  </w:style>
  <w:style w:type="character" w:customStyle="1" w:styleId="Italic">
    <w:name w:val="Italic"/>
    <w:rsid w:val="00E2549B"/>
    <w:rPr>
      <w:i/>
      <w:iCs/>
    </w:rPr>
  </w:style>
  <w:style w:type="character" w:customStyle="1" w:styleId="NotenScript">
    <w:name w:val="NotenScript"/>
    <w:rsid w:val="00E2549B"/>
    <w:rPr>
      <w:vertAlign w:val="superscript"/>
    </w:rPr>
  </w:style>
  <w:style w:type="paragraph" w:customStyle="1" w:styleId="Paragraph">
    <w:name w:val="Paragraph"/>
    <w:rsid w:val="00E2549B"/>
    <w:pPr>
      <w:numPr>
        <w:ilvl w:val="9"/>
      </w:numPr>
      <w:suppressAutoHyphens/>
      <w:spacing w:before="40" w:after="0" w:line="240" w:lineRule="exact"/>
      <w:jc w:val="both"/>
    </w:pPr>
    <w:rPr>
      <w:rFonts w:ascii="HelveticaNeueLT Std" w:eastAsia="HelveticaNeueLT Std" w:hAnsi="HelveticaNeueLT Std" w:cs="HelveticaNeueLT Std"/>
      <w:color w:val="000000"/>
      <w:sz w:val="21"/>
      <w:szCs w:val="21"/>
      <w:lang w:eastAsia="sv-SE"/>
    </w:rPr>
  </w:style>
  <w:style w:type="paragraph" w:customStyle="1" w:styleId="Heading4">
    <w:name w:val="Heading4"/>
    <w:basedOn w:val="Normal"/>
    <w:rsid w:val="00E2549B"/>
    <w:pPr>
      <w:keepNext/>
      <w:numPr>
        <w:ilvl w:val="9"/>
      </w:numPr>
      <w:suppressAutoHyphens/>
      <w:spacing w:before="170" w:after="0" w:line="340" w:lineRule="exact"/>
    </w:pPr>
    <w:rPr>
      <w:rFonts w:ascii="HelveticaNeueLT Std" w:eastAsia="HelveticaNeueLT Std" w:hAnsi="HelveticaNeueLT Std" w:cs="HelveticaNeueLT Std"/>
      <w:b/>
      <w:bCs/>
      <w:color w:val="000000"/>
      <w:sz w:val="32"/>
      <w:szCs w:val="32"/>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9336">
      <w:bodyDiv w:val="1"/>
      <w:marLeft w:val="0"/>
      <w:marRight w:val="0"/>
      <w:marTop w:val="0"/>
      <w:marBottom w:val="0"/>
      <w:divBdr>
        <w:top w:val="none" w:sz="0" w:space="0" w:color="auto"/>
        <w:left w:val="none" w:sz="0" w:space="0" w:color="auto"/>
        <w:bottom w:val="none" w:sz="0" w:space="0" w:color="auto"/>
        <w:right w:val="none" w:sz="0" w:space="0" w:color="auto"/>
      </w:divBdr>
      <w:divsChild>
        <w:div w:id="515845230">
          <w:marLeft w:val="0"/>
          <w:marRight w:val="0"/>
          <w:marTop w:val="0"/>
          <w:marBottom w:val="0"/>
          <w:divBdr>
            <w:top w:val="none" w:sz="0" w:space="0" w:color="auto"/>
            <w:left w:val="none" w:sz="0" w:space="0" w:color="auto"/>
            <w:bottom w:val="none" w:sz="0" w:space="0" w:color="auto"/>
            <w:right w:val="none" w:sz="0" w:space="0" w:color="auto"/>
          </w:divBdr>
          <w:divsChild>
            <w:div w:id="358971978">
              <w:marLeft w:val="0"/>
              <w:marRight w:val="0"/>
              <w:marTop w:val="0"/>
              <w:marBottom w:val="0"/>
              <w:divBdr>
                <w:top w:val="none" w:sz="0" w:space="0" w:color="auto"/>
                <w:left w:val="none" w:sz="0" w:space="0" w:color="auto"/>
                <w:bottom w:val="none" w:sz="0" w:space="0" w:color="auto"/>
                <w:right w:val="none" w:sz="0" w:space="0" w:color="auto"/>
              </w:divBdr>
              <w:divsChild>
                <w:div w:id="1321077151">
                  <w:marLeft w:val="0"/>
                  <w:marRight w:val="0"/>
                  <w:marTop w:val="0"/>
                  <w:marBottom w:val="0"/>
                  <w:divBdr>
                    <w:top w:val="none" w:sz="0" w:space="0" w:color="auto"/>
                    <w:left w:val="none" w:sz="0" w:space="0" w:color="auto"/>
                    <w:bottom w:val="none" w:sz="0" w:space="0" w:color="auto"/>
                    <w:right w:val="none" w:sz="0" w:space="0" w:color="auto"/>
                  </w:divBdr>
                  <w:divsChild>
                    <w:div w:id="358824019">
                      <w:marLeft w:val="0"/>
                      <w:marRight w:val="0"/>
                      <w:marTop w:val="45"/>
                      <w:marBottom w:val="0"/>
                      <w:divBdr>
                        <w:top w:val="none" w:sz="0" w:space="0" w:color="auto"/>
                        <w:left w:val="none" w:sz="0" w:space="0" w:color="auto"/>
                        <w:bottom w:val="none" w:sz="0" w:space="0" w:color="auto"/>
                        <w:right w:val="none" w:sz="0" w:space="0" w:color="auto"/>
                      </w:divBdr>
                      <w:divsChild>
                        <w:div w:id="2078941360">
                          <w:marLeft w:val="0"/>
                          <w:marRight w:val="0"/>
                          <w:marTop w:val="0"/>
                          <w:marBottom w:val="0"/>
                          <w:divBdr>
                            <w:top w:val="none" w:sz="0" w:space="0" w:color="auto"/>
                            <w:left w:val="none" w:sz="0" w:space="0" w:color="auto"/>
                            <w:bottom w:val="none" w:sz="0" w:space="0" w:color="auto"/>
                            <w:right w:val="none" w:sz="0" w:space="0" w:color="auto"/>
                          </w:divBdr>
                          <w:divsChild>
                            <w:div w:id="30614313">
                              <w:marLeft w:val="2070"/>
                              <w:marRight w:val="3810"/>
                              <w:marTop w:val="0"/>
                              <w:marBottom w:val="0"/>
                              <w:divBdr>
                                <w:top w:val="none" w:sz="0" w:space="0" w:color="auto"/>
                                <w:left w:val="none" w:sz="0" w:space="0" w:color="auto"/>
                                <w:bottom w:val="none" w:sz="0" w:space="0" w:color="auto"/>
                                <w:right w:val="none" w:sz="0" w:space="0" w:color="auto"/>
                              </w:divBdr>
                              <w:divsChild>
                                <w:div w:id="281496054">
                                  <w:marLeft w:val="0"/>
                                  <w:marRight w:val="0"/>
                                  <w:marTop w:val="0"/>
                                  <w:marBottom w:val="0"/>
                                  <w:divBdr>
                                    <w:top w:val="none" w:sz="0" w:space="0" w:color="auto"/>
                                    <w:left w:val="none" w:sz="0" w:space="0" w:color="auto"/>
                                    <w:bottom w:val="none" w:sz="0" w:space="0" w:color="auto"/>
                                    <w:right w:val="none" w:sz="0" w:space="0" w:color="auto"/>
                                  </w:divBdr>
                                  <w:divsChild>
                                    <w:div w:id="1970083061">
                                      <w:marLeft w:val="0"/>
                                      <w:marRight w:val="0"/>
                                      <w:marTop w:val="0"/>
                                      <w:marBottom w:val="0"/>
                                      <w:divBdr>
                                        <w:top w:val="none" w:sz="0" w:space="0" w:color="auto"/>
                                        <w:left w:val="none" w:sz="0" w:space="0" w:color="auto"/>
                                        <w:bottom w:val="none" w:sz="0" w:space="0" w:color="auto"/>
                                        <w:right w:val="none" w:sz="0" w:space="0" w:color="auto"/>
                                      </w:divBdr>
                                      <w:divsChild>
                                        <w:div w:id="1734810205">
                                          <w:marLeft w:val="0"/>
                                          <w:marRight w:val="0"/>
                                          <w:marTop w:val="0"/>
                                          <w:marBottom w:val="0"/>
                                          <w:divBdr>
                                            <w:top w:val="none" w:sz="0" w:space="0" w:color="auto"/>
                                            <w:left w:val="none" w:sz="0" w:space="0" w:color="auto"/>
                                            <w:bottom w:val="none" w:sz="0" w:space="0" w:color="auto"/>
                                            <w:right w:val="none" w:sz="0" w:space="0" w:color="auto"/>
                                          </w:divBdr>
                                          <w:divsChild>
                                            <w:div w:id="669724224">
                                              <w:marLeft w:val="0"/>
                                              <w:marRight w:val="0"/>
                                              <w:marTop w:val="0"/>
                                              <w:marBottom w:val="0"/>
                                              <w:divBdr>
                                                <w:top w:val="none" w:sz="0" w:space="0" w:color="auto"/>
                                                <w:left w:val="none" w:sz="0" w:space="0" w:color="auto"/>
                                                <w:bottom w:val="none" w:sz="0" w:space="0" w:color="auto"/>
                                                <w:right w:val="none" w:sz="0" w:space="0" w:color="auto"/>
                                              </w:divBdr>
                                              <w:divsChild>
                                                <w:div w:id="901912438">
                                                  <w:marLeft w:val="0"/>
                                                  <w:marRight w:val="0"/>
                                                  <w:marTop w:val="0"/>
                                                  <w:marBottom w:val="0"/>
                                                  <w:divBdr>
                                                    <w:top w:val="none" w:sz="0" w:space="0" w:color="auto"/>
                                                    <w:left w:val="none" w:sz="0" w:space="0" w:color="auto"/>
                                                    <w:bottom w:val="none" w:sz="0" w:space="0" w:color="auto"/>
                                                    <w:right w:val="none" w:sz="0" w:space="0" w:color="auto"/>
                                                  </w:divBdr>
                                                  <w:divsChild>
                                                    <w:div w:id="293413965">
                                                      <w:marLeft w:val="0"/>
                                                      <w:marRight w:val="0"/>
                                                      <w:marTop w:val="0"/>
                                                      <w:marBottom w:val="345"/>
                                                      <w:divBdr>
                                                        <w:top w:val="none" w:sz="0" w:space="0" w:color="auto"/>
                                                        <w:left w:val="none" w:sz="0" w:space="0" w:color="auto"/>
                                                        <w:bottom w:val="none" w:sz="0" w:space="0" w:color="auto"/>
                                                        <w:right w:val="none" w:sz="0" w:space="0" w:color="auto"/>
                                                      </w:divBdr>
                                                      <w:divsChild>
                                                        <w:div w:id="1566140604">
                                                          <w:marLeft w:val="0"/>
                                                          <w:marRight w:val="0"/>
                                                          <w:marTop w:val="0"/>
                                                          <w:marBottom w:val="0"/>
                                                          <w:divBdr>
                                                            <w:top w:val="none" w:sz="0" w:space="0" w:color="auto"/>
                                                            <w:left w:val="none" w:sz="0" w:space="0" w:color="auto"/>
                                                            <w:bottom w:val="none" w:sz="0" w:space="0" w:color="auto"/>
                                                            <w:right w:val="none" w:sz="0" w:space="0" w:color="auto"/>
                                                          </w:divBdr>
                                                          <w:divsChild>
                                                            <w:div w:id="1384937960">
                                                              <w:marLeft w:val="0"/>
                                                              <w:marRight w:val="0"/>
                                                              <w:marTop w:val="0"/>
                                                              <w:marBottom w:val="0"/>
                                                              <w:divBdr>
                                                                <w:top w:val="none" w:sz="0" w:space="0" w:color="auto"/>
                                                                <w:left w:val="none" w:sz="0" w:space="0" w:color="auto"/>
                                                                <w:bottom w:val="none" w:sz="0" w:space="0" w:color="auto"/>
                                                                <w:right w:val="none" w:sz="0" w:space="0" w:color="auto"/>
                                                              </w:divBdr>
                                                              <w:divsChild>
                                                                <w:div w:id="747308381">
                                                                  <w:marLeft w:val="0"/>
                                                                  <w:marRight w:val="0"/>
                                                                  <w:marTop w:val="0"/>
                                                                  <w:marBottom w:val="0"/>
                                                                  <w:divBdr>
                                                                    <w:top w:val="none" w:sz="0" w:space="0" w:color="auto"/>
                                                                    <w:left w:val="none" w:sz="0" w:space="0" w:color="auto"/>
                                                                    <w:bottom w:val="none" w:sz="0" w:space="0" w:color="auto"/>
                                                                    <w:right w:val="none" w:sz="0" w:space="0" w:color="auto"/>
                                                                  </w:divBdr>
                                                                  <w:divsChild>
                                                                    <w:div w:id="582028230">
                                                                      <w:marLeft w:val="0"/>
                                                                      <w:marRight w:val="0"/>
                                                                      <w:marTop w:val="0"/>
                                                                      <w:marBottom w:val="0"/>
                                                                      <w:divBdr>
                                                                        <w:top w:val="none" w:sz="0" w:space="0" w:color="auto"/>
                                                                        <w:left w:val="none" w:sz="0" w:space="0" w:color="auto"/>
                                                                        <w:bottom w:val="none" w:sz="0" w:space="0" w:color="auto"/>
                                                                        <w:right w:val="none" w:sz="0" w:space="0" w:color="auto"/>
                                                                      </w:divBdr>
                                                                      <w:divsChild>
                                                                        <w:div w:id="1133409322">
                                                                          <w:marLeft w:val="0"/>
                                                                          <w:marRight w:val="0"/>
                                                                          <w:marTop w:val="0"/>
                                                                          <w:marBottom w:val="0"/>
                                                                          <w:divBdr>
                                                                            <w:top w:val="none" w:sz="0" w:space="0" w:color="auto"/>
                                                                            <w:left w:val="none" w:sz="0" w:space="0" w:color="auto"/>
                                                                            <w:bottom w:val="none" w:sz="0" w:space="0" w:color="auto"/>
                                                                            <w:right w:val="none" w:sz="0" w:space="0" w:color="auto"/>
                                                                          </w:divBdr>
                                                                          <w:divsChild>
                                                                            <w:div w:id="1176504542">
                                                                              <w:marLeft w:val="0"/>
                                                                              <w:marRight w:val="0"/>
                                                                              <w:marTop w:val="0"/>
                                                                              <w:marBottom w:val="0"/>
                                                                              <w:divBdr>
                                                                                <w:top w:val="none" w:sz="0" w:space="0" w:color="auto"/>
                                                                                <w:left w:val="none" w:sz="0" w:space="0" w:color="auto"/>
                                                                                <w:bottom w:val="none" w:sz="0" w:space="0" w:color="auto"/>
                                                                                <w:right w:val="none" w:sz="0" w:space="0" w:color="auto"/>
                                                                              </w:divBdr>
                                                                              <w:divsChild>
                                                                                <w:div w:id="503594767">
                                                                                  <w:marLeft w:val="0"/>
                                                                                  <w:marRight w:val="0"/>
                                                                                  <w:marTop w:val="0"/>
                                                                                  <w:marBottom w:val="0"/>
                                                                                  <w:divBdr>
                                                                                    <w:top w:val="none" w:sz="0" w:space="0" w:color="auto"/>
                                                                                    <w:left w:val="none" w:sz="0" w:space="0" w:color="auto"/>
                                                                                    <w:bottom w:val="none" w:sz="0" w:space="0" w:color="auto"/>
                                                                                    <w:right w:val="none" w:sz="0" w:space="0" w:color="auto"/>
                                                                                  </w:divBdr>
                                                                                  <w:divsChild>
                                                                                    <w:div w:id="4027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688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C935376ECC85434BB6CF7F25017BC5F7" ma:contentTypeVersion="4" ma:contentTypeDescription="Skapa ett nytt dokument." ma:contentTypeScope="" ma:versionID="95a36cff27c6a638b447497aab465546">
  <xsd:schema xmlns:xsd="http://www.w3.org/2001/XMLSchema" xmlns:xs="http://www.w3.org/2001/XMLSchema" xmlns:p="http://schemas.microsoft.com/office/2006/metadata/properties" xmlns:ns2="a5cfc1e0-aeb1-48b1-a4d7-62859ba5f64a" targetNamespace="http://schemas.microsoft.com/office/2006/metadata/properties" ma:root="true" ma:fieldsID="aa6f55bd70ac9445b35874ac0b857663" ns2:_="">
    <xsd:import namespace="a5cfc1e0-aeb1-48b1-a4d7-62859ba5f64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fc1e0-aeb1-48b1-a4d7-62859ba5f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6CD238-4E07-4D10-9C62-C985DD6F24F6}">
  <ds:schemaRefs>
    <ds:schemaRef ds:uri="http://schemas.openxmlformats.org/officeDocument/2006/bibliography"/>
  </ds:schemaRefs>
</ds:datastoreItem>
</file>

<file path=customXml/itemProps2.xml><?xml version="1.0" encoding="utf-8"?>
<ds:datastoreItem xmlns:ds="http://schemas.openxmlformats.org/officeDocument/2006/customXml" ds:itemID="{AABA06B0-D734-4046-8203-BB4862B4A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fc1e0-aeb1-48b1-a4d7-62859ba5f6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AEE188-8296-4B10-BFDC-AC44C68D8EEF}">
  <ds:schemaRefs>
    <ds:schemaRef ds:uri="http://schemas.microsoft.com/sharepoint/v3/contenttype/forms"/>
  </ds:schemaRefs>
</ds:datastoreItem>
</file>

<file path=customXml/itemProps4.xml><?xml version="1.0" encoding="utf-8"?>
<ds:datastoreItem xmlns:ds="http://schemas.openxmlformats.org/officeDocument/2006/customXml" ds:itemID="{AE1C74EC-A630-44E2-89CE-17D2D152AE2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823</Words>
  <Characters>4365</Characters>
  <Application>Microsoft Office Word</Application>
  <DocSecurity>0</DocSecurity>
  <Lines>36</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 Svensson</dc:creator>
  <cp:lastModifiedBy>David Nylund</cp:lastModifiedBy>
  <cp:revision>5</cp:revision>
  <cp:lastPrinted>2016-12-29T08:03:00Z</cp:lastPrinted>
  <dcterms:created xsi:type="dcterms:W3CDTF">2023-01-30T14:59:00Z</dcterms:created>
  <dcterms:modified xsi:type="dcterms:W3CDTF">2023-01-31T17:44:00Z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0x010100C935376ECC85434BB6CF7F25017BC5F7</vt:lpwstr>
  </property>
</Properties>
</file>