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000" w:type="dxa"/>
        <w:tblCellMar>
          <w:left w:w="0" w:type="dxa"/>
          <w:right w:w="0" w:type="dxa"/>
        </w:tblCellMar>
      </w:tblPr>
      <w:tblGrid>
        <w:gridCol w:w="7800"/>
        <w:gridCol w:w="1200"/>
      </w:tblGrid>
      <w:tr>
        <w:tc>
          <w:tcPr>
            <w:tcW w:w="7800" w:type="dxa"/>
          </w:tcPr>
          <w:p>
            <w:pPr>
              <w:ind w:right="0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color w:val="000000"/>
              </w:rPr>
              <w:t>Left cell</w:t>
            </w:r>
          </w:p>
        </w:tc>
        <w:tc>
          <w:tcPr>
            <w:tcW w:w="1200" w:type="dxa"/>
          </w:tcPr>
          <w:p>
            <w:pPr>
              <w:ind w:right="1228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color w:val="000000"/>
              </w:rPr>
              <w:t>Examp</w:t>
            </w:r>
            <w:r>
              <w:rPr>
                <w:rFonts w:ascii="Times New Roman" w:hAnsi="Times New Roman"/>
                <w:sz w:val="28"/>
                <w:color w:val="000001"/>
              </w:rPr>
              <w:t>leAB@</w:t>
            </w:r>
            <w:r>
              <w:rPr>
                <w:rFonts w:ascii="Times New Roman" w:hAnsi="Times New Roman"/>
                <w:sz w:val="28"/>
                <w:color w:val="000002"/>
              </w:rPr>
              <w:t>departm</w:t>
            </w:r>
            <w:r>
              <w:rPr>
                <w:rFonts w:ascii="Times New Roman" w:hAnsi="Times New Roman"/>
                <w:sz w:val="28"/>
                <w:color w:val="000003"/>
              </w:rPr>
              <w:t>ent.gov.ru</w:t>
            </w:r>
          </w:p>
        </w:tc>
      </w:tr>
    </w:tbl>
    <w:p>
      <w:pPr>
        <w:ind w:right="0"/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00"/>
        </w:rPr>
        <w:t>Following paragraph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