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numPr>
          <w:ilvl w:val="0"/>
          <w:numId w:val="1"/>
        </w:numPr>
        <w:textAlignment w:val="baseline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st item number 1 with longer text that continues on a second line inside this document.</w:t>
      </w:r>
    </w:p>
    <w:p>
      <w:pPr>
        <w:numPr>
          <w:ilvl w:val="0"/>
          <w:numId w:val="1"/>
        </w:numPr>
        <w:textAlignment w:val="baseline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st item number 2 with longer text that continues on a second line inside this document.</w:t>
      </w:r>
    </w:p>
    <w:p>
      <w:pPr>
        <w:numPr>
          <w:ilvl w:val="0"/>
          <w:numId w:val="1"/>
        </w:numPr>
        <w:textAlignment w:val="baseline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st item number 3 with longer text that continues on a second line inside this document.</w:t>
      </w:r>
    </w:p>
    <w:p>
      <w:pPr>
        <w:spacing w:after="0"/>
        <w:rPr>
          <w:rFonts w:ascii="Times New Roman"/>
          <w:sz w:val="28"/>
        </w:rPr>
      </w:pPr>
      <w:r>
        <w:rPr>
          <w:rFonts w:asci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" Type="http://schemas.openxmlformats.org/officeDocument/2006/relationships/numbering" Target="numbering.xml"/></Relationships>
</file>