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9. </w:t>
      </w:r>
      <w:r>
        <w:rPr>
          <w:rFonts w:ascii="Times New Roman" w:hAnsi="Times New Roman"/>
          <w:sz w:val="28"/>
        </w:rPr>
        <w:t xml:space="preserve">Параметры теплоносителя и пределы его отклонения в точках под</w:t>
      </w:r>
      <w:r>
        <w:rPr>
          <w:rFonts w:ascii="Times New Roman" w:hAnsi="Times New Roman"/>
          <w:sz w:val="28"/>
        </w:rPr>
        <w:t xml:space="preserve">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