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rFonts w:ascii="Times New Roman" w:hAnsi="Times New Roman" w:cs="Times New Roman" w:eastAsia="Times New Roman"/>
                <w:b/>
                <w:i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2"/>
              </w:rPr>
              <w:t>Subject line one</w:t>
            </w:r>
            <w:r>
              <w:rPr>
                <w:rFonts w:ascii="Times New Roman" w:hAnsi="Times New Roman"/>
                <w:sz w:val="22"/>
              </w:rPr>
              <w:br/>
              <w:t>Subject line two</w:t>
            </w:r>
          </w:p>
        </w:tc>
      </w:tr>
    </w:tbl>
    <w:p>
      <w:pPr>
        <w:spacing w:before="240" w:after="240"/>
        <w:outlineLvl w:val="0"/>
        <w:rPr>
          <w:sz w:val="22"/>
          <w:szCs w:val="22"/>
        </w:rPr>
      </w:pPr>
    </w:p>
    <w:tbl>
      <w:tblPr>
        <w:tblW w:w="1600" w:type="dxa"/>
        <w:tblLook w:val="01E0" w:firstRow="1" w:lastRow="1" w:firstColumn="1" w:lastColumn="1" w:noHBand="0" w:noVBand="0"/>
        <w:jc w:val="right"/>
      </w:tblPr>
      <w:tblGrid>
        <w:gridCol w:w="1600"/>
      </w:tblGrid>
      <w:tr>
        <w:trPr>
          <w:trHeight w:val="340"/>
        </w:trPr>
        <w:tc>
          <w:tcPr>
            <w:tcW w:w="1600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  <w:tr>
        <w:trPr>
          <w:trHeight w:val="340"/>
        </w:trPr>
        <w:tc>
          <w:tcPr>
            <w:tcW w:w="1600" w:type="dxa"/>
            <w:vAlign w:val="center"/>
          </w:tcPr>
          <w:p>
            <w:pPr>
              <w:rPr>
                <w:i/>
                <w:sz w:val="22"/>
                <w:szCs w:val="22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 paragraph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