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svg="http://schemas.microsoft.com/office/drawing/2016/SVG/main">
  <w:body>
    <w:p>
      <w:pPr>
        <w:ind w:firstLineChars="200"/>
        <w:jc w:val="both"/>
      </w:pPr>
      <w:r>
        <w:rPr/>
        <w:t xml:space="preserve">This template demonstrates the structure and features of an academic manuscript written in Pandoc Markdown. Replace this content with your own research introduction.</w:t>
      </w:r>
    </w:p>
    <w:sectPr>
      <w:pgSz w:w="11906" w:h="16838"/>
      <w:pgMar w:top="1440" w:bottom="1440" w:left="1797" w:right="1797" w:header="720" w:footer="720"/>
    </w:sectPr>
  </w:body>
</w:document>
</file>

<file path=word/settings.xml><?xml version="1.0" encoding="utf-8"?>
<w:settings xmlns:w="http://schemas.openxmlformats.org/wordprocessingml/2006/main">
  <w:updateFields w:val="fals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4"/>
        <w:lang w:val="en-US" w:eastAsia="zh-CN"/>
      </w:rPr>
    </w:rPrDefault>
    <w:pPrDefault>
      <w:pPr>
        <w:spacing w:after="0" w:line="36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