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515" w:type="dxa"/>
        <w:tblLook w:val="04A0" w:firstRow="1" w:lastRow="0" w:firstColumn="1" w:lastColumn="0" w:noHBand="0" w:noVBand="1"/>
      </w:tblPr>
      <w:tblGrid>
        <w:gridCol w:w="3505"/>
        <w:gridCol w:w="3505"/>
        <w:gridCol w:w="3505"/>
      </w:tblGrid>
      <w:tr w:rsidR="00977F97" w14:paraId="6702E2C7" w14:textId="77777777" w:rsidTr="00977F97">
        <w:trPr>
          <w:trHeight w:val="267"/>
        </w:trPr>
        <w:tc>
          <w:tcPr>
            <w:tcW w:w="3505" w:type="dxa"/>
          </w:tcPr>
          <w:p w14:paraId="6C31F054" w14:textId="4775824A" w:rsidR="00977F97" w:rsidRPr="00977F97" w:rsidRDefault="00977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F97">
              <w:rPr>
                <w:rFonts w:ascii="Times New Roman" w:hAnsi="Times New Roman" w:cs="Times New Roman"/>
                <w:sz w:val="28"/>
                <w:szCs w:val="28"/>
              </w:rPr>
              <w:t>Англо-саксонская</w:t>
            </w:r>
          </w:p>
        </w:tc>
        <w:tc>
          <w:tcPr>
            <w:tcW w:w="3505" w:type="dxa"/>
          </w:tcPr>
          <w:p w14:paraId="52DDAB38" w14:textId="5799C76C" w:rsidR="00977F97" w:rsidRPr="00977F97" w:rsidRDefault="00977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F97">
              <w:rPr>
                <w:rFonts w:ascii="Times New Roman" w:hAnsi="Times New Roman" w:cs="Times New Roman"/>
                <w:sz w:val="28"/>
                <w:szCs w:val="28"/>
              </w:rPr>
              <w:t>Европейско-континентальная</w:t>
            </w:r>
          </w:p>
        </w:tc>
        <w:tc>
          <w:tcPr>
            <w:tcW w:w="3505" w:type="dxa"/>
          </w:tcPr>
          <w:p w14:paraId="1CFE61FB" w14:textId="2026A5FC" w:rsidR="00977F97" w:rsidRPr="00977F97" w:rsidRDefault="00977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7F97">
              <w:rPr>
                <w:rFonts w:ascii="Times New Roman" w:hAnsi="Times New Roman" w:cs="Times New Roman"/>
                <w:sz w:val="28"/>
                <w:szCs w:val="28"/>
              </w:rPr>
              <w:t>Евразийская</w:t>
            </w:r>
          </w:p>
        </w:tc>
      </w:tr>
      <w:tr w:rsidR="00977F97" w14:paraId="0A43D81B" w14:textId="77777777" w:rsidTr="00977F97">
        <w:trPr>
          <w:trHeight w:val="252"/>
        </w:trPr>
        <w:tc>
          <w:tcPr>
            <w:tcW w:w="3505" w:type="dxa"/>
          </w:tcPr>
          <w:p w14:paraId="682492AA" w14:textId="6DC6362D" w:rsidR="00330755" w:rsidRPr="00976279" w:rsidRDefault="00330755" w:rsidP="0033075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Велики функции репрессивных органов со стороны общества (культура отмены)</w:t>
            </w:r>
          </w:p>
          <w:p w14:paraId="4BAFCE8D" w14:textId="77777777" w:rsidR="00977F97" w:rsidRDefault="00DF40EC" w:rsidP="00977F9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Слабая значимость органов, регулирующих народные движения</w:t>
            </w:r>
          </w:p>
          <w:p w14:paraId="428365B8" w14:textId="77777777" w:rsidR="00DF40EC" w:rsidRDefault="00D27CC0" w:rsidP="00977F9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Высокое влияние меньшинств на общество</w:t>
            </w:r>
          </w:p>
          <w:p w14:paraId="7CA20B44" w14:textId="77777777" w:rsidR="000C2067" w:rsidRDefault="000C2067" w:rsidP="000C206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Социальна незащищённость граждан</w:t>
            </w:r>
          </w:p>
          <w:p w14:paraId="74C2D27E" w14:textId="591FE625" w:rsidR="00D27CC0" w:rsidRPr="00977F97" w:rsidRDefault="003F0E09" w:rsidP="00977F9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объединения всех ресурсов для достижения общенациональный цели (военное время)</w:t>
            </w:r>
          </w:p>
        </w:tc>
        <w:tc>
          <w:tcPr>
            <w:tcW w:w="3505" w:type="dxa"/>
          </w:tcPr>
          <w:p w14:paraId="07D02ACB" w14:textId="2EED5CA6" w:rsidR="00977F97" w:rsidRPr="0058647A" w:rsidRDefault="0058647A" w:rsidP="0058647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Раздробленность </w:t>
            </w:r>
            <w:r w:rsidR="00977F97" w:rsidRPr="0058647A">
              <w:rPr>
                <w:rFonts w:ascii="Times New Roman" w:hAnsi="Times New Roman" w:cs="Times New Roman"/>
                <w:sz w:val="28"/>
                <w:szCs w:val="28"/>
              </w:rPr>
              <w:t>политической культуры</w:t>
            </w:r>
          </w:p>
          <w:p w14:paraId="103AF569" w14:textId="77777777" w:rsidR="00977F97" w:rsidRDefault="00AF185B" w:rsidP="00977F9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политических властей происходит внутри отдельных групп</w:t>
            </w:r>
          </w:p>
          <w:p w14:paraId="6FC9B871" w14:textId="77777777" w:rsidR="00AF185B" w:rsidRDefault="00AF185B" w:rsidP="00977F9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Большая политическая нестабильность</w:t>
            </w:r>
          </w:p>
          <w:p w14:paraId="0F7D430E" w14:textId="77777777" w:rsidR="00AF185B" w:rsidRDefault="00900790" w:rsidP="00977F9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Незащищённость титульной нации</w:t>
            </w:r>
          </w:p>
          <w:p w14:paraId="711222AF" w14:textId="3DD6B617" w:rsidR="00900790" w:rsidRPr="00977F97" w:rsidRDefault="00563E2A" w:rsidP="00977F9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Стремление к сепаратизму </w:t>
            </w:r>
          </w:p>
        </w:tc>
        <w:tc>
          <w:tcPr>
            <w:tcW w:w="3505" w:type="dxa"/>
          </w:tcPr>
          <w:p w14:paraId="53A908FB" w14:textId="3D2617CF" w:rsidR="00976279" w:rsidRDefault="00976279" w:rsidP="00B456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политического плюрализма </w:t>
            </w:r>
          </w:p>
          <w:p w14:paraId="796C24C1" w14:textId="3CE68DDF" w:rsidR="00976279" w:rsidRPr="00976279" w:rsidRDefault="00445FFF" w:rsidP="0097627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политическая активность граждан</w:t>
            </w:r>
          </w:p>
          <w:p w14:paraId="666B3628" w14:textId="299F9EDA" w:rsidR="00B45665" w:rsidRDefault="000C2067" w:rsidP="00B456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Низкий уровень </w:t>
            </w:r>
            <w:r w:rsidR="003F0E09">
              <w:rPr>
                <w:rFonts w:ascii="Times New Roman" w:hAnsi="Times New Roman" w:cs="Times New Roman"/>
                <w:sz w:val="28"/>
                <w:szCs w:val="28"/>
              </w:rPr>
              <w:t>жизни</w:t>
            </w:r>
          </w:p>
          <w:p w14:paraId="0352E86E" w14:textId="77777777" w:rsidR="00976279" w:rsidRDefault="00330755" w:rsidP="00B456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толерантности</w:t>
            </w:r>
          </w:p>
          <w:p w14:paraId="5FC9779A" w14:textId="0A52077B" w:rsidR="00330755" w:rsidRPr="00B45665" w:rsidRDefault="00445FFF" w:rsidP="00B4566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Неэффективная судебная система</w:t>
            </w:r>
          </w:p>
        </w:tc>
      </w:tr>
    </w:tbl>
    <w:p w14:paraId="193CCB8B" w14:textId="77777777" w:rsidR="00035C07" w:rsidRDefault="00035C07"/>
    <w:sectPr w:rsidR="00035C07" w:rsidSect="00977F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0749D"/>
    <w:multiLevelType w:val="hybridMultilevel"/>
    <w:tmpl w:val="DCA4FC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D529E"/>
    <w:multiLevelType w:val="hybridMultilevel"/>
    <w:tmpl w:val="644E6F4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29"/>
    <w:rsid w:val="00035C07"/>
    <w:rsid w:val="000C2067"/>
    <w:rsid w:val="002D7CC6"/>
    <w:rsid w:val="00330755"/>
    <w:rsid w:val="003F0E09"/>
    <w:rsid w:val="00445FFF"/>
    <w:rsid w:val="00563E2A"/>
    <w:rsid w:val="00581C29"/>
    <w:rsid w:val="0058647A"/>
    <w:rsid w:val="00900790"/>
    <w:rsid w:val="00976279"/>
    <w:rsid w:val="00977F97"/>
    <w:rsid w:val="00AF185B"/>
    <w:rsid w:val="00B45665"/>
    <w:rsid w:val="00D27CC0"/>
    <w:rsid w:val="00D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1DA0"/>
  <w15:chartTrackingRefBased/>
  <w15:docId w15:val="{634BD964-D0EC-4A3F-B1EA-1608C5EA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7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5</cp:revision>
  <dcterms:created xsi:type="dcterms:W3CDTF">2022-03-16T15:34:00Z</dcterms:created>
  <dcterms:modified xsi:type="dcterms:W3CDTF">2022-03-16T20:22:00Z</dcterms:modified>
</cp:coreProperties>
</file>