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B89BA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Ганган Максим Иванович</w:t>
      </w:r>
    </w:p>
    <w:p w14:paraId="79AF9EDA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Дата: 21.04.2026</w:t>
      </w:r>
    </w:p>
    <w:p w14:paraId="616DFBD1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1. Что показали анализы</w:t>
      </w:r>
    </w:p>
    <w:p w14:paraId="53626D0C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По результатам анализов выявлены 3 ключевые взаимосвязанные проблемы, которые требуют системной коррекции.</w:t>
      </w:r>
    </w:p>
    <w:p w14:paraId="01FE4353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Проблема 1</w:t>
      </w:r>
      <w:r>
        <w:rPr>
          <w:rFonts w:ascii="Arial" w:hAnsi="Arial" w:cs="Arial"/>
          <w:sz w:val="22"/>
          <w:szCs w:val="22"/>
        </w:rPr>
        <w:t>. Гиперинсулинемия и инсулинорезистентность</w:t>
      </w:r>
    </w:p>
    <w:p w14:paraId="12697217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Инсулин 61,3 — это более чем в 4 раза выше верхнего оптимума. Норма — до </w:t>
      </w:r>
      <w:proofErr w:type="gramStart"/>
      <w:r>
        <w:rPr>
          <w:rFonts w:ascii="Arial" w:hAnsi="Arial" w:cs="Arial"/>
          <w:sz w:val="22"/>
          <w:szCs w:val="22"/>
        </w:rPr>
        <w:t>12-15</w:t>
      </w:r>
      <w:proofErr w:type="gramEnd"/>
      <w:r>
        <w:rPr>
          <w:rFonts w:ascii="Arial" w:hAnsi="Arial" w:cs="Arial"/>
          <w:sz w:val="22"/>
          <w:szCs w:val="22"/>
        </w:rPr>
        <w:t>. С-пептид 5,92 подтверждает: поджелудочная железа длительно работает в режиме перегрузки, производя избыточное количество инсулина, чтобы справляться с нагрузкой.</w:t>
      </w:r>
    </w:p>
    <w:p w14:paraId="724A92E7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Гликированный гемоглобин 5,7% — </w:t>
      </w:r>
      <w:proofErr w:type="spellStart"/>
      <w:r>
        <w:rPr>
          <w:rFonts w:ascii="Arial" w:hAnsi="Arial" w:cs="Arial"/>
          <w:sz w:val="22"/>
          <w:szCs w:val="22"/>
        </w:rPr>
        <w:t>преддиабетический</w:t>
      </w:r>
      <w:proofErr w:type="spellEnd"/>
      <w:r>
        <w:rPr>
          <w:rFonts w:ascii="Arial" w:hAnsi="Arial" w:cs="Arial"/>
          <w:sz w:val="22"/>
          <w:szCs w:val="22"/>
        </w:rPr>
        <w:t xml:space="preserve"> порог. Это срез за последние 3 месяца: углеводный обмен хронически перегружен.</w:t>
      </w:r>
    </w:p>
    <w:p w14:paraId="31F2A1C1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Глюкоза натощак не сдана — необходима для расчёта точного индекса инсулинорезистентности.</w:t>
      </w:r>
    </w:p>
    <w:p w14:paraId="44342A14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Что это означает практически: клетки мышц и печени перестали нормально реагировать на инсулин. Чтобы "протолкнуть" глюкозу в клетку, поджелудочная вынуждена производить его всё больше. Этот избыток инсулина одновременно разгоняет производство жира в печени — отсюда критически высокие триглицериды.</w:t>
      </w:r>
    </w:p>
    <w:p w14:paraId="203F0740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Проблема 2. </w:t>
      </w:r>
      <w:r>
        <w:rPr>
          <w:rFonts w:ascii="Arial" w:hAnsi="Arial" w:cs="Arial"/>
          <w:sz w:val="22"/>
          <w:szCs w:val="22"/>
        </w:rPr>
        <w:t>Тяжёлая дислипидемия с высоким сосудистым риском</w:t>
      </w:r>
    </w:p>
    <w:p w14:paraId="2D05EEC1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Триглицериды 5,97 при норме до 1,7 — критический уровень. Такое значение несёт реальный риск острого панкреатита и является независимым фактором сердечно-сосудистого риска.</w:t>
      </w:r>
    </w:p>
    <w:p w14:paraId="57A5270C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Холестерин липопротеинов низкой плотности 4,34 — повышен.</w:t>
      </w:r>
    </w:p>
    <w:p w14:paraId="75D7D564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Холестерин липопротеинов высокой плотности 1,11 — </w:t>
      </w:r>
      <w:proofErr w:type="spellStart"/>
      <w:r>
        <w:rPr>
          <w:rFonts w:ascii="Arial" w:hAnsi="Arial" w:cs="Arial"/>
          <w:sz w:val="22"/>
          <w:szCs w:val="22"/>
        </w:rPr>
        <w:t>субоптимален</w:t>
      </w:r>
      <w:proofErr w:type="spellEnd"/>
      <w:r>
        <w:rPr>
          <w:rFonts w:ascii="Arial" w:hAnsi="Arial" w:cs="Arial"/>
          <w:sz w:val="22"/>
          <w:szCs w:val="22"/>
        </w:rPr>
        <w:t xml:space="preserve"> (целевой уровень выше 1,4).</w:t>
      </w:r>
    </w:p>
    <w:p w14:paraId="74225BF4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Коэффициент атерогенности 4,98 — выраженно повышен (норма до 3,5).</w:t>
      </w:r>
    </w:p>
    <w:p w14:paraId="652E9EF1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Высокие триглицериды в этом случае — прямое следствие инсулинорезистентности: перегруженная глюкозой печень начинает производить жир и выбрасывать его в кровь.</w:t>
      </w:r>
    </w:p>
    <w:p w14:paraId="489474C4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Проблема 3.</w:t>
      </w:r>
      <w:r>
        <w:rPr>
          <w:rFonts w:ascii="Arial" w:hAnsi="Arial" w:cs="Arial"/>
          <w:sz w:val="22"/>
          <w:szCs w:val="22"/>
        </w:rPr>
        <w:t xml:space="preserve"> Воспалительный контур и дефицитный блок</w:t>
      </w:r>
    </w:p>
    <w:p w14:paraId="02506EA8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Ферритин 338 при норме </w:t>
      </w:r>
      <w:proofErr w:type="gramStart"/>
      <w:r>
        <w:rPr>
          <w:rFonts w:ascii="Arial" w:hAnsi="Arial" w:cs="Arial"/>
          <w:sz w:val="22"/>
          <w:szCs w:val="22"/>
        </w:rPr>
        <w:t>12-150</w:t>
      </w:r>
      <w:proofErr w:type="gram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нг</w:t>
      </w:r>
      <w:proofErr w:type="spellEnd"/>
      <w:r>
        <w:rPr>
          <w:rFonts w:ascii="Arial" w:hAnsi="Arial" w:cs="Arial"/>
          <w:sz w:val="22"/>
          <w:szCs w:val="22"/>
        </w:rPr>
        <w:t xml:space="preserve">/мл — значительно повышен. В контексте этих анализов это не признак избытка железа. Ферритин — белок острой фазы воспаления, и его рост здесь вероятнее отражает системное метаболическое воспаление, чем </w:t>
      </w:r>
      <w:proofErr w:type="spellStart"/>
      <w:r>
        <w:rPr>
          <w:rFonts w:ascii="Arial" w:hAnsi="Arial" w:cs="Arial"/>
          <w:sz w:val="22"/>
          <w:szCs w:val="22"/>
        </w:rPr>
        <w:t>железоперегрузку</w:t>
      </w:r>
      <w:proofErr w:type="spellEnd"/>
      <w:r>
        <w:rPr>
          <w:rFonts w:ascii="Arial" w:hAnsi="Arial" w:cs="Arial"/>
          <w:sz w:val="22"/>
          <w:szCs w:val="22"/>
        </w:rPr>
        <w:t>. Для уточнения необходим железный профиль и C-реактивный белок высокочувствительный. Железо до получения этих данных не назначать.</w:t>
      </w:r>
    </w:p>
    <w:p w14:paraId="62B1C246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Витамин D 20,5 </w:t>
      </w:r>
      <w:proofErr w:type="spellStart"/>
      <w:r>
        <w:rPr>
          <w:rFonts w:ascii="Arial" w:hAnsi="Arial" w:cs="Arial"/>
          <w:sz w:val="22"/>
          <w:szCs w:val="22"/>
        </w:rPr>
        <w:t>нг</w:t>
      </w:r>
      <w:proofErr w:type="spellEnd"/>
      <w:r>
        <w:rPr>
          <w:rFonts w:ascii="Arial" w:hAnsi="Arial" w:cs="Arial"/>
          <w:sz w:val="22"/>
          <w:szCs w:val="22"/>
        </w:rPr>
        <w:t xml:space="preserve">/мл — дефицит (норма </w:t>
      </w:r>
      <w:proofErr w:type="gramStart"/>
      <w:r>
        <w:rPr>
          <w:rFonts w:ascii="Arial" w:hAnsi="Arial" w:cs="Arial"/>
          <w:sz w:val="22"/>
          <w:szCs w:val="22"/>
        </w:rPr>
        <w:t>40-70</w:t>
      </w:r>
      <w:proofErr w:type="gram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нг</w:t>
      </w:r>
      <w:proofErr w:type="spellEnd"/>
      <w:r>
        <w:rPr>
          <w:rFonts w:ascii="Arial" w:hAnsi="Arial" w:cs="Arial"/>
          <w:sz w:val="22"/>
          <w:szCs w:val="22"/>
        </w:rPr>
        <w:t>/мл). Нехватка витамина D напрямую снижает чувствительность клеток к инсулину, то есть усугубляет главную проблему.</w:t>
      </w:r>
    </w:p>
    <w:p w14:paraId="5876EDD1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Витамин B12 — 349,6 </w:t>
      </w:r>
      <w:proofErr w:type="spellStart"/>
      <w:r>
        <w:rPr>
          <w:rFonts w:ascii="Arial" w:hAnsi="Arial" w:cs="Arial"/>
          <w:sz w:val="22"/>
          <w:szCs w:val="22"/>
        </w:rPr>
        <w:t>пг</w:t>
      </w:r>
      <w:proofErr w:type="spellEnd"/>
      <w:r>
        <w:rPr>
          <w:rFonts w:ascii="Arial" w:hAnsi="Arial" w:cs="Arial"/>
          <w:sz w:val="22"/>
          <w:szCs w:val="22"/>
        </w:rPr>
        <w:t xml:space="preserve">/мл — ниже оптимума (цель </w:t>
      </w:r>
      <w:proofErr w:type="gramStart"/>
      <w:r>
        <w:rPr>
          <w:rFonts w:ascii="Arial" w:hAnsi="Arial" w:cs="Arial"/>
          <w:sz w:val="22"/>
          <w:szCs w:val="22"/>
        </w:rPr>
        <w:t>500-700</w:t>
      </w:r>
      <w:proofErr w:type="gram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пг</w:t>
      </w:r>
      <w:proofErr w:type="spellEnd"/>
      <w:r>
        <w:rPr>
          <w:rFonts w:ascii="Arial" w:hAnsi="Arial" w:cs="Arial"/>
          <w:sz w:val="22"/>
          <w:szCs w:val="22"/>
        </w:rPr>
        <w:t xml:space="preserve">/мл). </w:t>
      </w:r>
      <w:proofErr w:type="spellStart"/>
      <w:r>
        <w:rPr>
          <w:rFonts w:ascii="Arial" w:hAnsi="Arial" w:cs="Arial"/>
          <w:sz w:val="22"/>
          <w:szCs w:val="22"/>
        </w:rPr>
        <w:t>Субоптимальный</w:t>
      </w:r>
      <w:proofErr w:type="spellEnd"/>
      <w:r>
        <w:rPr>
          <w:rFonts w:ascii="Arial" w:hAnsi="Arial" w:cs="Arial"/>
          <w:sz w:val="22"/>
          <w:szCs w:val="22"/>
        </w:rPr>
        <w:t xml:space="preserve"> B12 замедляет метаболизм и снижает общую метаболическую гибкость.</w:t>
      </w:r>
    </w:p>
    <w:p w14:paraId="658E5B77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Гомоцистеин 7,82 — формально в норме, но в условиях выраженной дислипидемии желательно держать ниже 7,0: гомоцистеин повреждает сосудистую стенку и усиливает атерогенный риск.</w:t>
      </w:r>
    </w:p>
    <w:p w14:paraId="2157DDB1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Щитовидная железа: тиреотропный гормон 1,152 и свободный трийодтиронин 5,13 </w:t>
      </w:r>
      <w:proofErr w:type="spellStart"/>
      <w:r>
        <w:rPr>
          <w:rFonts w:ascii="Arial" w:hAnsi="Arial" w:cs="Arial"/>
          <w:sz w:val="22"/>
          <w:szCs w:val="22"/>
        </w:rPr>
        <w:t>пмоль</w:t>
      </w:r>
      <w:proofErr w:type="spellEnd"/>
      <w:r>
        <w:rPr>
          <w:rFonts w:ascii="Arial" w:hAnsi="Arial" w:cs="Arial"/>
          <w:sz w:val="22"/>
          <w:szCs w:val="22"/>
        </w:rPr>
        <w:t>/л без признаков декомпенсации. Свободный тироксин, антитела к тиреопероксидазе и антитела к тиреоглобулину не сданы — нужны для исключения скрытого аутоиммунного процесса.</w:t>
      </w:r>
    </w:p>
    <w:p w14:paraId="42E093A3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Связь между проблемами</w:t>
      </w:r>
    </w:p>
    <w:p w14:paraId="3C8CA0DE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Все три проблемы — не независимые нарушения, а один замкнутый круг. Хронический избыток быстрых углеводов → перегрузка печени → рост инсулина → печень синтезирует больше жира → триглицериды растут → инсулинорезистентность усиливается → инсулин растёт ещё больше. Плюс дефицит витамина D тормозит любую попытку выйти из этого </w:t>
      </w:r>
      <w:r>
        <w:rPr>
          <w:rFonts w:ascii="Arial" w:hAnsi="Arial" w:cs="Arial"/>
          <w:sz w:val="22"/>
          <w:szCs w:val="22"/>
        </w:rPr>
        <w:lastRenderedPageBreak/>
        <w:t>круга. Параллельно нарушается кишечный барьер, увеличивается поток воспалительных сигналов — это объясняет в том числе аллергический фон.</w:t>
      </w:r>
    </w:p>
    <w:p w14:paraId="7A043784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2. Питание: норма по калориям, белкам, жирам и углеводам</w:t>
      </w:r>
    </w:p>
    <w:p w14:paraId="0ED2BF1D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Ваши цифры на этапе активной коррекции:</w:t>
      </w:r>
    </w:p>
    <w:p w14:paraId="45FA6E43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Калорийность: 1930 ккал/день</w:t>
      </w:r>
    </w:p>
    <w:p w14:paraId="3364D90E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Белки: 135 г/день</w:t>
      </w:r>
    </w:p>
    <w:p w14:paraId="3EE7CA53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Жиры: 85 г/день</w:t>
      </w:r>
    </w:p>
    <w:p w14:paraId="5D499CA1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Углеводы: 155 г/день</w:t>
      </w:r>
    </w:p>
    <w:p w14:paraId="6C0ABB74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Вода: 2850 мл/день</w:t>
      </w:r>
    </w:p>
    <w:p w14:paraId="72C651B7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Распределение по приёмам пищи:</w:t>
      </w:r>
    </w:p>
    <w:p w14:paraId="3D39CDFF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Завтрак 08:00 — ~480 ккал</w:t>
      </w:r>
    </w:p>
    <w:p w14:paraId="6DA0747E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Обед 13:00 — ~610 ккал</w:t>
      </w:r>
    </w:p>
    <w:p w14:paraId="3FA20334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Перекус 16:00 — ~290 ккал</w:t>
      </w:r>
    </w:p>
    <w:p w14:paraId="4561BE6D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Ужин 19:00-19:30 — ~550 ккал</w:t>
      </w:r>
    </w:p>
    <w:p w14:paraId="51D341F3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Ужин — не позже 20:00. После 20:00 — только вода.</w:t>
      </w:r>
    </w:p>
    <w:p w14:paraId="3095E5C3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Почему именно эти цифры</w:t>
      </w:r>
    </w:p>
    <w:p w14:paraId="019C458E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1930 ккал — умеренный дефицит около 15% от поддерживающей нормы. Большой дефицит при инсулинорезистентности даёт обратный эффект: инсулин остаётся высоким, стресс усиливается, результат нулевой. Умеренный дефицит снижает нагрузку на поджелудочную и даёт организму перейти в режим жиросжигания.</w:t>
      </w:r>
    </w:p>
    <w:p w14:paraId="632518A6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135 г белка в день защищают мышечную массу при снижении веса и контролируют аппетит: белковая еда продлевает насыщение и снижает тягу к быстрым углеводам. При вашем инсулине 61,3 — это принципиально важно.</w:t>
      </w:r>
    </w:p>
    <w:p w14:paraId="212F7DC3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155 г углеводов — смещены в сторону медленных, чтобы убрать резкие инсулиновые пики. Каждый такой пик — команда печени произвести больше жира, то есть прямой рост триглицеридов.</w:t>
      </w:r>
    </w:p>
    <w:p w14:paraId="35F85E88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85 г жиров — преимущественно из рыбы, оливкового масла, орехов. Качественные жиры снижают воспаление и помогают усвоению витамина D.</w:t>
      </w:r>
    </w:p>
    <w:p w14:paraId="144F6632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3. Что происходит в организме</w:t>
      </w:r>
    </w:p>
    <w:p w14:paraId="45103706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Инсулиновая перегрузка</w:t>
      </w:r>
    </w:p>
    <w:p w14:paraId="1A1BB720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Когда клетки плохо реагируют на инсулин, поджелудочная железа компенсирует это, производя его всё больше. При инсулине 61,3 поджелудочная работает примерно вчетверо интенсивнее нормы. Это не может продолжаться бесконечно: со временем она начинает истощаться, и глюкоза перестаёт держаться под контролем — переход в сахарный диабет 2 типа. Ваш гликированный гемоглобин 5,7% — это уже граница. Инсулиновая перегрузка также напрямую заставляет печень переводить лишние углеводы в жир. Отсюда триглицериды 5,97 — это не отдельная проблема, это следствие.</w:t>
      </w:r>
    </w:p>
    <w:p w14:paraId="344D0737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Жировая нагрузка на печень</w:t>
      </w:r>
    </w:p>
    <w:p w14:paraId="0A1A927D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При хроническом избытке углеводов и высоком инсулине печень переходит в режим активного синтеза жира. Жир накапливается внутри клеток печени и одновременно активно выбрасывается в кровь в составе атерогенных частиц. Так формируется неалкогольная жировая болезнь печени — без алкоголя, только от избытка углеводов и инсулинорезистентности. Ферритин 338 указывает на то, что печень работает в условиях воспалительного давления.</w:t>
      </w:r>
    </w:p>
    <w:p w14:paraId="38728028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Воспалительный контур через кишечник</w:t>
      </w:r>
    </w:p>
    <w:p w14:paraId="1BAB4198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Нарушение баланса кишечной микрофлоры повышает проницаемость кишечной стенки. Бактериальные токсины проникают в кровоток, попадают в печень и запускают системное воспаление. Это воспаление дополнительно снижает чувствительность клеток к инсулину </w:t>
      </w:r>
      <w:r>
        <w:rPr>
          <w:rFonts w:ascii="Arial" w:hAnsi="Arial" w:cs="Arial"/>
          <w:sz w:val="22"/>
          <w:szCs w:val="22"/>
        </w:rPr>
        <w:lastRenderedPageBreak/>
        <w:t>— замкнутый круг. Именно через этот механизм аллергическая симптоматика часто связана с кишечным барьером и метаболическим воспалением.</w:t>
      </w:r>
    </w:p>
    <w:p w14:paraId="14002D80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Дефицит витамина D как тормоз восстановления</w:t>
      </w:r>
    </w:p>
    <w:p w14:paraId="65DE53B3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Витамин D участвует в работе генов, которые регулируют чувствительность клеток к инсулину. При уровне 20,5 </w:t>
      </w:r>
      <w:proofErr w:type="spellStart"/>
      <w:r>
        <w:rPr>
          <w:rFonts w:ascii="Arial" w:hAnsi="Arial" w:cs="Arial"/>
          <w:sz w:val="22"/>
          <w:szCs w:val="22"/>
        </w:rPr>
        <w:t>нг</w:t>
      </w:r>
      <w:proofErr w:type="spellEnd"/>
      <w:r>
        <w:rPr>
          <w:rFonts w:ascii="Arial" w:hAnsi="Arial" w:cs="Arial"/>
          <w:sz w:val="22"/>
          <w:szCs w:val="22"/>
        </w:rPr>
        <w:t>/мл этот механизм работает в полсилы. Без коррекции дефицита витамина D остальные меры дадут более медленный результат.</w:t>
      </w:r>
    </w:p>
    <w:p w14:paraId="1D3DEFD1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Гомоцистеин и сосудистый риск</w:t>
      </w:r>
    </w:p>
    <w:p w14:paraId="6C25ED14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Гомоцистеин 7,82 при вашем липидном профиле — дополнительная нагрузка на сосудистую стенку. Он повреждает эндотелий изнутри, а на фоне атерогенного коэффициента 4,98 это усиливает риск сосудистых осложнений. Снижается через витамин B12 и </w:t>
      </w:r>
      <w:proofErr w:type="spellStart"/>
      <w:r>
        <w:rPr>
          <w:rFonts w:ascii="Arial" w:hAnsi="Arial" w:cs="Arial"/>
          <w:sz w:val="22"/>
          <w:szCs w:val="22"/>
        </w:rPr>
        <w:t>метилфолат</w:t>
      </w:r>
      <w:proofErr w:type="spellEnd"/>
      <w:r>
        <w:rPr>
          <w:rFonts w:ascii="Arial" w:hAnsi="Arial" w:cs="Arial"/>
          <w:sz w:val="22"/>
          <w:szCs w:val="22"/>
        </w:rPr>
        <w:t>.</w:t>
      </w:r>
    </w:p>
    <w:p w14:paraId="06051566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4. Питание: что убрать и что добавить</w:t>
      </w:r>
    </w:p>
    <w:p w14:paraId="0C12AAB9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Убрать:</w:t>
      </w:r>
    </w:p>
    <w:p w14:paraId="432C2551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Сладкие напитки, соки, морсы, сладкий чай и кофе — полностью.</w:t>
      </w:r>
    </w:p>
    <w:p w14:paraId="0FA0716A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Каждый сладкий напиток — это быстрый выброс глюкозы прямо в кровь, который немедленно требует всплеска инсулина. При вашем инсулине 61,3 это прямое топливо для дальнейшего роста триглицеридов.</w:t>
      </w:r>
    </w:p>
    <w:p w14:paraId="192BB2F2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Промышленные сладости, выпечка, печенье, торты — полностью.</w:t>
      </w:r>
    </w:p>
    <w:p w14:paraId="3C7CB3AC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Двойной удар: быстрые углеводы плюс трансжиры. При коэффициенте атерогенности 4,98 регулярное употребление этой группы напрямую тормозит улучшение липидного профиля.</w:t>
      </w:r>
    </w:p>
    <w:p w14:paraId="1705AB73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Алкоголь — полностью на период коррекции.</w:t>
      </w:r>
    </w:p>
    <w:p w14:paraId="4F8F05B6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Алкоголь блокирует сжигание жиров в печени и усиливает синтез триглицеридов. Даже небольшие эпизодические дозы при триглицеридах 5,97 срывают динамику.</w:t>
      </w:r>
    </w:p>
    <w:p w14:paraId="3CDAF407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Белый хлеб, белый рис в больших количествах, картофель, быстрые каши — значительно сократить.</w:t>
      </w:r>
    </w:p>
    <w:p w14:paraId="36D09360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Быстрый рост глюкозы в крови и сильный инсулиновый ответ. Замена: гречка, бурый рис, бобовые, овощи.</w:t>
      </w:r>
    </w:p>
    <w:p w14:paraId="7AB293C0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Добавить:</w:t>
      </w:r>
    </w:p>
    <w:p w14:paraId="2FDB30B3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Жирная морская рыба (скумбрия, сельдь, лосось, сардины) — </w:t>
      </w:r>
      <w:proofErr w:type="gramStart"/>
      <w:r>
        <w:rPr>
          <w:rFonts w:ascii="Arial" w:hAnsi="Arial" w:cs="Arial"/>
          <w:sz w:val="22"/>
          <w:szCs w:val="22"/>
        </w:rPr>
        <w:t>3-4</w:t>
      </w:r>
      <w:proofErr w:type="gramEnd"/>
      <w:r>
        <w:rPr>
          <w:rFonts w:ascii="Arial" w:hAnsi="Arial" w:cs="Arial"/>
          <w:sz w:val="22"/>
          <w:szCs w:val="22"/>
        </w:rPr>
        <w:t xml:space="preserve"> раза в неделю.</w:t>
      </w:r>
    </w:p>
    <w:p w14:paraId="06E817ED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Пищевой источник ЭПК и ДГК — тех же жирных кислот, что содержатся в омега-3 добавке. Регулярное потребление снижает производство атерогенных частиц в печени и уменьшает воспалительный фон. При триглицеридах 5,97 это не пожелание, а необходимость.</w:t>
      </w:r>
    </w:p>
    <w:p w14:paraId="10EA8ADC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Овощи </w:t>
      </w:r>
      <w:proofErr w:type="gramStart"/>
      <w:r>
        <w:rPr>
          <w:rFonts w:ascii="Arial" w:hAnsi="Arial" w:cs="Arial"/>
          <w:sz w:val="22"/>
          <w:szCs w:val="22"/>
        </w:rPr>
        <w:t>400-500</w:t>
      </w:r>
      <w:proofErr w:type="gramEnd"/>
      <w:r>
        <w:rPr>
          <w:rFonts w:ascii="Arial" w:hAnsi="Arial" w:cs="Arial"/>
          <w:sz w:val="22"/>
          <w:szCs w:val="22"/>
        </w:rPr>
        <w:t xml:space="preserve"> г в день — в каждый приём пищи.</w:t>
      </w:r>
    </w:p>
    <w:p w14:paraId="10DDD066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Некрахмалистые овощи (кабачки, брокколи, огурцы, листовые, перец) замедляют всасывание углеводов и снижают амплитуду инсулинового пика. Чем меньше пик — тем меньше нагрузка на поджелудочную.</w:t>
      </w:r>
    </w:p>
    <w:p w14:paraId="28908E8E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Растворимая клетчатка — овсяные отруби, бобовые, яблоко с кожурой.</w:t>
      </w:r>
    </w:p>
    <w:p w14:paraId="4CB9AB96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В кишечнике образует гелеобразную массу, которая замедляет усвоение сахара. Питает полезную микрофлору. При инсулине 61,3 это один из ключевых пищевых инструментов.</w:t>
      </w:r>
    </w:p>
    <w:p w14:paraId="09F876B5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Ферментированные продукты без сахара — натуральный кефир, несладкий йогурт, квашеная капуста без уксуса, кимчи.</w:t>
      </w:r>
    </w:p>
    <w:p w14:paraId="1BEEAFBC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Восстанавливают кишечный барьер и снижают поток воспалительных сигналов в печень, что напрямую работает на снижение воспалительного фона, поддерживающего инсулинорезистентность.</w:t>
      </w:r>
    </w:p>
    <w:p w14:paraId="2ED878B1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Шаблон тарелки на каждый приём:</w:t>
      </w:r>
    </w:p>
    <w:p w14:paraId="419AFD63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50% — некрахмалистые овощи и зелень</w:t>
      </w:r>
    </w:p>
    <w:p w14:paraId="71F785B2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25% — белок (мясо, рыба, яйца, бобовые)</w:t>
      </w:r>
    </w:p>
    <w:p w14:paraId="3FD0E97C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25% — сложные углеводы (гречка, бурый рис, чечевица)</w:t>
      </w:r>
    </w:p>
    <w:p w14:paraId="4C9A2292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Жиры — оливковое масло, орехи, рыба (в составе приёма)</w:t>
      </w:r>
    </w:p>
    <w:p w14:paraId="502D23CA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5. Нутрицевтики</w:t>
      </w:r>
    </w:p>
    <w:p w14:paraId="6EC2D3AC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Этап </w:t>
      </w:r>
      <w:proofErr w:type="gramStart"/>
      <w:r>
        <w:rPr>
          <w:rFonts w:ascii="Arial" w:hAnsi="Arial" w:cs="Arial"/>
          <w:sz w:val="22"/>
          <w:szCs w:val="22"/>
        </w:rPr>
        <w:t>1 — 8</w:t>
      </w:r>
      <w:proofErr w:type="gramEnd"/>
      <w:r>
        <w:rPr>
          <w:rFonts w:ascii="Arial" w:hAnsi="Arial" w:cs="Arial"/>
          <w:sz w:val="22"/>
          <w:szCs w:val="22"/>
        </w:rPr>
        <w:t xml:space="preserve"> недель. Снижение инсулиновой и жировой нагрузки.</w:t>
      </w:r>
    </w:p>
    <w:p w14:paraId="433F5EC7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Берберин 500 мг — 3 раза в день за </w:t>
      </w:r>
      <w:proofErr w:type="gramStart"/>
      <w:r>
        <w:rPr>
          <w:rFonts w:ascii="Arial" w:hAnsi="Arial" w:cs="Arial"/>
          <w:sz w:val="22"/>
          <w:szCs w:val="22"/>
        </w:rPr>
        <w:t>20-30</w:t>
      </w:r>
      <w:proofErr w:type="gramEnd"/>
      <w:r>
        <w:rPr>
          <w:rFonts w:ascii="Arial" w:hAnsi="Arial" w:cs="Arial"/>
          <w:sz w:val="22"/>
          <w:szCs w:val="22"/>
        </w:rPr>
        <w:t xml:space="preserve"> минут до еды (итого 1500 мг/</w:t>
      </w:r>
      <w:proofErr w:type="spellStart"/>
      <w:r>
        <w:rPr>
          <w:rFonts w:ascii="Arial" w:hAnsi="Arial" w:cs="Arial"/>
          <w:sz w:val="22"/>
          <w:szCs w:val="22"/>
        </w:rPr>
        <w:t>сут</w:t>
      </w:r>
      <w:proofErr w:type="spellEnd"/>
      <w:r>
        <w:rPr>
          <w:rFonts w:ascii="Arial" w:hAnsi="Arial" w:cs="Arial"/>
          <w:sz w:val="22"/>
          <w:szCs w:val="22"/>
        </w:rPr>
        <w:t>)</w:t>
      </w:r>
    </w:p>
    <w:p w14:paraId="7123C458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Берберин включает в клетке главный "энергетический переключатель" — фермент AMPK. После активации мышечные клетки начинают захватывать глюкозу напрямую без участия инсулина, а печень снижает производство жира. Это разрывает одновременно углеводный и липидный порочный круг.</w:t>
      </w:r>
    </w:p>
    <w:p w14:paraId="04304BD3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Дозировка 1500 мг/</w:t>
      </w:r>
      <w:proofErr w:type="spellStart"/>
      <w:r>
        <w:rPr>
          <w:rFonts w:ascii="Arial" w:hAnsi="Arial" w:cs="Arial"/>
          <w:sz w:val="22"/>
          <w:szCs w:val="22"/>
        </w:rPr>
        <w:t>сут</w:t>
      </w:r>
      <w:proofErr w:type="spellEnd"/>
      <w:r>
        <w:rPr>
          <w:rFonts w:ascii="Arial" w:hAnsi="Arial" w:cs="Arial"/>
          <w:sz w:val="22"/>
          <w:szCs w:val="22"/>
        </w:rPr>
        <w:t xml:space="preserve">: рабочий диапазон </w:t>
      </w:r>
      <w:proofErr w:type="gramStart"/>
      <w:r>
        <w:rPr>
          <w:rFonts w:ascii="Arial" w:hAnsi="Arial" w:cs="Arial"/>
          <w:sz w:val="22"/>
          <w:szCs w:val="22"/>
        </w:rPr>
        <w:t>10-20</w:t>
      </w:r>
      <w:proofErr w:type="gramEnd"/>
      <w:r>
        <w:rPr>
          <w:rFonts w:ascii="Arial" w:hAnsi="Arial" w:cs="Arial"/>
          <w:sz w:val="22"/>
          <w:szCs w:val="22"/>
        </w:rPr>
        <w:t xml:space="preserve"> мг/кг × 95 кг = </w:t>
      </w:r>
      <w:proofErr w:type="gramStart"/>
      <w:r>
        <w:rPr>
          <w:rFonts w:ascii="Arial" w:hAnsi="Arial" w:cs="Arial"/>
          <w:sz w:val="22"/>
          <w:szCs w:val="22"/>
        </w:rPr>
        <w:t>950-1900</w:t>
      </w:r>
      <w:proofErr w:type="gramEnd"/>
      <w:r>
        <w:rPr>
          <w:rFonts w:ascii="Arial" w:hAnsi="Arial" w:cs="Arial"/>
          <w:sz w:val="22"/>
          <w:szCs w:val="22"/>
        </w:rPr>
        <w:t xml:space="preserve"> мг/</w:t>
      </w:r>
      <w:proofErr w:type="spellStart"/>
      <w:r>
        <w:rPr>
          <w:rFonts w:ascii="Arial" w:hAnsi="Arial" w:cs="Arial"/>
          <w:sz w:val="22"/>
          <w:szCs w:val="22"/>
        </w:rPr>
        <w:t>сут</w:t>
      </w:r>
      <w:proofErr w:type="spellEnd"/>
      <w:r>
        <w:rPr>
          <w:rFonts w:ascii="Arial" w:hAnsi="Arial" w:cs="Arial"/>
          <w:sz w:val="22"/>
          <w:szCs w:val="22"/>
        </w:rPr>
        <w:t>, 1500 мг — середина коридора.</w:t>
      </w:r>
    </w:p>
    <w:p w14:paraId="4BD987D6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Как принимать: до завтрака, до обеда, до ужина. Строго за </w:t>
      </w:r>
      <w:proofErr w:type="gramStart"/>
      <w:r>
        <w:rPr>
          <w:rFonts w:ascii="Arial" w:hAnsi="Arial" w:cs="Arial"/>
          <w:sz w:val="22"/>
          <w:szCs w:val="22"/>
        </w:rPr>
        <w:t>20-30</w:t>
      </w:r>
      <w:proofErr w:type="gramEnd"/>
      <w:r>
        <w:rPr>
          <w:rFonts w:ascii="Arial" w:hAnsi="Arial" w:cs="Arial"/>
          <w:sz w:val="22"/>
          <w:szCs w:val="22"/>
        </w:rPr>
        <w:t xml:space="preserve"> минут до еды — для снижения </w:t>
      </w:r>
      <w:proofErr w:type="spellStart"/>
      <w:r>
        <w:rPr>
          <w:rFonts w:ascii="Arial" w:hAnsi="Arial" w:cs="Arial"/>
          <w:sz w:val="22"/>
          <w:szCs w:val="22"/>
        </w:rPr>
        <w:t>постпрандиального</w:t>
      </w:r>
      <w:proofErr w:type="spellEnd"/>
      <w:r>
        <w:rPr>
          <w:rFonts w:ascii="Arial" w:hAnsi="Arial" w:cs="Arial"/>
          <w:sz w:val="22"/>
          <w:szCs w:val="22"/>
        </w:rPr>
        <w:t xml:space="preserve"> инсулинового пика.</w:t>
      </w:r>
    </w:p>
    <w:p w14:paraId="733D00B2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Лекарственные взаимодействия: берберин замедляет работу печёночных ферментов CYP3A4 и CYP2D6. Если появятся назначения врача, сообщить, что принимаете берберин. Интервал с большинством препаратов — </w:t>
      </w:r>
      <w:proofErr w:type="gramStart"/>
      <w:r>
        <w:rPr>
          <w:rFonts w:ascii="Arial" w:hAnsi="Arial" w:cs="Arial"/>
          <w:sz w:val="22"/>
          <w:szCs w:val="22"/>
        </w:rPr>
        <w:t>2-3</w:t>
      </w:r>
      <w:proofErr w:type="gramEnd"/>
      <w:r>
        <w:rPr>
          <w:rFonts w:ascii="Arial" w:hAnsi="Arial" w:cs="Arial"/>
          <w:sz w:val="22"/>
          <w:szCs w:val="22"/>
        </w:rPr>
        <w:t xml:space="preserve"> часа. Алкоголь с берберином не совмещать.</w:t>
      </w:r>
    </w:p>
    <w:p w14:paraId="06509258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Чего ждать:</w:t>
      </w:r>
    </w:p>
    <w:p w14:paraId="5C0B002D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через 2 недели — меньше тяги к сладкому, меньше усталости после еды;</w:t>
      </w:r>
    </w:p>
    <w:p w14:paraId="2D129FC2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через 4 недели — инсулин снижается, ориентировочно с 61,3 до диапазона </w:t>
      </w:r>
      <w:proofErr w:type="gramStart"/>
      <w:r>
        <w:rPr>
          <w:rFonts w:ascii="Arial" w:hAnsi="Arial" w:cs="Arial"/>
          <w:sz w:val="22"/>
          <w:szCs w:val="22"/>
        </w:rPr>
        <w:t>49-55</w:t>
      </w:r>
      <w:proofErr w:type="gramEnd"/>
      <w:r>
        <w:rPr>
          <w:rFonts w:ascii="Arial" w:hAnsi="Arial" w:cs="Arial"/>
          <w:sz w:val="22"/>
          <w:szCs w:val="22"/>
        </w:rPr>
        <w:t>;</w:t>
      </w:r>
    </w:p>
    <w:p w14:paraId="3E878E0C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через 8 недель — снижение триглицеридов, инсулин ближе к </w:t>
      </w:r>
      <w:proofErr w:type="gramStart"/>
      <w:r>
        <w:rPr>
          <w:rFonts w:ascii="Arial" w:hAnsi="Arial" w:cs="Arial"/>
          <w:sz w:val="22"/>
          <w:szCs w:val="22"/>
        </w:rPr>
        <w:t>35-45</w:t>
      </w:r>
      <w:proofErr w:type="gramEnd"/>
      <w:r>
        <w:rPr>
          <w:rFonts w:ascii="Arial" w:hAnsi="Arial" w:cs="Arial"/>
          <w:sz w:val="22"/>
          <w:szCs w:val="22"/>
        </w:rPr>
        <w:t>;</w:t>
      </w:r>
    </w:p>
    <w:p w14:paraId="71614184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через 3 месяца — цель инсулин </w:t>
      </w:r>
      <w:proofErr w:type="gramStart"/>
      <w:r>
        <w:rPr>
          <w:rFonts w:ascii="Arial" w:hAnsi="Arial" w:cs="Arial"/>
          <w:sz w:val="22"/>
          <w:szCs w:val="22"/>
        </w:rPr>
        <w:t>20-30</w:t>
      </w:r>
      <w:proofErr w:type="gramEnd"/>
      <w:r>
        <w:rPr>
          <w:rFonts w:ascii="Arial" w:hAnsi="Arial" w:cs="Arial"/>
          <w:sz w:val="22"/>
          <w:szCs w:val="22"/>
        </w:rPr>
        <w:t xml:space="preserve">, триглицериды </w:t>
      </w:r>
      <w:proofErr w:type="gramStart"/>
      <w:r>
        <w:rPr>
          <w:rFonts w:ascii="Arial" w:hAnsi="Arial" w:cs="Arial"/>
          <w:sz w:val="22"/>
          <w:szCs w:val="22"/>
        </w:rPr>
        <w:t>2,5-3,8</w:t>
      </w:r>
      <w:proofErr w:type="gramEnd"/>
      <w:r>
        <w:rPr>
          <w:rFonts w:ascii="Arial" w:hAnsi="Arial" w:cs="Arial"/>
          <w:sz w:val="22"/>
          <w:szCs w:val="22"/>
        </w:rPr>
        <w:t>.</w:t>
      </w:r>
    </w:p>
    <w:p w14:paraId="3B1B5905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Омега-3 (ЭПК + ДГК) 2000 мг/</w:t>
      </w:r>
      <w:proofErr w:type="spellStart"/>
      <w:r>
        <w:rPr>
          <w:rFonts w:ascii="Arial" w:hAnsi="Arial" w:cs="Arial"/>
          <w:sz w:val="22"/>
          <w:szCs w:val="22"/>
        </w:rPr>
        <w:t>сут</w:t>
      </w:r>
      <w:proofErr w:type="spellEnd"/>
      <w:r>
        <w:rPr>
          <w:rFonts w:ascii="Arial" w:hAnsi="Arial" w:cs="Arial"/>
          <w:sz w:val="22"/>
          <w:szCs w:val="22"/>
        </w:rPr>
        <w:t xml:space="preserve"> с едой (обед или ужин)</w:t>
      </w:r>
    </w:p>
    <w:p w14:paraId="2332D63B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При ваших триглицеридах 5,97 омега-3 — это не профилактическая добавка, а терапевтический инструмент. Жирные кислоты ЭПК и ДГК переключают печень в режим "сжигания жира": она начинает меньше производить атерогенные жировые частицы и выбрасывать их в кровь. Параллельно снижает воспалительный фон.</w:t>
      </w:r>
    </w:p>
    <w:p w14:paraId="70515EDC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Выбирать продукт с явно указанным суммарным содержанием ЭПК+ДГК на порцию. Обычный рыбий жир без стандартизации не даёт нужной терапевтической дозы.</w:t>
      </w:r>
    </w:p>
    <w:p w14:paraId="7CB11E6C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Чего ждать:</w:t>
      </w:r>
    </w:p>
    <w:p w14:paraId="31E902DB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через 2 недели — снижение воспалительного фона;</w:t>
      </w:r>
    </w:p>
    <w:p w14:paraId="531F5B82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через 4 недели — триглицериды снизятся ориентировочно на </w:t>
      </w:r>
      <w:proofErr w:type="gramStart"/>
      <w:r>
        <w:rPr>
          <w:rFonts w:ascii="Arial" w:hAnsi="Arial" w:cs="Arial"/>
          <w:sz w:val="22"/>
          <w:szCs w:val="22"/>
        </w:rPr>
        <w:t>10-20</w:t>
      </w:r>
      <w:proofErr w:type="gramEnd"/>
      <w:r>
        <w:rPr>
          <w:rFonts w:ascii="Arial" w:hAnsi="Arial" w:cs="Arial"/>
          <w:sz w:val="22"/>
          <w:szCs w:val="22"/>
        </w:rPr>
        <w:t>%;</w:t>
      </w:r>
    </w:p>
    <w:p w14:paraId="75065CCB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через 8 недель — выраженная положительная динамика по всему липидному профилю при соблюдении питания.</w:t>
      </w:r>
    </w:p>
    <w:p w14:paraId="1022DE65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Витамин D3 10000 МЕ/</w:t>
      </w:r>
      <w:proofErr w:type="spellStart"/>
      <w:r>
        <w:rPr>
          <w:rFonts w:ascii="Arial" w:hAnsi="Arial" w:cs="Arial"/>
          <w:sz w:val="22"/>
          <w:szCs w:val="22"/>
        </w:rPr>
        <w:t>сут</w:t>
      </w:r>
      <w:proofErr w:type="spellEnd"/>
      <w:r>
        <w:rPr>
          <w:rFonts w:ascii="Arial" w:hAnsi="Arial" w:cs="Arial"/>
          <w:sz w:val="22"/>
          <w:szCs w:val="22"/>
        </w:rPr>
        <w:t xml:space="preserve"> с жиросодержащей едой</w:t>
      </w:r>
    </w:p>
    <w:p w14:paraId="24BA8BE7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Ваш уровень 20,5 </w:t>
      </w:r>
      <w:proofErr w:type="spellStart"/>
      <w:r>
        <w:rPr>
          <w:rFonts w:ascii="Arial" w:hAnsi="Arial" w:cs="Arial"/>
          <w:sz w:val="22"/>
          <w:szCs w:val="22"/>
        </w:rPr>
        <w:t>нг</w:t>
      </w:r>
      <w:proofErr w:type="spellEnd"/>
      <w:r>
        <w:rPr>
          <w:rFonts w:ascii="Arial" w:hAnsi="Arial" w:cs="Arial"/>
          <w:sz w:val="22"/>
          <w:szCs w:val="22"/>
        </w:rPr>
        <w:t xml:space="preserve">/мл при целевом минимуме </w:t>
      </w:r>
      <w:proofErr w:type="gramStart"/>
      <w:r>
        <w:rPr>
          <w:rFonts w:ascii="Arial" w:hAnsi="Arial" w:cs="Arial"/>
          <w:sz w:val="22"/>
          <w:szCs w:val="22"/>
        </w:rPr>
        <w:t>45-50</w:t>
      </w:r>
      <w:proofErr w:type="gram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нг</w:t>
      </w:r>
      <w:proofErr w:type="spellEnd"/>
      <w:r>
        <w:rPr>
          <w:rFonts w:ascii="Arial" w:hAnsi="Arial" w:cs="Arial"/>
          <w:sz w:val="22"/>
          <w:szCs w:val="22"/>
        </w:rPr>
        <w:t>/мл — значительный дефицит. 10000 МЕ/</w:t>
      </w:r>
      <w:proofErr w:type="spellStart"/>
      <w:r>
        <w:rPr>
          <w:rFonts w:ascii="Arial" w:hAnsi="Arial" w:cs="Arial"/>
          <w:sz w:val="22"/>
          <w:szCs w:val="22"/>
        </w:rPr>
        <w:t>сут</w:t>
      </w:r>
      <w:proofErr w:type="spellEnd"/>
      <w:r>
        <w:rPr>
          <w:rFonts w:ascii="Arial" w:hAnsi="Arial" w:cs="Arial"/>
          <w:sz w:val="22"/>
          <w:szCs w:val="22"/>
        </w:rPr>
        <w:t xml:space="preserve"> на 8 недель — коррекционный режим для вашего веса 95 кг. После контрольного анализа доза пересматривается.</w:t>
      </w:r>
    </w:p>
    <w:p w14:paraId="2395F423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Витамин D работает как гормон: меняет активность генов, регулирующих чувствительность клеток к инсулину и иммунный баланс. При дефиците метаболизм работает с ограничителем — даже правильное питание и берберин дадут более медленный результат.</w:t>
      </w:r>
    </w:p>
    <w:p w14:paraId="4AC3A6AD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Принимать обязательно с жирной едой — витамин D жирорастворимый.</w:t>
      </w:r>
    </w:p>
    <w:p w14:paraId="4EDE0B05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Синергия с магнием: принимать в одном окне.</w:t>
      </w:r>
    </w:p>
    <w:p w14:paraId="3759A64B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Чего ждать:</w:t>
      </w:r>
    </w:p>
    <w:p w14:paraId="054D5F2B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через 2 недели — прирост энергии;</w:t>
      </w:r>
    </w:p>
    <w:p w14:paraId="0448B8E2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через 4 недели — лабораторный тренд вверх;</w:t>
      </w:r>
    </w:p>
    <w:p w14:paraId="74E97BC8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через 8 недель — контрольный анализ и коррекция дозы.</w:t>
      </w:r>
    </w:p>
    <w:p w14:paraId="3C3EA503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Магний (</w:t>
      </w:r>
      <w:proofErr w:type="spellStart"/>
      <w:r>
        <w:rPr>
          <w:rFonts w:ascii="Arial" w:hAnsi="Arial" w:cs="Arial"/>
          <w:sz w:val="22"/>
          <w:szCs w:val="22"/>
        </w:rPr>
        <w:t>глицинат</w:t>
      </w:r>
      <w:proofErr w:type="spellEnd"/>
      <w:r>
        <w:rPr>
          <w:rFonts w:ascii="Arial" w:hAnsi="Arial" w:cs="Arial"/>
          <w:sz w:val="22"/>
          <w:szCs w:val="22"/>
        </w:rPr>
        <w:t xml:space="preserve"> или цитрат) </w:t>
      </w:r>
      <w:proofErr w:type="gramStart"/>
      <w:r>
        <w:rPr>
          <w:rFonts w:ascii="Arial" w:hAnsi="Arial" w:cs="Arial"/>
          <w:sz w:val="22"/>
          <w:szCs w:val="22"/>
        </w:rPr>
        <w:t>400-600</w:t>
      </w:r>
      <w:proofErr w:type="gramEnd"/>
      <w:r>
        <w:rPr>
          <w:rFonts w:ascii="Arial" w:hAnsi="Arial" w:cs="Arial"/>
          <w:sz w:val="22"/>
          <w:szCs w:val="22"/>
        </w:rPr>
        <w:t xml:space="preserve"> мг/</w:t>
      </w:r>
      <w:proofErr w:type="spellStart"/>
      <w:r>
        <w:rPr>
          <w:rFonts w:ascii="Arial" w:hAnsi="Arial" w:cs="Arial"/>
          <w:sz w:val="22"/>
          <w:szCs w:val="22"/>
        </w:rPr>
        <w:t>сут</w:t>
      </w:r>
      <w:proofErr w:type="spellEnd"/>
      <w:r>
        <w:rPr>
          <w:rFonts w:ascii="Arial" w:hAnsi="Arial" w:cs="Arial"/>
          <w:sz w:val="22"/>
          <w:szCs w:val="22"/>
        </w:rPr>
        <w:t xml:space="preserve"> во второй половине дня</w:t>
      </w:r>
    </w:p>
    <w:p w14:paraId="4A4D3995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Магний необходим для нормальной работы инсулинового рецептора: без него клетка не может правильно принять сигнал инсулина. При инсулинорезистентности магний — усилитель всей остальной схемы.</w:t>
      </w:r>
    </w:p>
    <w:p w14:paraId="0FA6ECA3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Дозировка: </w:t>
      </w:r>
      <w:proofErr w:type="gramStart"/>
      <w:r>
        <w:rPr>
          <w:rFonts w:ascii="Arial" w:hAnsi="Arial" w:cs="Arial"/>
          <w:sz w:val="22"/>
          <w:szCs w:val="22"/>
        </w:rPr>
        <w:t>4-6</w:t>
      </w:r>
      <w:proofErr w:type="gramEnd"/>
      <w:r>
        <w:rPr>
          <w:rFonts w:ascii="Arial" w:hAnsi="Arial" w:cs="Arial"/>
          <w:sz w:val="22"/>
          <w:szCs w:val="22"/>
        </w:rPr>
        <w:t xml:space="preserve"> мг/кг × 95 кг = </w:t>
      </w:r>
      <w:proofErr w:type="gramStart"/>
      <w:r>
        <w:rPr>
          <w:rFonts w:ascii="Arial" w:hAnsi="Arial" w:cs="Arial"/>
          <w:sz w:val="22"/>
          <w:szCs w:val="22"/>
        </w:rPr>
        <w:t>380-570</w:t>
      </w:r>
      <w:proofErr w:type="gramEnd"/>
      <w:r>
        <w:rPr>
          <w:rFonts w:ascii="Arial" w:hAnsi="Arial" w:cs="Arial"/>
          <w:sz w:val="22"/>
          <w:szCs w:val="22"/>
        </w:rPr>
        <w:t xml:space="preserve"> мг/</w:t>
      </w:r>
      <w:proofErr w:type="spellStart"/>
      <w:r>
        <w:rPr>
          <w:rFonts w:ascii="Arial" w:hAnsi="Arial" w:cs="Arial"/>
          <w:sz w:val="22"/>
          <w:szCs w:val="22"/>
        </w:rPr>
        <w:t>сут</w:t>
      </w:r>
      <w:proofErr w:type="spellEnd"/>
      <w:r>
        <w:rPr>
          <w:rFonts w:ascii="Arial" w:hAnsi="Arial" w:cs="Arial"/>
          <w:sz w:val="22"/>
          <w:szCs w:val="22"/>
        </w:rPr>
        <w:t>.</w:t>
      </w:r>
    </w:p>
    <w:p w14:paraId="11D0E516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Глицинат</w:t>
      </w:r>
      <w:proofErr w:type="spellEnd"/>
      <w:r>
        <w:rPr>
          <w:rFonts w:ascii="Arial" w:hAnsi="Arial" w:cs="Arial"/>
          <w:sz w:val="22"/>
          <w:szCs w:val="22"/>
        </w:rPr>
        <w:t xml:space="preserve"> — лучше переносится. Цитрат — если есть склонность к запорам.</w:t>
      </w:r>
    </w:p>
    <w:p w14:paraId="15F1357E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Приём во второй половине дня улучшает качество сна и снижает ночные инсулиновые флуктуации.</w:t>
      </w:r>
    </w:p>
    <w:p w14:paraId="619DD499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Чего ждать:</w:t>
      </w:r>
    </w:p>
    <w:p w14:paraId="7EF1E9C3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через 2 недели — лучший сон, меньше мышечного напряжения;</w:t>
      </w:r>
    </w:p>
    <w:p w14:paraId="21A1EB88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через 4 недели — усиление ответа на берберин и питание;</w:t>
      </w:r>
    </w:p>
    <w:p w14:paraId="5BD58676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через 8 недель — более устойчивый углеводный контроль.</w:t>
      </w:r>
    </w:p>
    <w:p w14:paraId="299456B4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Лецитин 2000 мг/</w:t>
      </w:r>
      <w:proofErr w:type="spellStart"/>
      <w:r>
        <w:rPr>
          <w:rFonts w:ascii="Arial" w:hAnsi="Arial" w:cs="Arial"/>
          <w:sz w:val="22"/>
          <w:szCs w:val="22"/>
        </w:rPr>
        <w:t>сут</w:t>
      </w:r>
      <w:proofErr w:type="spellEnd"/>
      <w:r>
        <w:rPr>
          <w:rFonts w:ascii="Arial" w:hAnsi="Arial" w:cs="Arial"/>
          <w:sz w:val="22"/>
          <w:szCs w:val="22"/>
        </w:rPr>
        <w:t xml:space="preserve"> с едой (обед)</w:t>
      </w:r>
    </w:p>
    <w:p w14:paraId="3ACEF834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Обеспечивает печень фосфатидилхолином — строительным материалом для мембран клеток печени и транспорта жиров. При жировой нагрузке триглицеридов 5,97 помогает печени лучше выводить накопленный жир и снижает внутрипечёночный стресс.</w:t>
      </w:r>
    </w:p>
    <w:p w14:paraId="3114C14D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Поддержка кишечной микрофлоры (обязательно при берберине и инсулинорезистентности)</w:t>
      </w:r>
    </w:p>
    <w:p w14:paraId="04487BB8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Берберин обладает антимикробным действием и перестраивает баланс кишечной микрофлоры. Это один из его полезных механизмов, но одновременно требует поддержки полезных бактерий.</w:t>
      </w:r>
    </w:p>
    <w:p w14:paraId="6BBF0607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Пробиотик со штаммами </w:t>
      </w:r>
      <w:proofErr w:type="spellStart"/>
      <w:r>
        <w:rPr>
          <w:rFonts w:ascii="Arial" w:hAnsi="Arial" w:cs="Arial"/>
          <w:sz w:val="22"/>
          <w:szCs w:val="22"/>
        </w:rPr>
        <w:t>Lactobacillus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rhamnosus</w:t>
      </w:r>
      <w:proofErr w:type="spellEnd"/>
      <w:r>
        <w:rPr>
          <w:rFonts w:ascii="Arial" w:hAnsi="Arial" w:cs="Arial"/>
          <w:sz w:val="22"/>
          <w:szCs w:val="22"/>
        </w:rPr>
        <w:t xml:space="preserve"> и </w:t>
      </w:r>
      <w:proofErr w:type="spellStart"/>
      <w:r>
        <w:rPr>
          <w:rFonts w:ascii="Arial" w:hAnsi="Arial" w:cs="Arial"/>
          <w:sz w:val="22"/>
          <w:szCs w:val="22"/>
        </w:rPr>
        <w:t>Bifidobacterium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lactis</w:t>
      </w:r>
      <w:proofErr w:type="spellEnd"/>
      <w:r>
        <w:rPr>
          <w:rFonts w:ascii="Arial" w:hAnsi="Arial" w:cs="Arial"/>
          <w:sz w:val="22"/>
          <w:szCs w:val="22"/>
        </w:rPr>
        <w:t xml:space="preserve">: принимать через </w:t>
      </w:r>
      <w:proofErr w:type="gramStart"/>
      <w:r>
        <w:rPr>
          <w:rFonts w:ascii="Arial" w:hAnsi="Arial" w:cs="Arial"/>
          <w:sz w:val="22"/>
          <w:szCs w:val="22"/>
        </w:rPr>
        <w:t>2-3</w:t>
      </w:r>
      <w:proofErr w:type="gramEnd"/>
      <w:r>
        <w:rPr>
          <w:rFonts w:ascii="Arial" w:hAnsi="Arial" w:cs="Arial"/>
          <w:sz w:val="22"/>
          <w:szCs w:val="22"/>
        </w:rPr>
        <w:t xml:space="preserve"> часа после утренней дозы берберина. Эти штаммы влияют на ось кишечник-метаболизм и поддерживают выработку гормона насыщения, что дополнительно помогает контролировать инсулиновый ответ.</w:t>
      </w:r>
    </w:p>
    <w:p w14:paraId="1A571FA0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Пребиотики: инулин, пектин (яблоки и груши с кожурой), резистентный крахмал (остывший рис, зелёный банан). Вводить постепенно — если появляется вздутие, снизить объём и увеличивать медленно.</w:t>
      </w:r>
    </w:p>
    <w:p w14:paraId="1B64F1F4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Ферментированные продукты: кефир без добавок, несладкий йогурт с живыми культурами, квашеная капуста без уксуса — ежедневно, небольшими порциями.</w:t>
      </w:r>
    </w:p>
    <w:p w14:paraId="0AA2D34B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Этап 2 — после контрольной точки 8 недель</w:t>
      </w:r>
    </w:p>
    <w:p w14:paraId="239099D2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Метилкобаламин</w:t>
      </w:r>
      <w:proofErr w:type="spellEnd"/>
      <w:r>
        <w:rPr>
          <w:rFonts w:ascii="Arial" w:hAnsi="Arial" w:cs="Arial"/>
          <w:sz w:val="22"/>
          <w:szCs w:val="22"/>
        </w:rPr>
        <w:t xml:space="preserve"> 1000 мкг/</w:t>
      </w:r>
      <w:proofErr w:type="spellStart"/>
      <w:r>
        <w:rPr>
          <w:rFonts w:ascii="Arial" w:hAnsi="Arial" w:cs="Arial"/>
          <w:sz w:val="22"/>
          <w:szCs w:val="22"/>
        </w:rPr>
        <w:t>сут</w:t>
      </w:r>
      <w:proofErr w:type="spellEnd"/>
      <w:r>
        <w:rPr>
          <w:rFonts w:ascii="Arial" w:hAnsi="Arial" w:cs="Arial"/>
          <w:sz w:val="22"/>
          <w:szCs w:val="22"/>
        </w:rPr>
        <w:t xml:space="preserve"> между приёмами пищи.</w:t>
      </w:r>
    </w:p>
    <w:p w14:paraId="7D69E241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Активная форма витамина B12, сразу включается в метаболизм. Цель: поднять B12 с 349,6 </w:t>
      </w:r>
      <w:proofErr w:type="spellStart"/>
      <w:r>
        <w:rPr>
          <w:rFonts w:ascii="Arial" w:hAnsi="Arial" w:cs="Arial"/>
          <w:sz w:val="22"/>
          <w:szCs w:val="22"/>
        </w:rPr>
        <w:t>пг</w:t>
      </w:r>
      <w:proofErr w:type="spellEnd"/>
      <w:r>
        <w:rPr>
          <w:rFonts w:ascii="Arial" w:hAnsi="Arial" w:cs="Arial"/>
          <w:sz w:val="22"/>
          <w:szCs w:val="22"/>
        </w:rPr>
        <w:t xml:space="preserve">/мл до </w:t>
      </w:r>
      <w:proofErr w:type="gramStart"/>
      <w:r>
        <w:rPr>
          <w:rFonts w:ascii="Arial" w:hAnsi="Arial" w:cs="Arial"/>
          <w:sz w:val="22"/>
          <w:szCs w:val="22"/>
        </w:rPr>
        <w:t>500-700</w:t>
      </w:r>
      <w:proofErr w:type="gram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пг</w:t>
      </w:r>
      <w:proofErr w:type="spellEnd"/>
      <w:r>
        <w:rPr>
          <w:rFonts w:ascii="Arial" w:hAnsi="Arial" w:cs="Arial"/>
          <w:sz w:val="22"/>
          <w:szCs w:val="22"/>
        </w:rPr>
        <w:t>/мл. Участвует в снижении гомоцистеина, который при вашем липидном профиле желательно держать ниже 7,0.</w:t>
      </w:r>
    </w:p>
    <w:p w14:paraId="6219D711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Метилфолат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gramStart"/>
      <w:r>
        <w:rPr>
          <w:rFonts w:ascii="Arial" w:hAnsi="Arial" w:cs="Arial"/>
          <w:sz w:val="22"/>
          <w:szCs w:val="22"/>
        </w:rPr>
        <w:t>400-800</w:t>
      </w:r>
      <w:proofErr w:type="gramEnd"/>
      <w:r>
        <w:rPr>
          <w:rFonts w:ascii="Arial" w:hAnsi="Arial" w:cs="Arial"/>
          <w:sz w:val="22"/>
          <w:szCs w:val="22"/>
        </w:rPr>
        <w:t xml:space="preserve"> мкг/</w:t>
      </w:r>
      <w:proofErr w:type="spellStart"/>
      <w:r>
        <w:rPr>
          <w:rFonts w:ascii="Arial" w:hAnsi="Arial" w:cs="Arial"/>
          <w:sz w:val="22"/>
          <w:szCs w:val="22"/>
        </w:rPr>
        <w:t>сут</w:t>
      </w:r>
      <w:proofErr w:type="spellEnd"/>
      <w:r>
        <w:rPr>
          <w:rFonts w:ascii="Arial" w:hAnsi="Arial" w:cs="Arial"/>
          <w:sz w:val="22"/>
          <w:szCs w:val="22"/>
        </w:rPr>
        <w:t xml:space="preserve"> с едой.</w:t>
      </w:r>
    </w:p>
    <w:p w14:paraId="145C7FF8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Работает в паре с B12 для снижения гомоцистеина и защиты сосудов. При гомоцистеине 7,82 на фоне атерогенного коэффициента 4,98 — это элемент сосудистой защиты, не общий витамин.</w:t>
      </w:r>
    </w:p>
    <w:p w14:paraId="3BA609F0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Пиридоксаль-5-фосфат (P5P) </w:t>
      </w:r>
      <w:proofErr w:type="gramStart"/>
      <w:r>
        <w:rPr>
          <w:rFonts w:ascii="Arial" w:hAnsi="Arial" w:cs="Arial"/>
          <w:sz w:val="22"/>
          <w:szCs w:val="22"/>
        </w:rPr>
        <w:t>25-50</w:t>
      </w:r>
      <w:proofErr w:type="gramEnd"/>
      <w:r>
        <w:rPr>
          <w:rFonts w:ascii="Arial" w:hAnsi="Arial" w:cs="Arial"/>
          <w:sz w:val="22"/>
          <w:szCs w:val="22"/>
        </w:rPr>
        <w:t xml:space="preserve"> мг/</w:t>
      </w:r>
      <w:proofErr w:type="spellStart"/>
      <w:r>
        <w:rPr>
          <w:rFonts w:ascii="Arial" w:hAnsi="Arial" w:cs="Arial"/>
          <w:sz w:val="22"/>
          <w:szCs w:val="22"/>
        </w:rPr>
        <w:t>сут</w:t>
      </w:r>
      <w:proofErr w:type="spellEnd"/>
      <w:r>
        <w:rPr>
          <w:rFonts w:ascii="Arial" w:hAnsi="Arial" w:cs="Arial"/>
          <w:sz w:val="22"/>
          <w:szCs w:val="22"/>
        </w:rPr>
        <w:t xml:space="preserve"> с едой.</w:t>
      </w:r>
    </w:p>
    <w:p w14:paraId="6BD8028B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Активная форма витамина B6. Поддерживает фермент, переводящий гомоцистеин по безопасному пути утилизации. Разносить с B12 на 2 часа.</w:t>
      </w:r>
    </w:p>
    <w:p w14:paraId="58E67DD7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6. Образ жизни</w:t>
      </w:r>
    </w:p>
    <w:p w14:paraId="1D7677F3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Сон</w:t>
      </w:r>
    </w:p>
    <w:p w14:paraId="64E46CC2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Засыпать до 23:00, продолжительность </w:t>
      </w:r>
      <w:proofErr w:type="gramStart"/>
      <w:r>
        <w:rPr>
          <w:rFonts w:ascii="Arial" w:hAnsi="Arial" w:cs="Arial"/>
          <w:sz w:val="22"/>
          <w:szCs w:val="22"/>
        </w:rPr>
        <w:t>7-8</w:t>
      </w:r>
      <w:proofErr w:type="gramEnd"/>
      <w:r>
        <w:rPr>
          <w:rFonts w:ascii="Arial" w:hAnsi="Arial" w:cs="Arial"/>
          <w:sz w:val="22"/>
          <w:szCs w:val="22"/>
        </w:rPr>
        <w:t xml:space="preserve"> часов. При хроническом недосыпании уровень инсулина повышается даже при правильном питании. Недосып на </w:t>
      </w:r>
      <w:proofErr w:type="gramStart"/>
      <w:r>
        <w:rPr>
          <w:rFonts w:ascii="Arial" w:hAnsi="Arial" w:cs="Arial"/>
          <w:sz w:val="22"/>
          <w:szCs w:val="22"/>
        </w:rPr>
        <w:t>1-2</w:t>
      </w:r>
      <w:proofErr w:type="gramEnd"/>
      <w:r>
        <w:rPr>
          <w:rFonts w:ascii="Arial" w:hAnsi="Arial" w:cs="Arial"/>
          <w:sz w:val="22"/>
          <w:szCs w:val="22"/>
        </w:rPr>
        <w:t xml:space="preserve"> часа снижает инсулиновую чувствительность на </w:t>
      </w:r>
      <w:proofErr w:type="gramStart"/>
      <w:r>
        <w:rPr>
          <w:rFonts w:ascii="Arial" w:hAnsi="Arial" w:cs="Arial"/>
          <w:sz w:val="22"/>
          <w:szCs w:val="22"/>
        </w:rPr>
        <w:t>20-25</w:t>
      </w:r>
      <w:proofErr w:type="gramEnd"/>
      <w:r>
        <w:rPr>
          <w:rFonts w:ascii="Arial" w:hAnsi="Arial" w:cs="Arial"/>
          <w:sz w:val="22"/>
          <w:szCs w:val="22"/>
        </w:rPr>
        <w:t>% — это несовместимо с вашей задачей.</w:t>
      </w:r>
    </w:p>
    <w:p w14:paraId="2A2D3342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Ходьба</w:t>
      </w:r>
    </w:p>
    <w:p w14:paraId="23142A38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Первые 2 недели — минимум 7000 шагов ежедневно. С 3-й недели — переход к </w:t>
      </w:r>
      <w:proofErr w:type="gramStart"/>
      <w:r>
        <w:rPr>
          <w:rFonts w:ascii="Arial" w:hAnsi="Arial" w:cs="Arial"/>
          <w:sz w:val="22"/>
          <w:szCs w:val="22"/>
        </w:rPr>
        <w:t>9000-10000</w:t>
      </w:r>
      <w:proofErr w:type="gramEnd"/>
      <w:r>
        <w:rPr>
          <w:rFonts w:ascii="Arial" w:hAnsi="Arial" w:cs="Arial"/>
          <w:sz w:val="22"/>
          <w:szCs w:val="22"/>
        </w:rPr>
        <w:t xml:space="preserve"> шагам. Ходьба 30 минут после обеда или ужина дополнительно снижает </w:t>
      </w:r>
      <w:proofErr w:type="spellStart"/>
      <w:r>
        <w:rPr>
          <w:rFonts w:ascii="Arial" w:hAnsi="Arial" w:cs="Arial"/>
          <w:sz w:val="22"/>
          <w:szCs w:val="22"/>
        </w:rPr>
        <w:lastRenderedPageBreak/>
        <w:t>постпрандиальный</w:t>
      </w:r>
      <w:proofErr w:type="spellEnd"/>
      <w:r>
        <w:rPr>
          <w:rFonts w:ascii="Arial" w:hAnsi="Arial" w:cs="Arial"/>
          <w:sz w:val="22"/>
          <w:szCs w:val="22"/>
        </w:rPr>
        <w:t xml:space="preserve"> инсулиновый пик — один из самых эффективных и простых инструментов в вашей ситуации.</w:t>
      </w:r>
    </w:p>
    <w:p w14:paraId="57A46582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Силовые тренировки</w:t>
      </w:r>
    </w:p>
    <w:p w14:paraId="58D70AC9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</w:rPr>
        <w:t>2-3</w:t>
      </w:r>
      <w:proofErr w:type="gramEnd"/>
      <w:r>
        <w:rPr>
          <w:rFonts w:ascii="Arial" w:hAnsi="Arial" w:cs="Arial"/>
          <w:sz w:val="22"/>
          <w:szCs w:val="22"/>
        </w:rPr>
        <w:t xml:space="preserve"> раза в неделю по </w:t>
      </w:r>
      <w:proofErr w:type="gramStart"/>
      <w:r>
        <w:rPr>
          <w:rFonts w:ascii="Arial" w:hAnsi="Arial" w:cs="Arial"/>
          <w:sz w:val="22"/>
          <w:szCs w:val="22"/>
        </w:rPr>
        <w:t>30-40</w:t>
      </w:r>
      <w:proofErr w:type="gramEnd"/>
      <w:r>
        <w:rPr>
          <w:rFonts w:ascii="Arial" w:hAnsi="Arial" w:cs="Arial"/>
          <w:sz w:val="22"/>
          <w:szCs w:val="22"/>
        </w:rPr>
        <w:t xml:space="preserve"> минут, начиная со 2-3-й недели. Мышечная ткань — главный потребитель глюкозы в организме. Чем больше работающих мышц, тем эффективнее они захватывают глюкозу напрямую, снижая нагрузку на инсулиновый механизм. Силовая нагрузка при инсулинорезистентности даёт эффект, сопоставимый с фармакологической коррекцией.</w:t>
      </w:r>
    </w:p>
    <w:p w14:paraId="4CC5A3B3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Вода</w:t>
      </w:r>
    </w:p>
    <w:p w14:paraId="5525EC55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2850 мл/день. Равномерно в течение дня. Обезвоживание ухудшает чувствительность тканей к инсулину и сгущает кровь при высоких триглицеридах.</w:t>
      </w:r>
    </w:p>
    <w:p w14:paraId="2AE85EB5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Стресс</w:t>
      </w:r>
    </w:p>
    <w:p w14:paraId="2F8619D3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Хронический стресс повышает кортизол, который напрямую повышает глюкозу в крови и усиливает инсулинорезистентность. Систематическое снижение стрессовой нагрузки, прогулки, режим сна — всё это работает на улучшение метаболического профиля.</w:t>
      </w:r>
    </w:p>
    <w:p w14:paraId="469985D9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7. Что ожидать и когда сдавать анализы</w:t>
      </w:r>
    </w:p>
    <w:p w14:paraId="0AB0B9A4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Через 2 недели:</w:t>
      </w:r>
    </w:p>
    <w:p w14:paraId="38CE79F5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Меньше тяги к сладкому и быстрым углеводам. Снижение усталости после еды. Лучший сон.</w:t>
      </w:r>
    </w:p>
    <w:p w14:paraId="64297A61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Через 4 недели:</w:t>
      </w:r>
    </w:p>
    <w:p w14:paraId="2648B4EE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Первые лабораторные сдвиги: инсулин начинает снижаться. Снижение веса </w:t>
      </w:r>
      <w:proofErr w:type="gramStart"/>
      <w:r>
        <w:rPr>
          <w:rFonts w:ascii="Arial" w:hAnsi="Arial" w:cs="Arial"/>
          <w:sz w:val="22"/>
          <w:szCs w:val="22"/>
        </w:rPr>
        <w:t>1-2</w:t>
      </w:r>
      <w:proofErr w:type="gramEnd"/>
      <w:r>
        <w:rPr>
          <w:rFonts w:ascii="Arial" w:hAnsi="Arial" w:cs="Arial"/>
          <w:sz w:val="22"/>
          <w:szCs w:val="22"/>
        </w:rPr>
        <w:t xml:space="preserve"> кг.</w:t>
      </w:r>
    </w:p>
    <w:p w14:paraId="4E51D232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Контрольная точка — 8 недель (обязательно)</w:t>
      </w:r>
    </w:p>
    <w:p w14:paraId="33F9A9CC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Сдать:</w:t>
      </w:r>
    </w:p>
    <w:p w14:paraId="0BF3C497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инсулин натощак, глюкоза натощак, C-пептид, гликированный гемоглобин, индекс инсулинорезистентности (HOMA-IR),</w:t>
      </w:r>
    </w:p>
    <w:p w14:paraId="21C9814A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липидный профиль (триглицериды, холестерин липопротеинов низкой плотности, холестерин липопротеинов высокой плотности, общий холестерин, коэффициент атерогенности),</w:t>
      </w:r>
    </w:p>
    <w:p w14:paraId="4A71C2B5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ферритин, C-реактивный белок высокочувствительный,</w:t>
      </w:r>
    </w:p>
    <w:p w14:paraId="094776E5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печёночные ферменты (АЛТ, АСТ, ГГТП),</w:t>
      </w:r>
    </w:p>
    <w:p w14:paraId="15A8DA34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витамин D.</w:t>
      </w:r>
    </w:p>
    <w:p w14:paraId="09C7BA69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Ожидаемые значения к 8 неделям при соблюдении плана:</w:t>
      </w:r>
    </w:p>
    <w:p w14:paraId="4E47067D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инсулин — снижение с 61,3 до диапазона </w:t>
      </w:r>
      <w:proofErr w:type="gramStart"/>
      <w:r>
        <w:rPr>
          <w:rFonts w:ascii="Arial" w:hAnsi="Arial" w:cs="Arial"/>
          <w:sz w:val="22"/>
          <w:szCs w:val="22"/>
        </w:rPr>
        <w:t>35-45</w:t>
      </w:r>
      <w:proofErr w:type="gramEnd"/>
      <w:r>
        <w:rPr>
          <w:rFonts w:ascii="Arial" w:hAnsi="Arial" w:cs="Arial"/>
          <w:sz w:val="22"/>
          <w:szCs w:val="22"/>
        </w:rPr>
        <w:t>;</w:t>
      </w:r>
    </w:p>
    <w:p w14:paraId="15D0DA08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триглицериды — снижение с 5,97 до диапазона </w:t>
      </w:r>
      <w:proofErr w:type="gramStart"/>
      <w:r>
        <w:rPr>
          <w:rFonts w:ascii="Arial" w:hAnsi="Arial" w:cs="Arial"/>
          <w:sz w:val="22"/>
          <w:szCs w:val="22"/>
        </w:rPr>
        <w:t>4,0-4,8</w:t>
      </w:r>
      <w:proofErr w:type="gramEnd"/>
      <w:r>
        <w:rPr>
          <w:rFonts w:ascii="Arial" w:hAnsi="Arial" w:cs="Arial"/>
          <w:sz w:val="22"/>
          <w:szCs w:val="22"/>
        </w:rPr>
        <w:t>;</w:t>
      </w:r>
    </w:p>
    <w:p w14:paraId="0849189C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витамин D — рост к </w:t>
      </w:r>
      <w:proofErr w:type="gramStart"/>
      <w:r>
        <w:rPr>
          <w:rFonts w:ascii="Arial" w:hAnsi="Arial" w:cs="Arial"/>
          <w:sz w:val="22"/>
          <w:szCs w:val="22"/>
        </w:rPr>
        <w:t>40-50</w:t>
      </w:r>
      <w:proofErr w:type="gram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нг</w:t>
      </w:r>
      <w:proofErr w:type="spellEnd"/>
      <w:r>
        <w:rPr>
          <w:rFonts w:ascii="Arial" w:hAnsi="Arial" w:cs="Arial"/>
          <w:sz w:val="22"/>
          <w:szCs w:val="22"/>
        </w:rPr>
        <w:t>/мл.</w:t>
      </w:r>
    </w:p>
    <w:p w14:paraId="7741D8E2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Через 3 месяца:</w:t>
      </w:r>
    </w:p>
    <w:p w14:paraId="342A497E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Инсулин в диапазоне </w:t>
      </w:r>
      <w:proofErr w:type="gramStart"/>
      <w:r>
        <w:rPr>
          <w:rFonts w:ascii="Arial" w:hAnsi="Arial" w:cs="Arial"/>
          <w:sz w:val="22"/>
          <w:szCs w:val="22"/>
        </w:rPr>
        <w:t>20-30</w:t>
      </w:r>
      <w:proofErr w:type="gramEnd"/>
      <w:r>
        <w:rPr>
          <w:rFonts w:ascii="Arial" w:hAnsi="Arial" w:cs="Arial"/>
          <w:sz w:val="22"/>
          <w:szCs w:val="22"/>
        </w:rPr>
        <w:t xml:space="preserve">, триглицериды </w:t>
      </w:r>
      <w:proofErr w:type="gramStart"/>
      <w:r>
        <w:rPr>
          <w:rFonts w:ascii="Arial" w:hAnsi="Arial" w:cs="Arial"/>
          <w:sz w:val="22"/>
          <w:szCs w:val="22"/>
        </w:rPr>
        <w:t>2,5-3,8</w:t>
      </w:r>
      <w:proofErr w:type="gramEnd"/>
      <w:r>
        <w:rPr>
          <w:rFonts w:ascii="Arial" w:hAnsi="Arial" w:cs="Arial"/>
          <w:sz w:val="22"/>
          <w:szCs w:val="22"/>
        </w:rPr>
        <w:t>, гликированный гемоглобин ниже 5,6. Решение о переходе на поддерживающую схему.</w:t>
      </w:r>
    </w:p>
    <w:p w14:paraId="5552361F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Через 6 месяцев:</w:t>
      </w:r>
    </w:p>
    <w:p w14:paraId="4DF32AD0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При высокой приверженности — переход на поддерживающие дозы нутрицевтиков.</w:t>
      </w:r>
    </w:p>
    <w:p w14:paraId="04BE4874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Через 12 месяцев:</w:t>
      </w:r>
    </w:p>
    <w:p w14:paraId="12EE4A48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Удержание углеводного и липидного профиля в безопасном коридоре. Предотвращение перехода к сахарному диабету 2 типа и сердечно-сосудистым событиям.</w:t>
      </w:r>
    </w:p>
    <w:p w14:paraId="5AA47237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Дополнительные анализы — приоритетно:</w:t>
      </w:r>
    </w:p>
    <w:p w14:paraId="71BE7B73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глюкоза натощак (нужна для расчёта HOMA-IR),</w:t>
      </w:r>
    </w:p>
    <w:p w14:paraId="3392D1F4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железный профиль: сывороточное железо, трансферрин, коэффициент насыщения трансферрина,</w:t>
      </w:r>
    </w:p>
    <w:p w14:paraId="228D5C21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C-реактивный белок высокочувствительный,</w:t>
      </w:r>
    </w:p>
    <w:p w14:paraId="24141357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печёночный блок: АЛТ, АСТ, ГГТП, щелочная фосфатаза, билирубин, альбумин,</w:t>
      </w:r>
    </w:p>
    <w:p w14:paraId="3136B0AC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щитовидный блок: свободный тироксин, антитела к тиреопероксидазе, антитела к тиреоглобулину,</w:t>
      </w:r>
    </w:p>
    <w:p w14:paraId="1A247594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магний, цинк, селен.</w:t>
      </w:r>
    </w:p>
    <w:p w14:paraId="03BF5FFF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8. Где купить</w:t>
      </w:r>
    </w:p>
    <w:p w14:paraId="5FD27A13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Этап 1</w:t>
      </w:r>
    </w:p>
    <w:p w14:paraId="28A20CD6" w14:textId="77777777" w:rsidR="002F7B9E" w:rsidRP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</w:rPr>
        <w:t>Берберин</w:t>
      </w:r>
      <w:r w:rsidRPr="002F7B9E">
        <w:rPr>
          <w:rFonts w:ascii="Arial" w:hAnsi="Arial" w:cs="Arial"/>
          <w:sz w:val="22"/>
          <w:szCs w:val="22"/>
          <w:lang w:val="en-US"/>
        </w:rPr>
        <w:t xml:space="preserve"> 500 </w:t>
      </w:r>
      <w:r>
        <w:rPr>
          <w:rFonts w:ascii="Arial" w:hAnsi="Arial" w:cs="Arial"/>
          <w:sz w:val="22"/>
          <w:szCs w:val="22"/>
        </w:rPr>
        <w:t>мг</w:t>
      </w:r>
      <w:r w:rsidRPr="002F7B9E">
        <w:rPr>
          <w:rFonts w:ascii="Arial" w:hAnsi="Arial" w:cs="Arial"/>
          <w:sz w:val="22"/>
          <w:szCs w:val="22"/>
          <w:lang w:val="en-US"/>
        </w:rPr>
        <w:t>:</w:t>
      </w:r>
    </w:p>
    <w:p w14:paraId="6BD330BA" w14:textId="77777777" w:rsidR="002F7B9E" w:rsidRPr="002F7B9E" w:rsidRDefault="002F7B9E" w:rsidP="002F7B9E">
      <w:pPr>
        <w:pStyle w:val="ac"/>
        <w:spacing w:before="0" w:beforeAutospacing="0" w:after="240" w:afterAutospacing="0" w:line="275" w:lineRule="auto"/>
        <w:rPr>
          <w:rFonts w:ascii="Arial" w:hAnsi="Arial" w:cs="Arial"/>
          <w:sz w:val="22"/>
          <w:szCs w:val="22"/>
          <w:lang w:val="en-US"/>
        </w:rPr>
      </w:pPr>
      <w:hyperlink r:id="rId4" w:history="1">
        <w:r w:rsidRPr="002F7B9E">
          <w:rPr>
            <w:rStyle w:val="ad"/>
            <w:rFonts w:eastAsiaTheme="majorEastAsia"/>
            <w:shd w:val="clear" w:color="auto" w:fill="FFFFFF"/>
            <w:lang w:val="en-US"/>
          </w:rPr>
          <w:t>https://www.wildberries.ru/catalog/376508321/detail.aspx</w:t>
        </w:r>
      </w:hyperlink>
      <w:r w:rsidRPr="002F7B9E">
        <w:rPr>
          <w:lang w:val="en-US"/>
        </w:rPr>
        <w:t xml:space="preserve"> </w:t>
      </w:r>
      <w:r w:rsidRPr="002F7B9E">
        <w:rPr>
          <w:color w:val="1A1A1A"/>
          <w:sz w:val="22"/>
          <w:szCs w:val="22"/>
          <w:shd w:val="clear" w:color="auto" w:fill="FFFFFF"/>
          <w:lang w:val="en-US"/>
        </w:rPr>
        <w:t>PRO TELO</w:t>
      </w:r>
    </w:p>
    <w:p w14:paraId="2001383F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Омега-3 ЭПК+ДГК концентрат:</w:t>
      </w:r>
    </w:p>
    <w:p w14:paraId="69D79948" w14:textId="77777777" w:rsidR="002F7B9E" w:rsidRDefault="002F7B9E" w:rsidP="002F7B9E">
      <w:pPr>
        <w:pStyle w:val="ac"/>
        <w:spacing w:before="0" w:beforeAutospacing="0" w:after="240" w:afterAutospacing="0" w:line="275" w:lineRule="auto"/>
        <w:rPr>
          <w:rFonts w:ascii="Arial" w:hAnsi="Arial" w:cs="Arial"/>
          <w:sz w:val="22"/>
          <w:szCs w:val="22"/>
        </w:rPr>
      </w:pPr>
      <w:hyperlink r:id="rId5" w:history="1">
        <w:r>
          <w:rPr>
            <w:rStyle w:val="ad"/>
            <w:rFonts w:ascii="Arial" w:eastAsiaTheme="majorEastAsia" w:hAnsi="Arial" w:cs="Arial"/>
          </w:rPr>
          <w:t>https://www.wildberries.ru/catalog/109699591/detail.aspx</w:t>
        </w:r>
      </w:hyperlink>
    </w:p>
    <w:p w14:paraId="0F205B8A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Витамин D3 10000 МЕ:</w:t>
      </w:r>
    </w:p>
    <w:p w14:paraId="676484B0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hyperlink r:id="rId6" w:history="1">
        <w:r>
          <w:rPr>
            <w:rStyle w:val="ad"/>
            <w:rFonts w:eastAsiaTheme="majorEastAsia"/>
          </w:rPr>
          <w:t>https://www.wildberries.ru/catalog/312193212/detail.aspx</w:t>
        </w:r>
      </w:hyperlink>
      <w:r>
        <w:rPr>
          <w:color w:val="1A1A1A"/>
        </w:rPr>
        <w:t> </w:t>
      </w:r>
    </w:p>
    <w:p w14:paraId="16433FB0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Магний </w:t>
      </w:r>
      <w:proofErr w:type="spellStart"/>
      <w:r>
        <w:rPr>
          <w:rFonts w:ascii="Arial" w:hAnsi="Arial" w:cs="Arial"/>
          <w:sz w:val="22"/>
          <w:szCs w:val="22"/>
        </w:rPr>
        <w:t>глицинат</w:t>
      </w:r>
      <w:proofErr w:type="spellEnd"/>
      <w:r>
        <w:rPr>
          <w:rFonts w:ascii="Arial" w:hAnsi="Arial" w:cs="Arial"/>
          <w:sz w:val="22"/>
          <w:szCs w:val="22"/>
        </w:rPr>
        <w:t xml:space="preserve"> или цитрат:</w:t>
      </w:r>
    </w:p>
    <w:p w14:paraId="2CEEFE0F" w14:textId="77777777" w:rsidR="002F7B9E" w:rsidRDefault="002F7B9E" w:rsidP="002F7B9E">
      <w:pPr>
        <w:pStyle w:val="ac"/>
        <w:shd w:val="clear" w:color="auto" w:fill="FFFFFF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hyperlink r:id="rId7" w:history="1">
        <w:r>
          <w:rPr>
            <w:rStyle w:val="ad"/>
            <w:rFonts w:eastAsiaTheme="majorEastAsia"/>
            <w:sz w:val="22"/>
            <w:szCs w:val="22"/>
          </w:rPr>
          <w:t>https://www.wildberries.ru/catalog/147132528/detail.aspx</w:t>
        </w:r>
      </w:hyperlink>
    </w:p>
    <w:p w14:paraId="679544FC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Лецитин 2000 мг:</w:t>
      </w:r>
    </w:p>
    <w:p w14:paraId="648478F2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hyperlink r:id="rId8" w:anchor="message/_blank" w:history="1">
        <w:r>
          <w:rPr>
            <w:rStyle w:val="ad"/>
            <w:rFonts w:ascii="Arial" w:eastAsiaTheme="majorEastAsia" w:hAnsi="Arial" w:cs="Arial"/>
            <w:color w:val="0077FF"/>
            <w:shd w:val="clear" w:color="auto" w:fill="FFFFFF"/>
          </w:rPr>
          <w:t>https://www.wildberries.ru/catalog/329579533/detail.aspx</w:t>
        </w:r>
      </w:hyperlink>
    </w:p>
    <w:p w14:paraId="4920D05A" w14:textId="77777777" w:rsidR="002F7B9E" w:rsidRP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</w:rPr>
        <w:t>Пробиотик</w:t>
      </w:r>
      <w:r w:rsidRPr="002F7B9E">
        <w:rPr>
          <w:rFonts w:ascii="Arial" w:hAnsi="Arial" w:cs="Arial"/>
          <w:sz w:val="22"/>
          <w:szCs w:val="22"/>
          <w:lang w:val="en-US"/>
        </w:rPr>
        <w:t xml:space="preserve"> (Lactobacillus rhamnosus + Bifidobacterium lactis):</w:t>
      </w:r>
    </w:p>
    <w:p w14:paraId="0AE5F0E1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hyperlink r:id="rId9" w:history="1">
        <w:r>
          <w:rPr>
            <w:rStyle w:val="ad"/>
            <w:rFonts w:ascii="Arial" w:eastAsiaTheme="majorEastAsia" w:hAnsi="Arial" w:cs="Arial"/>
            <w:color w:val="2F69C7"/>
            <w:sz w:val="22"/>
            <w:szCs w:val="22"/>
          </w:rPr>
          <w:t>https://apteka.ru/product/bifiform-15-sht-kapsuly-kishechnorastvorimye-67a22e23251ad153b2a6f1c8</w:t>
        </w:r>
      </w:hyperlink>
      <w:r>
        <w:rPr>
          <w:rFonts w:ascii="Arial" w:hAnsi="Arial" w:cs="Arial"/>
          <w:sz w:val="22"/>
          <w:szCs w:val="22"/>
        </w:rPr>
        <w:t xml:space="preserve">   Аптека</w:t>
      </w:r>
    </w:p>
    <w:p w14:paraId="32569598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Этап 2 (после контрольной точки 8 недель)</w:t>
      </w:r>
    </w:p>
    <w:p w14:paraId="3EB5C85A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В12 </w:t>
      </w:r>
      <w:proofErr w:type="spellStart"/>
      <w:r>
        <w:rPr>
          <w:rFonts w:ascii="Arial" w:hAnsi="Arial" w:cs="Arial"/>
          <w:sz w:val="22"/>
          <w:szCs w:val="22"/>
        </w:rPr>
        <w:t>Метилкобаламин</w:t>
      </w:r>
      <w:proofErr w:type="spellEnd"/>
      <w:r>
        <w:rPr>
          <w:rFonts w:ascii="Arial" w:hAnsi="Arial" w:cs="Arial"/>
          <w:sz w:val="22"/>
          <w:szCs w:val="22"/>
        </w:rPr>
        <w:t xml:space="preserve"> 1000 мкг:</w:t>
      </w:r>
    </w:p>
    <w:p w14:paraId="5ED40042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hyperlink r:id="rId10" w:history="1">
        <w:r>
          <w:rPr>
            <w:rStyle w:val="ad"/>
            <w:rFonts w:eastAsiaTheme="majorEastAsia"/>
          </w:rPr>
          <w:t>https://www.wildberries.ru/catalog/275617211/detail.aspx</w:t>
        </w:r>
      </w:hyperlink>
    </w:p>
    <w:p w14:paraId="061ABC79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В9 </w:t>
      </w:r>
      <w:proofErr w:type="spellStart"/>
      <w:r>
        <w:rPr>
          <w:rFonts w:ascii="Arial" w:hAnsi="Arial" w:cs="Arial"/>
          <w:sz w:val="22"/>
          <w:szCs w:val="22"/>
        </w:rPr>
        <w:t>Метилфолат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gramStart"/>
      <w:r>
        <w:rPr>
          <w:rFonts w:ascii="Arial" w:hAnsi="Arial" w:cs="Arial"/>
          <w:sz w:val="22"/>
          <w:szCs w:val="22"/>
        </w:rPr>
        <w:t>400-800</w:t>
      </w:r>
      <w:proofErr w:type="gramEnd"/>
      <w:r>
        <w:rPr>
          <w:rFonts w:ascii="Arial" w:hAnsi="Arial" w:cs="Arial"/>
          <w:sz w:val="22"/>
          <w:szCs w:val="22"/>
        </w:rPr>
        <w:t xml:space="preserve"> мкг:</w:t>
      </w:r>
    </w:p>
    <w:p w14:paraId="4ABD0EED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hyperlink r:id="rId11" w:history="1">
        <w:r>
          <w:rPr>
            <w:rStyle w:val="ad"/>
            <w:rFonts w:ascii="Arial" w:eastAsiaTheme="majorEastAsia" w:hAnsi="Arial" w:cs="Arial"/>
            <w:color w:val="2F69C7"/>
            <w:sz w:val="22"/>
            <w:szCs w:val="22"/>
          </w:rPr>
          <w:t>https://apteka.ru/product/turamin-5-mthf-metilfolat-30-sht-kapsuly-massoj-03-gblister-66f683b37558b84acf61058b</w:t>
        </w:r>
      </w:hyperlink>
      <w:r>
        <w:rPr>
          <w:rFonts w:ascii="Arial" w:hAnsi="Arial" w:cs="Arial"/>
          <w:sz w:val="22"/>
          <w:szCs w:val="22"/>
        </w:rPr>
        <w:t xml:space="preserve"> Аптека</w:t>
      </w:r>
    </w:p>
    <w:p w14:paraId="51F270F0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В6 Пиридоксаль-5-фосфат (P5P) </w:t>
      </w:r>
      <w:proofErr w:type="gramStart"/>
      <w:r>
        <w:rPr>
          <w:rFonts w:ascii="Arial" w:hAnsi="Arial" w:cs="Arial"/>
          <w:sz w:val="22"/>
          <w:szCs w:val="22"/>
        </w:rPr>
        <w:t>25-50</w:t>
      </w:r>
      <w:proofErr w:type="gramEnd"/>
      <w:r>
        <w:rPr>
          <w:rFonts w:ascii="Arial" w:hAnsi="Arial" w:cs="Arial"/>
          <w:sz w:val="22"/>
          <w:szCs w:val="22"/>
        </w:rPr>
        <w:t xml:space="preserve"> мг:</w:t>
      </w:r>
    </w:p>
    <w:p w14:paraId="5CE39508" w14:textId="77777777" w:rsidR="002F7B9E" w:rsidRDefault="002F7B9E" w:rsidP="002F7B9E">
      <w:pPr>
        <w:pStyle w:val="ac"/>
        <w:spacing w:before="0" w:beforeAutospacing="0" w:after="0" w:afterAutospacing="0" w:line="275" w:lineRule="auto"/>
        <w:rPr>
          <w:rFonts w:ascii="Arial" w:hAnsi="Arial" w:cs="Arial"/>
          <w:sz w:val="22"/>
          <w:szCs w:val="22"/>
        </w:rPr>
      </w:pPr>
      <w:hyperlink r:id="rId12" w:history="1">
        <w:r>
          <w:rPr>
            <w:rStyle w:val="ad"/>
            <w:rFonts w:eastAsiaTheme="majorEastAsia"/>
          </w:rPr>
          <w:t>https://wildberries.ru/catalog/321877458/detail.aspx</w:t>
        </w:r>
      </w:hyperlink>
    </w:p>
    <w:p w14:paraId="51EDA514" w14:textId="77777777" w:rsidR="002F7B9E" w:rsidRDefault="002F7B9E"/>
    <w:sectPr w:rsidR="002F7B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B9E"/>
    <w:rsid w:val="002F7B9E"/>
    <w:rsid w:val="00745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1E54B0"/>
  <w15:chartTrackingRefBased/>
  <w15:docId w15:val="{EE822327-60C4-40B3-9E51-C4D16B9C6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F7B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7B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7B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7B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7B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7B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7B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7B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7B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F7B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F7B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F7B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F7B9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F7B9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F7B9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F7B9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F7B9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F7B9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F7B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F7B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7B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F7B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F7B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F7B9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F7B9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F7B9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F7B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F7B9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F7B9E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2F7B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Hyperlink"/>
    <w:basedOn w:val="a0"/>
    <w:uiPriority w:val="99"/>
    <w:semiHidden/>
    <w:unhideWhenUsed/>
    <w:rsid w:val="002F7B9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ildberries.ru/catalog/329579533/detail.aspx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wildberries.ru/catalog/147132528/detail.aspx" TargetMode="External"/><Relationship Id="rId12" Type="http://schemas.openxmlformats.org/officeDocument/2006/relationships/hyperlink" Target="https://wildberries.ru/catalog/321877458/detail.aspx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wildberries.ru/catalog/312193212/detail.aspx" TargetMode="External"/><Relationship Id="rId11" Type="http://schemas.openxmlformats.org/officeDocument/2006/relationships/hyperlink" Target="https://apteka.ru/product/turamin-5-mthf-metilfolat-30-sht-kapsuly-massoj-03-gblister-66f683b37558b84acf61058b" TargetMode="External"/><Relationship Id="rId5" Type="http://schemas.openxmlformats.org/officeDocument/2006/relationships/hyperlink" Target="https://www.wildberries.ru/catalog/109699591/detail.aspx" TargetMode="External"/><Relationship Id="rId10" Type="http://schemas.openxmlformats.org/officeDocument/2006/relationships/hyperlink" Target="https://www.wildberries.ru/catalog/275617211/detail.aspx" TargetMode="External"/><Relationship Id="rId4" Type="http://schemas.openxmlformats.org/officeDocument/2006/relationships/hyperlink" Target="https://www.wildberries.ru/catalog/376508321/detail.aspx" TargetMode="External"/><Relationship Id="rId9" Type="http://schemas.openxmlformats.org/officeDocument/2006/relationships/hyperlink" Target="https://apteka.ru/product/bifiform-15-sht-kapsuly-kishechnorastvorimye-67a22e23251ad153b2a6f1c8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2760</Words>
  <Characters>15734</Characters>
  <Application>Microsoft Office Word</Application>
  <DocSecurity>0</DocSecurity>
  <Lines>131</Lines>
  <Paragraphs>36</Paragraphs>
  <ScaleCrop>false</ScaleCrop>
  <Company/>
  <LinksUpToDate>false</LinksUpToDate>
  <CharactersWithSpaces>18458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Ff4517</dc:creator>
  <cp:keywords/>
  <dc:description/>
  <cp:lastModifiedBy>Ff4517</cp:lastModifiedBy>
  <cp:revision>1</cp:revision>
  <dcterms:created xsi:type="dcterms:W3CDTF">2026-04-21T21:17:00Z</dcterms:created>
  <dcterms:modified xsi:type="dcterms:W3CDTF">2026-04-21T21:18:00Z</dcterms:modified>
</cp:coreProperties>
</file>