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32" w:rsidRPr="00DC6332" w:rsidRDefault="00DC6332" w:rsidP="00DC6332">
      <w:pPr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60"/>
          <w:szCs w:val="60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kern w:val="36"/>
          <w:sz w:val="60"/>
          <w:szCs w:val="60"/>
        </w:rPr>
        <w:t>Основные CSS свойства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color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цвет текста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color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позволяет задать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цвет текста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Цвет можно задавать следующими способами: английским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словом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через решетку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через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и некоторыми другими способами, которые мы пока не будем разбирать.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Давайте разберем указанные способы подробнее.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Способ первый - английское слово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Самый простой и понятный вариант задать цвет - указать его английским словом, например,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red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задает 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красный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цвет,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blue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 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голубой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green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 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зеленый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black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 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черный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white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 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белый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(все названия цветов, которые можно использовать, смотрите тут: </w:t>
      </w:r>
      <w:hyperlink r:id="rId5" w:history="1">
        <w:r w:rsidRPr="00DC6332">
          <w:rPr>
            <w:rFonts w:ascii="Arial" w:eastAsia="Times New Roman" w:hAnsi="Arial" w:cs="Arial"/>
            <w:color w:val="337AB7"/>
            <w:sz w:val="23"/>
            <w:u w:val="single"/>
          </w:rPr>
          <w:t>цвета CSS</w:t>
        </w:r>
      </w:hyperlink>
      <w:r w:rsidRPr="00DC6332">
        <w:rPr>
          <w:rFonts w:ascii="Arial" w:eastAsia="Times New Roman" w:hAnsi="Arial" w:cs="Arial"/>
          <w:color w:val="333333"/>
          <w:sz w:val="23"/>
          <w:szCs w:val="23"/>
        </w:rPr>
        <w:t>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следующем примере всем абзацам на странице задан красный цвет: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red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FF0000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Первый способ задания цвета имеет некоторые недостатки.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Во-первых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таким образом можно сделать не все оттенки цветов (все-таки количество названий ограничено, а оттенков можно придумать огромное множество).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Во-вторых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невозможно помнить все названия цветов наизусть и, если нужен какой-то редкий цвет, приходится лазить по справочнику и искать его.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Поэтому в CSS существуют и более универсальные способы задать нужный вам цвет. Чтобы понять эти способы, для начала вам необходимо разобраться с тем, как получается нужный цвет на экране компьютера.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На самом деле отдельная точка экрана (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пиксель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) не может светиться всеми цветами, которые нужны, так как это технически было бы очень сложно. И на самом деле каждая точка экрана может светиться только тремя цветами: красным, зеленым и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голубым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Причем одновременно и в разных пропорциях.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Комбинируя эти цвета мы можем получить любой нужный нам цвет подобно тому, как это делают художники с красками - если смешать два цвета - мы получим третий.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CSS есть способ заставить пиксели светиться указанными тремя цветами в нужных нам пропорциях. Давайте его разберем: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Способ второй - через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rgb</w:t>
      </w:r>
      <w:proofErr w:type="spellEnd"/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Суть этого способа заключается в следующем - для свойства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color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я пишу следующее значение - 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 xml:space="preserve">(красный, зеленый,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голубой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)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 - и указываю в каких пропорциях нужно брать эти три базовых цвета. Сами цвета могут изменяться 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lastRenderedPageBreak/>
        <w:t>от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0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до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255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Причем ноль - это отсутствие цвета, а 255 - это чистый цвет (к примеру, чисто красный).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Сами буквы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расшифровываются как 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red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(красный), 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green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(зеленый), 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blue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(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голубой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Давайте смешаем чисто красный и чисто зеленый цвет. Для этого первое значение ставим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255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второе тоже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255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а третье -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ноль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, так как примесь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голубого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нам не нужна. У нас получится чисто желтый цвет (я поставил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голубой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фон блоку, так как желтый цвет на белом режет глаза):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(255, 255, 0)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FFFF00"/>
          <w:sz w:val="24"/>
          <w:szCs w:val="24"/>
          <w:shd w:val="clear" w:color="auto" w:fill="3A88DB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А вот так мы получим чисто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красный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цвет (первое значение в 255, а все остальные нули):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(255, 0, 0)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FF0000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Так получим чисто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зеленый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цвет: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(0, 255, 0)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FF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00FF00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А вот так -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частично зеленый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(я поставил не 255, а 100 для зеленого):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(0, 100, 0)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lastRenderedPageBreak/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64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006400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Ну, а теперь я смешаю все три цвета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произвольных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пропорциях. Смотрите, что получилось: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(200, 100, 125)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C8647D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C8647D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Если я поставлю все значения в 255, то получу чистый белый цвет, а если все нули - чистый черный.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Чисто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белый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цвет: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(255, 255, 255)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008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3A88DB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Чисто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черный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цвет: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rgb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(0, 0, 0)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008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000000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Принцип смешения цветов нужен вам только для понимания происходящих процессов, не стоит его сильно пугаться, если вы его не совсем поняли. Существуют специальные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программы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, которые позволяют выбрать любой оттенок любого цвета и получить его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Вы будете только копировать нужные вам значения из программы и спокойно пользоваться, не задумываясь о смешении цветов. Об этом я расскажу вам в видео после того, как объясню третий способ работы с цветом.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Способ третий - через #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lastRenderedPageBreak/>
        <w:t xml:space="preserve">Второй способ получения цвета (через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), не смотря на то, что позволяет получить любой оттенок любого цвета, все же является несколько громоздким. Поэтому существует и третий вариант задать цвет - через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шестнадцатеричное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значение.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Чтобы понять суть этого способа, вам нужно разобраться с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шестнадцатеричной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системой счисления. В ней, в отличии от десятичной, который мы с вами пользуемся не 10 цифр, а 16: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0, 1, 2, 3, 4, 5, 6, 7, 8, 9, A, B, C, D, E, F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как вы видите, за недостатком цифр после девяти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используются буквы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Преимущество шестнадцатеричной системы в том, что число 255 (и менее) можно представить всего двумя символами -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FF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соответствует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255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и так далее.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этой системе вместо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()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записывается решетка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после которой идут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6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 знаков. Первые 2 знака - красный цвет, вторые два знака - зеленый, и последние два знака -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голубой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Цвета также изменяются от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0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до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255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но в шестнадцатеричной системе это будет от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00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до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FF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К примеру, запись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(255, 200, 255)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можно представить как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#FFC8FF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это будет более компактно.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следующем примере абзац красится в красный цвет: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color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#FF0000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pacing w:after="150" w:line="240" w:lineRule="auto"/>
        <w:ind w:left="4125" w:right="4125"/>
        <w:jc w:val="both"/>
        <w:rPr>
          <w:rFonts w:ascii="Arial" w:eastAsia="Times New Roman" w:hAnsi="Arial" w:cs="Arial"/>
          <w:color w:val="008000"/>
          <w:sz w:val="20"/>
          <w:szCs w:val="20"/>
        </w:rPr>
      </w:pPr>
      <w:r w:rsidRPr="00DC6332">
        <w:rPr>
          <w:rFonts w:ascii="Arial" w:eastAsia="Times New Roman" w:hAnsi="Arial" w:cs="Arial"/>
          <w:color w:val="008000"/>
          <w:sz w:val="20"/>
          <w:szCs w:val="20"/>
        </w:rPr>
        <w:t>Так код будет выглядеть в браузере: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FF0000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Мы уже разбирали, что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(0, 0, 0)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соответствует черному цвету, а значит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#000000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тоже черный цвет, а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rgb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(255, 255, 255)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белый и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#FFFFFF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тоже белый.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Кроме того, существует сокращенная форма записи - к примеру,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#FEDFED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можно переписать как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#FED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то есть, если первая половина записи совпадает со второй половиной - то ее (вторую половину) можно не писать. В сокращенном варианте черный цвет будет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#000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а белый -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#FFF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Опять-таки, если вы чего-то не понимаете в этих заумных рассуждениях - ничего страшного, потому что в реальной жизни для этого все пользуются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специальными программами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для определения цвета и просто копируют оттуда цвет в нужном формате. Просто запомните, что есть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три способа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работы с цветом (на самом деле их больше, о других будет намного позже) и научитесь с ними работать. А про смешение цветов можно особо и не понимать - это вам для общего развития, чтобы вы имели представление о том, откуда растут ноги всего этого.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Видео по работе с пипеткой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следующем видео я покажу вам, как определить цвет любого пикселя на экране с помощью специальных программ и получить его в нужном вам формате: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Тут скоро будет видео по работе с пипеткой.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lastRenderedPageBreak/>
        <w:t xml:space="preserve">Блок . Свойства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width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и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height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ширина и высота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Свойства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width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и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позволяют задать высоту и ширину элементу соответственно. Ширина и высота обычно измеряются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пикселях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(обозначается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px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 или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процентах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(обозначается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%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) (можно измерять и других единицах, которые мы пока не будем разбирать).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Пиксель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это минимальная точка на экране. При некотором опыте вы сможете легко определять на глаз, сколько пикселей размер у того или иного элемента. Для этого также можно использовать и специальные измерительные инструменты.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Если задавать размеры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процентах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то эти проценты вычисляются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относительно родительского элемента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данном примере абзацу задана ширина и высота, а также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граница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чтобы можно было увидеть, где заканчивается наш абзац (границу мы еще не проходили, пока не обращайте на нее внимание, чуть позже вы узнаете, как ее сделать):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width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300px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height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100px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border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1px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</w:rPr>
        <w:t>solid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  <w:szCs w:val="20"/>
        </w:rPr>
        <w:t>black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pacing w:line="240" w:lineRule="auto"/>
        <w:ind w:left="4125" w:right="4125"/>
        <w:jc w:val="both"/>
        <w:rPr>
          <w:rFonts w:ascii="Arial" w:eastAsia="Times New Roman" w:hAnsi="Arial" w:cs="Arial"/>
          <w:color w:val="008000"/>
          <w:sz w:val="20"/>
          <w:szCs w:val="20"/>
        </w:rPr>
      </w:pPr>
      <w:r w:rsidRPr="00DC6332">
        <w:rPr>
          <w:rFonts w:ascii="Arial" w:eastAsia="Times New Roman" w:hAnsi="Arial" w:cs="Arial"/>
          <w:color w:val="008000"/>
          <w:sz w:val="20"/>
          <w:szCs w:val="20"/>
        </w:rPr>
        <w:t>Так код будет выглядеть в браузере: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Видео по работе с измерительными инструментами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Я уже упоминал, что, как и цвет пикселей на экране, размеры элементов в браузере также можно измерять специальными программами.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Как ими пользоваться, смотрите в следующем видео: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Тут скоро будет видео по работе с измерителем пикселей.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text-align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выравнивание текста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text-align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 позволяет задать выравнивание текста. Текст можно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выравнять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по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левому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краю (значение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left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), по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правому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), по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центру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center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 и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одновременно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и по правому, и по левому краю (значение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justify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Давайте посмотрим на примерах, что имеется ввиду.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Значение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left</w:t>
      </w:r>
      <w:proofErr w:type="spellEnd"/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lastRenderedPageBreak/>
        <w:t>Давайте сделаем так, чтобы текст был выровнен по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левому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краю. Для этого нужно 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text-align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поставить в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left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text-align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left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width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300px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dolor sit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amet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consectetur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adipiscing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Aenean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dapibus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magna, ac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nisl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Suspendisse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eget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nibh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commodo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arcu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Donec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tempor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sed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tincidunt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Aliquam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porttitor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vulputate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faucibus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sed.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Phasellus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sodales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cursus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vehicula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ante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massa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eros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принципе, для абзацев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left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можно и не ставить - они по умолчанию и так выровнены по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левому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краю. Однако есть элементы, которые по умолчанию стоят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по центру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(это, например, теги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th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, которые делают ячейку-заголовок таблицы). И вот для них как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раз-таки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и может потребоваться выравнивание по левой стороне.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Значение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right</w:t>
      </w:r>
      <w:proofErr w:type="spellEnd"/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Давайте теперь поставим текст по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правому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краю: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text-align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right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width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300px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dolor sit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amet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consectetur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adipiscing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Aenean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dapibus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magna, ac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nisl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Suspendisse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eget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nibh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commodo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arcu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Donec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tempor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sed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tincidunt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Aliquam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porttitor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vulputate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faucibus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sed.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Phasellus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sodales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cursus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vehicula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ante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massa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eros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Значение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center</w:t>
      </w:r>
      <w:proofErr w:type="spellEnd"/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Поставим текст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по центру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text-align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center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width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300px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lastRenderedPageBreak/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dolor sit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amet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consectetur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adipiscing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Aenean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dapibus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magna, ac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nisl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Suspendisse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eget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nibh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commodo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arcu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Donec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tempor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sed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tincidunt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Aliquam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porttitor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vulputate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faucibus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sed.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Phasellus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sodales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cursus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vehicula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ante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massa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eros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Значение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justify</w:t>
      </w:r>
      <w:proofErr w:type="spellEnd"/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Ну, и наконец выровняем текст одновременно и по правому, и по левому краю: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text-align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justify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width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300px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dolor sit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amet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consectetur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adipiscing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Aenean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dapibus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magna, ac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nisl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Suspendisse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eget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nibh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commodo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arcu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Donec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tempor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sed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tincidunt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Aliquam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porttitor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vulputate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faucibus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sed.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Phasellus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sodales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cursus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vehicula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ante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massa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eros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dui.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font-weight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жирность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font-weight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позволяет сделать текст жирным или наоборот - отменить жирность (к примеру, для заголовков, которые жирные по умолчанию). Чтобы сделать текст жирным, следует добавить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bold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, а чтобы отменить жирность -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normal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Это свойство работает аналогично </w:t>
      </w:r>
      <w:hyperlink r:id="rId6" w:history="1">
        <w:r w:rsidRPr="00DC6332">
          <w:rPr>
            <w:rFonts w:ascii="Arial" w:eastAsia="Times New Roman" w:hAnsi="Arial" w:cs="Arial"/>
            <w:color w:val="337AB7"/>
            <w:sz w:val="23"/>
            <w:u w:val="single"/>
          </w:rPr>
          <w:t xml:space="preserve">тегу </w:t>
        </w:r>
        <w:proofErr w:type="spellStart"/>
        <w:r w:rsidRPr="00DC6332">
          <w:rPr>
            <w:rFonts w:ascii="Arial" w:eastAsia="Times New Roman" w:hAnsi="Arial" w:cs="Arial"/>
            <w:color w:val="337AB7"/>
            <w:sz w:val="23"/>
            <w:u w:val="single"/>
          </w:rPr>
          <w:t>b</w:t>
        </w:r>
        <w:proofErr w:type="spellEnd"/>
      </w:hyperlink>
      <w:r w:rsidRPr="00DC6332">
        <w:rPr>
          <w:rFonts w:ascii="Arial" w:eastAsia="Times New Roman" w:hAnsi="Arial" w:cs="Arial"/>
          <w:color w:val="333333"/>
          <w:sz w:val="23"/>
          <w:szCs w:val="23"/>
        </w:rPr>
        <w:t>, который мы с вами уже разобрали. Разница в том, что через CSS управлять жирностью гораздо удобнее - я могу заставить все абзацы стать жирными, а все заголовки - нежирными, сделав всего пару записей в CSS файле.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Если бы я делал жирный через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тег &lt;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b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&gt;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мне пришлось бы содержимое каждого абзаца обернуть в этот тег, а это было бы очень затратным по времени (а если я потом захочу убрать жирность абзацам - мне придется убирать все эти теги, представьте, сколько это лишней, бесполезной работы).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следующем примере мы сделаем все абзацы жирными, а все заголовки h3 - нежирными: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&lt;h3&gt;</w:t>
      </w:r>
      <w:r w:rsidRPr="00DC6332">
        <w:rPr>
          <w:rFonts w:ascii="Consolas" w:eastAsia="Times New Roman" w:hAnsi="Consolas" w:cs="Consolas"/>
          <w:color w:val="000000"/>
          <w:sz w:val="20"/>
        </w:rPr>
        <w:t>Это заголовок</w:t>
      </w: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&lt;/h3&gt;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h3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font-weight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normal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}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lastRenderedPageBreak/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font-weight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bold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C6332">
        <w:rPr>
          <w:rFonts w:ascii="Times New Roman" w:eastAsia="Times New Roman" w:hAnsi="Times New Roman" w:cs="Times New Roman"/>
          <w:color w:val="000000"/>
          <w:sz w:val="32"/>
          <w:szCs w:val="32"/>
        </w:rPr>
        <w:t>Это заголовок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Для сравнения привожу их вид по умолчанию:</w:t>
      </w:r>
    </w:p>
    <w:p w:rsidR="00DC6332" w:rsidRPr="00DC6332" w:rsidRDefault="00DC6332" w:rsidP="00DC6332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Это заголовок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color w:val="333333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font-style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курсив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font-style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позволяет сделать текст курсивным или наоборот - отменить курсив. Чтобы сделать текст курсивом, следует добавить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italic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, а чтобы отменить курсив -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normal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Смотрите пример: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font-style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</w:rPr>
        <w:t>italic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DC633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font-size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размер текста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позволяет задать размер текста. Размер задается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пикселях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(обозначаются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px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),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пунктах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(обозначаются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pt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), в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процентах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(обозначаются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%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) и с помощью некоторых других единиц, которые мы пока не будем разбирать.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пикселями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вы уже знакомы и даже знаете измерительные инструменты для этого. Давайте разберемся с тем, что такое пункты.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Значение в пунктах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Пункты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 можно понять, если вы работали с программой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Word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. Там вы можете задать, к примеру, шрифт размером 16 - это число и есть размер в пунктах. При этом этот шрифт в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Ворде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будет такого же такого же размера, как и шрифт 16 пунктов в браузере.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Между пунктами и пикселями есть соответствие: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12pt = 16px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При этом все размеры на экране на самом деле меряются в пикселях, даже если вы задаете их в пунктах. При этом, если после перевода пунктов в пиксели, полученные пиксели будут дробными - они округлятся до ближайшего целого.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Давайте зададим тексту абзаца шрифт в 20 пунктов: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lastRenderedPageBreak/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font-size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20pt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DC6332">
        <w:rPr>
          <w:rFonts w:ascii="Times New Roman" w:eastAsia="Times New Roman" w:hAnsi="Times New Roman" w:cs="Times New Roman"/>
          <w:color w:val="333333"/>
          <w:sz w:val="40"/>
          <w:szCs w:val="40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Единственное удобство пунктов в том, что размеры, заданные в них, будут такими же, как и в программе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Word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Если вам это удобно - пользуйтесь ими, если нет - можно спокойно пользоваться пикселями.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Значение в процентах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Значение размера шрифта в процентах мы пока не будем разбирать, просто знайте, что такое есть. При необходимости смотрите страницу в справочнике CSS </w:t>
      </w:r>
      <w:hyperlink r:id="rId7" w:history="1">
        <w:r w:rsidRPr="00DC6332">
          <w:rPr>
            <w:rFonts w:ascii="Arial" w:eastAsia="Times New Roman" w:hAnsi="Arial" w:cs="Arial"/>
            <w:color w:val="337AB7"/>
            <w:sz w:val="23"/>
            <w:u w:val="single"/>
          </w:rPr>
          <w:t>по размерам для единиц измерения</w:t>
        </w:r>
      </w:hyperlink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font-family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тип шрифта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font-family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позволяет задать тип шрифта (тип часто называют </w:t>
      </w:r>
      <w:r w:rsidRPr="00DC6332">
        <w:rPr>
          <w:rFonts w:ascii="Arial" w:eastAsia="Times New Roman" w:hAnsi="Arial" w:cs="Arial"/>
          <w:i/>
          <w:iCs/>
          <w:color w:val="333333"/>
          <w:sz w:val="23"/>
          <w:szCs w:val="23"/>
        </w:rPr>
        <w:t>семейством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шрифта).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Поставим для всех абзацев шрифт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Arial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Абзац с текстом.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font-family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</w:rPr>
        <w:t>Arial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C6332">
        <w:rPr>
          <w:rFonts w:ascii="Arial" w:eastAsia="Times New Roman" w:hAnsi="Arial" w:cs="Arial"/>
          <w:color w:val="333333"/>
          <w:sz w:val="24"/>
          <w:szCs w:val="24"/>
        </w:rPr>
        <w:t>Абзац с текстом.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Не все шрифты можно использовать, так как если на компьютере пользователя не окажется указанного шрифта - браузер вместо него возьмет стандартный шрифт (в результате на экране будет совсем не то, что мы задумывали). Поэтому необходимо использовать только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веб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безопасные шрифты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которые наверняка будут у пользователя (их список будет чуть ниже).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Также для решения данной проблемы поступают так: перечисляют несколько похожих шрифтов через запятую. Например,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font-family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: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Georgia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, "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Times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New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Roman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"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Когда браузер встречает первый шрифт в списке, он проверяет его наличие на компьютере пользователя. Если такого шрифта нет, берется следующий шрифт из списка и также анализируется на присутствие. Поэтому несколько шрифтов увеличивает вероятность, что хотя бы один из них будет обнаружен на клиентском компьютере.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Заканчивают список обычно ключевым словом, которое описывает тип шрифта (все шрифты относятся к какому-нибудь типу) —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serif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sans-serif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cursive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fantasy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или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monospace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Если браузер не нашел ни одного из указанных шрифтов на компьютере пользователя, то он выберет один из шрифтов указанного типа.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lastRenderedPageBreak/>
        <w:t>Шрифты бывают с засечками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serif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и без засечек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sans-serif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Засечки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это специальные штрихи на концах букв (выделены красным):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2095500" cy="533400"/>
            <wp:effectExtent l="19050" t="0" r="0" b="0"/>
            <wp:docPr id="1" name="Рисунок 1" descr="http://old.code.mu/images/css/s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d.code.mu/images/css/seri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Засечки являются отличительной особенностью шрифта, нет такого, чтобы был одновременно с засечками и без засечек.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Arial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с засечками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 будет уже какой-то другой шрифт, но никак не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Arial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2095500" cy="428625"/>
            <wp:effectExtent l="19050" t="0" r="0" b="0"/>
            <wp:docPr id="2" name="Рисунок 2" descr="http://old.code.mu/images/css/sans-s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ld.code.mu/images/css/sans-seri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343" w:tblpY="487"/>
        <w:tblW w:w="103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8"/>
        <w:gridCol w:w="9254"/>
      </w:tblGrid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DC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Значение</w:t>
            </w:r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DC6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Описание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Arial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Arial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Black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Arial Black" w:eastAsia="Times New Roman" w:hAnsi="Arial Black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Comic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Sans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Comic Sans MS" w:eastAsia="Times New Roman" w:hAnsi="Comic Sans MS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Courier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New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Georgia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Georgia" w:eastAsia="Times New Roman" w:hAnsi="Georgia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Impact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Impact" w:eastAsia="Times New Roman" w:hAnsi="Impact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Times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New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Roman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>Trebuchet</w:t>
            </w:r>
            <w:proofErr w:type="spellEnd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Trebuchet MS" w:eastAsia="Times New Roman" w:hAnsi="Trebuchet MS" w:cs="Times New Roman"/>
                <w:sz w:val="24"/>
                <w:szCs w:val="24"/>
                <w:lang w:val="en-US"/>
              </w:rPr>
              <w:t>.</w:t>
            </w:r>
          </w:p>
        </w:tc>
      </w:tr>
      <w:tr w:rsidR="00DC6332" w:rsidRPr="00DC6332" w:rsidTr="00DC6332"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DC6332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Verdana</w:t>
            </w:r>
            <w:proofErr w:type="spellEnd"/>
          </w:p>
        </w:tc>
        <w:tc>
          <w:tcPr>
            <w:tcW w:w="9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6332" w:rsidRPr="00DC6332" w:rsidRDefault="00DC6332" w:rsidP="00DC633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Lorem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ipsum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Aenean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dapibus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magna, ac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interdum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DC6332"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Если в имени шрифта содержатся пробелы, например,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Times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New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Roman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, оно должно заключаться в одинарные или двойные кавычки.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Веб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 безопасные шрифты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Безопасным шрифтом можно назвать такой шрифт, который является стандартным для всех операционных систем. Поскольку о таком положении дел остается только мечтать, то абсолютно безопасных шрифтов не существует! Отдельные шрифты можно назвать безопасными с некоторыми оговорками. Вот они:</w:t>
      </w:r>
    </w:p>
    <w:p w:rsidR="00DC6332" w:rsidRPr="00DC6332" w:rsidRDefault="00DC6332" w:rsidP="00DC6332">
      <w:pPr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line-height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межстрочный интервал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задает межстрочный интервал.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Межстрочный интервал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 - это расстояние между линиями текста, то есть белый промежуток между ними.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При использовании свойства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вас может ожидать некоторый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подвох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: это свойство не задает промежуток между строками текста, как могло бы показаться, а задает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высоту линии текста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Это значит, что реальный видимый промежуток между строками будет вычисляться так: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-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=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расстояние между строками текста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Или наоборот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=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+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расстояние между строками текста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В данном примере расстояние между строками текста будет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-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= 50px - 13px = 37px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Длинный текст...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font-size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13px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line-height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50px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750" w:lineRule="atLeast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dolor sit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amet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consectetur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adipiscing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Aenean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a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dapibus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magna, ac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nisl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Suspendisse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eget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nibh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commodo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arcu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Donec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tempor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velit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sed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tincidunt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Aliquam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porttitor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nulla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vulputate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ipsum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faucibus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sed.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Phasellus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sodales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lorem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vel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cursus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vehicula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ante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purus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lacinia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dui,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interdum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fringilla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massa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eros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ut</w:t>
      </w:r>
      <w:proofErr w:type="spellEnd"/>
      <w:r w:rsidRPr="00DC6332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dui.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lastRenderedPageBreak/>
        <w:t>Значением свойства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не обязательно должно служить число в некоторых единицах. Можно также просто написать число или дробь. В этом случае настоящее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можно будет найти, умножив его на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К примеру,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равен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10px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а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-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1.5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В этом случае реальное значение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будет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10px * 1.5 = 15px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Ну, а видимый белый промежуток между линиями текста будет 5px: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-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font-size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= 15px - 10px = 5px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Преимущество такого способа задания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line-height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в том, что при изменении размера шрифта автоматически будет меняться и межстрочный интервал.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font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сокращение для шрифтов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Существует специальное 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, которое можно использовать вместо многих свойств, которые мы уже разобрали. Такие свойства в CSS называются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свойствами-сокращениями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 Зачастую их использование гораздо удобнее вместо множества других свойств.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имеет следующий синтаксис: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курсив жирность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размер_шрифта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интервал_между_строками</w:t>
      </w:r>
      <w:proofErr w:type="spellEnd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семейство_шрифта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. Обязательными являются "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размер_шрифта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" и "</w:t>
      </w:r>
      <w:proofErr w:type="spellStart"/>
      <w:r w:rsidRPr="00DC6332">
        <w:rPr>
          <w:rFonts w:ascii="Arial" w:eastAsia="Times New Roman" w:hAnsi="Arial" w:cs="Arial"/>
          <w:color w:val="333333"/>
          <w:sz w:val="23"/>
          <w:szCs w:val="23"/>
        </w:rPr>
        <w:t>семейство_шрифта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", порядок имеет значение.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font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является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свойством-сокращением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Длинный текст...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font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</w:rPr>
        <w:t xml:space="preserve"> 16px </w:t>
      </w:r>
      <w:proofErr w:type="spellStart"/>
      <w:r w:rsidRPr="00DC6332">
        <w:rPr>
          <w:rFonts w:ascii="Consolas" w:eastAsia="Times New Roman" w:hAnsi="Consolas" w:cs="Consolas"/>
          <w:color w:val="000000"/>
          <w:sz w:val="20"/>
        </w:rPr>
        <w:t>Arial</w:t>
      </w:r>
      <w:proofErr w:type="spellEnd"/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dolor sit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amet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consectetur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adipiscing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elit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Aenean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a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dapibus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magna, ac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nisl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Suspendisse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eget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nibh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eu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commodo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arcu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Donec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tempor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velit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sed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tincidunt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Aliquam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porttitor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nulla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vulputate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faucibus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sed.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Phasellus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sodales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cursus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vehicula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ante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dui,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massa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eros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>ut</w:t>
      </w:r>
      <w:proofErr w:type="spellEnd"/>
      <w:r w:rsidRPr="00DC6332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dui.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Длинный текст...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C633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font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italic 16px/50px Arial, sans-serif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008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p w:rsidR="00DC6332" w:rsidRPr="00DC6332" w:rsidRDefault="00DC6332" w:rsidP="00DC6332">
      <w:pPr>
        <w:shd w:val="clear" w:color="auto" w:fill="FFFFFF"/>
        <w:spacing w:line="750" w:lineRule="atLeast"/>
        <w:jc w:val="both"/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</w:pP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dolor sit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amet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consectetur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adipiscing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elit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Aenean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a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dapibus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magna, ac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nisl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Suspendisse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eget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nibh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eu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commodo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arcu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Donec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tempor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velit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sed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tincidunt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.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Aliquam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porttitor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nulla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vulputate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ipsum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faucibus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sed.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lastRenderedPageBreak/>
        <w:t>Phasellus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sodales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,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lorem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vel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cursus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vehicula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, ante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purus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lacinia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dui,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interdum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fringilla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massa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eros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>ut</w:t>
      </w:r>
      <w:proofErr w:type="spellEnd"/>
      <w:r w:rsidRPr="00DC6332">
        <w:rPr>
          <w:rFonts w:ascii="Arial" w:eastAsia="Times New Roman" w:hAnsi="Arial" w:cs="Arial"/>
          <w:i/>
          <w:iCs/>
          <w:color w:val="333333"/>
          <w:sz w:val="24"/>
          <w:szCs w:val="24"/>
          <w:lang w:val="en-US"/>
        </w:rPr>
        <w:t xml:space="preserve"> dui.</w:t>
      </w:r>
    </w:p>
    <w:p w:rsidR="00DC6332" w:rsidRPr="00DC6332" w:rsidRDefault="00DC6332" w:rsidP="00DC6332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Блок . Свойство </w:t>
      </w:r>
      <w:proofErr w:type="spellStart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text-indent</w:t>
      </w:r>
      <w:proofErr w:type="spellEnd"/>
      <w:r w:rsidRPr="00DC633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 xml:space="preserve"> - красная строка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Свойство </w:t>
      </w:r>
      <w:proofErr w:type="spellStart"/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text-indent</w:t>
      </w:r>
      <w:proofErr w:type="spellEnd"/>
      <w:r w:rsidRPr="00DC6332">
        <w:rPr>
          <w:rFonts w:ascii="Arial" w:eastAsia="Times New Roman" w:hAnsi="Arial" w:cs="Arial"/>
          <w:color w:val="333333"/>
          <w:sz w:val="23"/>
          <w:szCs w:val="23"/>
        </w:rPr>
        <w:t> позволяет задать </w:t>
      </w:r>
      <w:r w:rsidRPr="00DC6332">
        <w:rPr>
          <w:rFonts w:ascii="Arial" w:eastAsia="Times New Roman" w:hAnsi="Arial" w:cs="Arial"/>
          <w:b/>
          <w:bCs/>
          <w:color w:val="333333"/>
          <w:sz w:val="23"/>
          <w:szCs w:val="23"/>
        </w:rPr>
        <w:t>красную строку</w:t>
      </w:r>
      <w:r w:rsidRPr="00DC6332">
        <w:rPr>
          <w:rFonts w:ascii="Arial" w:eastAsia="Times New Roman" w:hAnsi="Arial" w:cs="Arial"/>
          <w:color w:val="333333"/>
          <w:sz w:val="23"/>
          <w:szCs w:val="23"/>
        </w:rPr>
        <w:t>, то есть отступ первой строки текста (к примеру, в абзаце).</w:t>
      </w:r>
    </w:p>
    <w:p w:rsidR="00DC6332" w:rsidRPr="00DC6332" w:rsidRDefault="00DC6332" w:rsidP="00DC6332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DC6332">
        <w:rPr>
          <w:rFonts w:ascii="Arial" w:eastAsia="Times New Roman" w:hAnsi="Arial" w:cs="Arial"/>
          <w:color w:val="333333"/>
          <w:sz w:val="23"/>
          <w:szCs w:val="23"/>
        </w:rPr>
        <w:t>Давайте сделаем красную строку для абзацев: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Длинный текст...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Длинный текст...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DC6332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DC6332">
        <w:rPr>
          <w:rFonts w:ascii="Consolas" w:eastAsia="Times New Roman" w:hAnsi="Consolas" w:cs="Consolas"/>
          <w:color w:val="000000"/>
          <w:sz w:val="20"/>
        </w:rPr>
        <w:tab/>
        <w:t>Длинный текст...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&lt;/p&gt;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p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{</w:t>
      </w:r>
    </w:p>
    <w:p w:rsidR="00DC6332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DC6332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text-indent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:</w:t>
      </w:r>
      <w:r w:rsidRPr="00DC6332">
        <w:rPr>
          <w:rFonts w:ascii="Consolas" w:eastAsia="Times New Roman" w:hAnsi="Consolas" w:cs="Consolas"/>
          <w:color w:val="000000"/>
          <w:sz w:val="20"/>
          <w:lang w:val="en-US"/>
        </w:rPr>
        <w:t xml:space="preserve"> 50px</w:t>
      </w:r>
      <w:r w:rsidRPr="00DC6332">
        <w:rPr>
          <w:rFonts w:ascii="Consolas" w:eastAsia="Times New Roman" w:hAnsi="Consolas" w:cs="Consolas"/>
          <w:color w:val="4D4D4D"/>
          <w:sz w:val="20"/>
          <w:szCs w:val="20"/>
          <w:lang w:val="en-US"/>
        </w:rPr>
        <w:t>;</w:t>
      </w:r>
    </w:p>
    <w:p w:rsidR="00201E84" w:rsidRPr="00DC6332" w:rsidRDefault="00DC6332" w:rsidP="00DC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C6332">
        <w:rPr>
          <w:rFonts w:ascii="Consolas" w:eastAsia="Times New Roman" w:hAnsi="Consolas" w:cs="Consolas"/>
          <w:color w:val="4D4D4D"/>
          <w:sz w:val="20"/>
          <w:szCs w:val="20"/>
        </w:rPr>
        <w:t>}</w:t>
      </w:r>
    </w:p>
    <w:sectPr w:rsidR="00201E84" w:rsidRPr="00DC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E07"/>
    <w:multiLevelType w:val="multilevel"/>
    <w:tmpl w:val="66F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51AE4"/>
    <w:multiLevelType w:val="multilevel"/>
    <w:tmpl w:val="AA5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17CB7"/>
    <w:multiLevelType w:val="multilevel"/>
    <w:tmpl w:val="778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EC2AC3"/>
    <w:multiLevelType w:val="multilevel"/>
    <w:tmpl w:val="8A4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BC65BD"/>
    <w:multiLevelType w:val="multilevel"/>
    <w:tmpl w:val="88F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601B8"/>
    <w:multiLevelType w:val="multilevel"/>
    <w:tmpl w:val="606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27264"/>
    <w:multiLevelType w:val="multilevel"/>
    <w:tmpl w:val="7CA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C6332"/>
    <w:rsid w:val="00201E84"/>
    <w:rsid w:val="00DC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6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C6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C63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63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6332"/>
    <w:rPr>
      <w:color w:val="800080"/>
      <w:u w:val="single"/>
    </w:rPr>
  </w:style>
  <w:style w:type="character" w:customStyle="1" w:styleId="-sidebar-">
    <w:name w:val="-sidebar-"/>
    <w:basedOn w:val="a0"/>
    <w:rsid w:val="00DC6332"/>
  </w:style>
  <w:style w:type="character" w:customStyle="1" w:styleId="menu-hint">
    <w:name w:val="menu-hint"/>
    <w:basedOn w:val="a0"/>
    <w:rsid w:val="00DC6332"/>
  </w:style>
  <w:style w:type="paragraph" w:styleId="a5">
    <w:name w:val="Normal (Web)"/>
    <w:basedOn w:val="a"/>
    <w:uiPriority w:val="99"/>
    <w:semiHidden/>
    <w:unhideWhenUsed/>
    <w:rsid w:val="00DC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page-">
    <w:name w:val="-page-"/>
    <w:basedOn w:val="a0"/>
    <w:rsid w:val="00DC6332"/>
  </w:style>
  <w:style w:type="paragraph" w:styleId="HTML">
    <w:name w:val="HTML Preformatted"/>
    <w:basedOn w:val="a"/>
    <w:link w:val="HTML0"/>
    <w:uiPriority w:val="99"/>
    <w:semiHidden/>
    <w:unhideWhenUsed/>
    <w:rsid w:val="00DC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33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63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C6332"/>
  </w:style>
  <w:style w:type="character" w:customStyle="1" w:styleId="line-numbers-rows">
    <w:name w:val="line-numbers-rows"/>
    <w:basedOn w:val="a0"/>
    <w:rsid w:val="00DC6332"/>
  </w:style>
  <w:style w:type="paragraph" w:customStyle="1" w:styleId="example-result">
    <w:name w:val="example-result"/>
    <w:basedOn w:val="a"/>
    <w:rsid w:val="00DC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a"/>
    <w:rsid w:val="00DC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-red">
    <w:name w:val="dark-red"/>
    <w:basedOn w:val="a"/>
    <w:rsid w:val="00DC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C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6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83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82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96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65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54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68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13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61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2763">
          <w:marLeft w:val="3675"/>
          <w:marRight w:val="36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0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3121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7249903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5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9712049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231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221288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836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154687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3033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3695738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013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147674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557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5968585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69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651250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344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6351366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4882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7666116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1881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2078748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707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740060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9617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321083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53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412966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7535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17631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259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7667264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12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1180603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295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236332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598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455178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219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545940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3388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9920606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510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22426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1523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80970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171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1856341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84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old.code.mu/css/pages/siz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code.mu/html/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ld.code.mu/css/pages/colo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2963</Words>
  <Characters>16893</Characters>
  <Application>Microsoft Office Word</Application>
  <DocSecurity>0</DocSecurity>
  <Lines>140</Lines>
  <Paragraphs>39</Paragraphs>
  <ScaleCrop>false</ScaleCrop>
  <Company>Reanimator Extreme Edition</Company>
  <LinksUpToDate>false</LinksUpToDate>
  <CharactersWithSpaces>19817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2020-03-14T09:00:00Z</dcterms:created>
  <dcterms:modified xsi:type="dcterms:W3CDTF">2020-03-14T09:05:00Z</dcterms:modified>
</cp:coreProperties>
</file>