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Древние сведения греков о России. Путешествие Аргонавтов. Тавры и киммериане. Гипербореи. Поселенцы греческие. Ольвия, Пантикапея, Фанагория, Танаис, Херсон. Скифы и другие народы. Темный слух о землях полунощных. Описание Скифии. Реки, известные, грекам. Нравы Скифов: их падение. Митридат, геты, сарматы, алане, гошфы, венеды, гунны, анты, угры и болгары. Славяне: их подвиги. Авары, турки, огоры. Рассечение славян. Падение аваров. Болгария. Дальнейшая судьба народов славянских.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0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Сия великая часть Европы и Азии, именуемая ныне Россиею, в умеренных ее климатах была искони обитаема, но дикими, во глубину невежества погруженными народами, которые не ознаменовали бытия своего никакими собственными историческими памятниками. Только в повествованиях греков и римлян сохранились известия о нашем древнем отечестве. Первые весьма рано открыли путь чрез Геллеспонт и Воспор Фракийский в Черное море, если верить славному путешествию Аргонавтов в Колхиду, воспетому будто бы самим Орфеем, участником оного, веков за XII до Рождества Христова. В сем любопытном стихотворении, основанном, по крайней мере, на древнем предании, названы Кавказ (славный баснословными муками несчастного Прометея), река Фазис (ныне Рион), Меотисское или Азовское море. Воспор, народ каспийский, тавры и киммериане, обитатели южной России. Певец Одиссеи также именует последних. "Есть народ Киммерийский (говорит он) и город Киммерион. покрытый облаками и туманом: ибо солнце не озаряет сей печальной страны, где беспрестанно царствует глубокая ночь". Столь ложное понятие еще имели современники Гомеровы о странах юго-восточной Европы; но басня о </w:t>
      </w:r>
      <w:r>
        <w:rPr>
          <w:rStyle w:val="CharStyle7"/>
        </w:rPr>
        <w:t>мраках Киммерийских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обратилась в пословицу веков, и </w:t>
      </w:r>
      <w:r>
        <w:rPr>
          <w:rStyle w:val="CharStyle7"/>
        </w:rPr>
        <w:t>Черное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море, как вероятно, получило оттого свое название. Цветущее воображение греков, любя приятные мечты, изобрело гипербореев, людей совершенно добродетельных, живущих далее на Север от Понта Эвксинского, за горами Рифейскими, в счастливом спокойствии, в странах мирных и веселых, где бури и страсти неизвестны; где смертные питаются соком цветов и росою, блаженствуют несколько веков и. насытясь жизнию. бросаются в волны морские.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Наконец, сие приятное баснословие уступило место действительным историческим познаниям. Веков за пять или более до Рождества Христова греки завели селения на берегах Черноморских. Ольвия, в 40 верстах от устья днепровского, построена выходцами Милетскими еще в славные времена Мидийской Империи, называлась </w:t>
      </w:r>
      <w:r>
        <w:rPr>
          <w:rStyle w:val="CharStyle7"/>
        </w:rPr>
        <w:t>счастливою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своего богатства и существовала до падения Рима; в благословенный век Траянов образованные граждане ее любили читать Платона и, зная наизусть Илиаду, пели в битвах стихи Гомеровы. Пантикапея и Фанагория были столицами знаменитого царства Воспорского, основанного азиатскими греками в окрестностях Киммерийского Пролива. Город Танаис, где ныне Азов, принадлежал к сему царству; но Херсон Таврический (коего начало неизвестно) хранил вольность свою до времен Митридатовых. Сии пришельцы, имея торговлю и тесную связь с своими единоземцами, сообщили им верные географические сведения о России южной, и Геродот, писавший за 445 лет до Рождества Христова, предал нам оные в своем любопытном творении.</w:t>
      </w:r>
    </w:p>
    <w:sectPr>
      <w:footnotePr>
        <w:pos w:val="pageBottom"/>
        <w:numFmt w:val="decimal"/>
        <w:numRestart w:val="continuous"/>
      </w:footnotePr>
      <w:pgSz w:w="13166" w:h="6863" w:orient="landscape"/>
      <w:pgMar w:top="216" w:left="263" w:right="522" w:bottom="15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">
    <w:name w:val="Body text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">
    <w:name w:val="Body text (2) + Italic"/>
    <w:basedOn w:val="CharStyle6"/>
    <w:rPr>
      <w:lang w:val="ru-RU" w:eastAsia="ru-RU" w:bidi="ru-RU"/>
      <w:i/>
      <w:iCs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jc w:val="both"/>
      <w:spacing w:after="120" w:line="243" w:lineRule="exact"/>
      <w:ind w:firstLine="340"/>
    </w:pPr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">
    <w:name w:val="Body text (2)"/>
    <w:basedOn w:val="Normal"/>
    <w:link w:val="CharStyle6"/>
    <w:pPr>
      <w:widowControl w:val="0"/>
      <w:shd w:val="clear" w:color="auto" w:fill="FFFFFF"/>
      <w:jc w:val="both"/>
      <w:spacing w:before="120" w:after="120" w:line="243" w:lineRule="exact"/>
      <w:ind w:firstLine="34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