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un-calice-a-milano-밀라노-와인숍에서-시작된-사랑"/>
    <w:p>
      <w:pPr>
        <w:pStyle w:val="Heading1"/>
      </w:pPr>
      <w:r>
        <w:t xml:space="preserve">《Un calice a Milano》 – 밀라노 와인숍에서 시작된 사랑</w:t>
      </w:r>
    </w:p>
    <w:p>
      <w:pPr>
        <w:pStyle w:val="FirstParagraph"/>
      </w:pPr>
      <w:r>
        <w:t xml:space="preserve">이탈리아어 대화문 학습 시리즈 기획안 (A2~C1)</w:t>
      </w:r>
    </w:p>
    <w:p>
      <w:r>
        <w:pict>
          <v:rect style="width:0;height:1.5pt" o:hralign="center" o:hrstd="t" o:hr="t"/>
        </w:pict>
      </w:r>
    </w:p>
    <w:bookmarkStart w:id="20" w:name="한눈에-보기"/>
    <w:p>
      <w:pPr>
        <w:pStyle w:val="Heading2"/>
      </w:pPr>
      <w:r>
        <w:t xml:space="preserve">1. 한눈에 보기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제목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Calibri" w:hAnsi="Calibri" w:cs="Calibri" w:eastAsia="Malgun Gothic"/>
                <w:bCs/>
                <w:b/>
                <w:sz w:val="18"/>
              </w:rPr>
              <w:t xml:space="preserve">Un calice a Milano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(밀라노의 한 잔)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배경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이탈리아 밀라노 (Brera, Navigli, Isola, Porta Venezia, Duomo 일대 + 프란차코르타·랑게 와이너리)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핵심 공간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와인전문판매점</w:t>
            </w:r>
            <w:r>
              <w:rPr>
                <w:sz w:val="18"/>
              </w:rPr>
              <w:t xml:space="preserve"> </w:t>
            </w:r>
            <w:r>
              <w:rPr>
                <w:rFonts w:ascii="Calibri" w:hAnsi="Calibri" w:cs="Calibri" w:eastAsia="Malgun Gothic"/>
                <w:bCs/>
                <w:b/>
                <w:sz w:val="18"/>
              </w:rPr>
              <w:t xml:space="preserve">Enoteca Ca’ Vecchia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(Via Solferino, Brera)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구성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4부 × 12화 = 48화 / 1화 = 100턴 / 총 4,800턴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표기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턴 번호 없음. 화자 이름만 표기 (예:</w:t>
            </w:r>
            <w:r>
              <w:rPr>
                <w:sz w:val="18"/>
              </w:rPr>
              <w:t xml:space="preserve"> </w:t>
            </w:r>
            <w:r>
              <w:rPr>
                <w:rFonts w:ascii="Calibri" w:hAnsi="Calibri" w:cs="Calibri" w:eastAsia="Malgun Gothic"/>
                <w:bCs/>
                <w:b/>
                <w:sz w:val="18"/>
              </w:rPr>
              <w:t xml:space="preserve">LORENZO: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…)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해설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화마다 한글 해석 + 주요 단어·문법·표현 분석 + 문화 노트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난이도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A2 ~ C1 혼합 (부별 비중 상이, 4절 참조)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3" w:name="등장인물"/>
    <w:p>
      <w:pPr>
        <w:pStyle w:val="Heading2"/>
      </w:pPr>
      <w:r>
        <w:t xml:space="preserve">2. 등장인물</w:t>
      </w:r>
    </w:p>
    <w:bookmarkStart w:id="21" w:name="주인공"/>
    <w:p>
      <w:pPr>
        <w:pStyle w:val="Heading3"/>
      </w:pPr>
      <w:r>
        <w:t xml:space="preserve">주인공</w:t>
      </w:r>
    </w:p>
    <w:p>
      <w:pPr>
        <w:numPr>
          <w:ilvl w:val="0"/>
          <w:numId w:val="1001"/>
        </w:numPr>
        <w:pStyle w:val="Compact"/>
      </w:pPr>
      <w:r>
        <w:rPr>
          <w:rFonts w:ascii="Calibri" w:hAnsi="Calibri" w:cs="Calibri" w:eastAsia="Malgun Gothic"/>
          <w:bCs/>
          <w:b/>
        </w:rPr>
        <w:t xml:space="preserve">Chiara Valsecchi (키아라 발세키)</w:t>
      </w:r>
      <w:r>
        <w:t xml:space="preserve"> </w:t>
      </w:r>
      <w:r>
        <w:t xml:space="preserve">– 34세, 밀라노 토박이. 건축사무소 소속 인테리어 건축가. 직설적·유머러스, 와인은</w:t>
      </w:r>
      <w:r>
        <w:t xml:space="preserve"> </w:t>
      </w:r>
      <w:r>
        <w:t xml:space="preserve">“</w:t>
      </w:r>
      <w:r>
        <w:t xml:space="preserve">좋아하지만 아는 척은 못 하는</w:t>
      </w:r>
      <w:r>
        <w:t xml:space="preserve">”</w:t>
      </w:r>
      <w:r>
        <w:t xml:space="preserve"> </w:t>
      </w:r>
      <w:r>
        <w:t xml:space="preserve">초보. 어머니는 베르가모에 거주.</w:t>
      </w:r>
    </w:p>
    <w:p>
      <w:pPr>
        <w:numPr>
          <w:ilvl w:val="0"/>
          <w:numId w:val="1001"/>
        </w:numPr>
        <w:pStyle w:val="Compact"/>
      </w:pPr>
      <w:r>
        <w:rPr>
          <w:rFonts w:ascii="Calibri" w:hAnsi="Calibri" w:cs="Calibri" w:eastAsia="Malgun Gothic"/>
          <w:bCs/>
          <w:b/>
        </w:rPr>
        <w:t xml:space="preserve">Lorenzo Brambilla (로렌초 브람빌라)</w:t>
      </w:r>
      <w:r>
        <w:t xml:space="preserve"> </w:t>
      </w:r>
      <w:r>
        <w:t xml:space="preserve">– 37세, 프란차코르타 와이너리 집안 출신. 숍 주인의 조카이자 소믈리에 겸 점장. 차분하고 말이 많지 않으나 와인 얘기엔 열정적. 가업(와이너리)을 이어야 하는지 고민 중.</w:t>
      </w:r>
    </w:p>
    <w:bookmarkEnd w:id="21"/>
    <w:bookmarkStart w:id="22" w:name="조연"/>
    <w:p>
      <w:pPr>
        <w:pStyle w:val="Heading3"/>
      </w:pPr>
      <w:r>
        <w:t xml:space="preserve">조연</w:t>
      </w:r>
    </w:p>
    <w:p>
      <w:pPr>
        <w:numPr>
          <w:ilvl w:val="0"/>
          <w:numId w:val="1002"/>
        </w:numPr>
        <w:pStyle w:val="Compact"/>
      </w:pPr>
      <w:r>
        <w:rPr>
          <w:rFonts w:ascii="Calibri" w:hAnsi="Calibri" w:cs="Calibri" w:eastAsia="Malgun Gothic"/>
          <w:bCs/>
          <w:b/>
        </w:rPr>
        <w:t xml:space="preserve">Signora Ada Colombo (아다 콜롬보)</w:t>
      </w:r>
      <w:r>
        <w:t xml:space="preserve"> </w:t>
      </w:r>
      <w:r>
        <w:t xml:space="preserve">– 72세, 숍 주인, 로렌초의 이모. 두 사람의 은근한 중매꾼. 밀라네세 사투리 섞은 말투.</w:t>
      </w:r>
    </w:p>
    <w:p>
      <w:pPr>
        <w:numPr>
          <w:ilvl w:val="0"/>
          <w:numId w:val="1002"/>
        </w:numPr>
        <w:pStyle w:val="Compact"/>
      </w:pPr>
      <w:r>
        <w:rPr>
          <w:rFonts w:ascii="Calibri" w:hAnsi="Calibri" w:cs="Calibri" w:eastAsia="Malgun Gothic"/>
          <w:bCs/>
          <w:b/>
        </w:rPr>
        <w:t xml:space="preserve">Davide Moretti (다비데)</w:t>
      </w:r>
      <w:r>
        <w:t xml:space="preserve"> </w:t>
      </w:r>
      <w:r>
        <w:t xml:space="preserve">– 36세, 로렌초의 절친, 셰프. 수다쟁이, 분위기 메이커.</w:t>
      </w:r>
    </w:p>
    <w:p>
      <w:pPr>
        <w:numPr>
          <w:ilvl w:val="0"/>
          <w:numId w:val="1002"/>
        </w:numPr>
        <w:pStyle w:val="Compact"/>
      </w:pPr>
      <w:r>
        <w:rPr>
          <w:rFonts w:ascii="Calibri" w:hAnsi="Calibri" w:cs="Calibri" w:eastAsia="Malgun Gothic"/>
          <w:bCs/>
          <w:b/>
        </w:rPr>
        <w:t xml:space="preserve">Elena Valsecchi (엘레나)</w:t>
      </w:r>
      <w:r>
        <w:t xml:space="preserve"> </w:t>
      </w:r>
      <w:r>
        <w:t xml:space="preserve">– 31세, 키아라의 여동생, 변호사. 현실적 조언자.</w:t>
      </w:r>
    </w:p>
    <w:p>
      <w:pPr>
        <w:numPr>
          <w:ilvl w:val="0"/>
          <w:numId w:val="1002"/>
        </w:numPr>
        <w:pStyle w:val="Compact"/>
      </w:pPr>
      <w:r>
        <w:rPr>
          <w:rFonts w:ascii="Calibri" w:hAnsi="Calibri" w:cs="Calibri" w:eastAsia="Malgun Gothic"/>
          <w:bCs/>
          <w:b/>
        </w:rPr>
        <w:t xml:space="preserve">Giorgio Brambilla (조르조)</w:t>
      </w:r>
      <w:r>
        <w:t xml:space="preserve"> </w:t>
      </w:r>
      <w:r>
        <w:t xml:space="preserve">– 66세, 로렌초의 아버지, 와이너리 주인. 고집 센 전통주의자.</w:t>
      </w:r>
    </w:p>
    <w:p>
      <w:pPr>
        <w:numPr>
          <w:ilvl w:val="0"/>
          <w:numId w:val="1002"/>
        </w:numPr>
        <w:pStyle w:val="Compact"/>
      </w:pPr>
      <w:r>
        <w:rPr>
          <w:rFonts w:ascii="Calibri" w:hAnsi="Calibri" w:cs="Calibri" w:eastAsia="Malgun Gothic"/>
          <w:bCs/>
          <w:b/>
        </w:rPr>
        <w:t xml:space="preserve">Marta Rinaldi (마르타)</w:t>
      </w:r>
      <w:r>
        <w:t xml:space="preserve"> </w:t>
      </w:r>
      <w:r>
        <w:t xml:space="preserve">– 35세, 키아라의 직장 동료이자 라이벌(3부 갈등 요소).</w:t>
      </w:r>
    </w:p>
    <w:p>
      <w:pPr>
        <w:numPr>
          <w:ilvl w:val="0"/>
          <w:numId w:val="1002"/>
        </w:numPr>
        <w:pStyle w:val="Compact"/>
      </w:pPr>
      <w:r>
        <w:rPr>
          <w:rFonts w:ascii="Calibri" w:hAnsi="Calibri" w:cs="Calibri" w:eastAsia="Malgun Gothic"/>
          <w:bCs/>
          <w:b/>
        </w:rPr>
        <w:t xml:space="preserve">Federico Sartori (페데리코)</w:t>
      </w:r>
      <w:r>
        <w:t xml:space="preserve"> </w:t>
      </w:r>
      <w:r>
        <w:t xml:space="preserve">– 38세, 키아라의 전 연인, 토리노 건축사무소 파트너(3부 등장).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전체-스토리-아치"/>
    <w:p>
      <w:pPr>
        <w:pStyle w:val="Heading2"/>
      </w:pPr>
      <w:r>
        <w:t xml:space="preserve">3. 전체 스토리 아치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계절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관계 단계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주제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cs="Calibri" w:eastAsia="Malgun Gothic"/>
                <w:bCs/>
                <w:b/>
                <w:sz w:val="18"/>
              </w:rPr>
              <w:t xml:space="preserve">1부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가을 (9~11월)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우연한 만남 → 호기심 → 친구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와인 입문, 서로 알아가기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cs="Calibri" w:eastAsia="Malgun Gothic"/>
                <w:bCs/>
                <w:b/>
                <w:sz w:val="18"/>
              </w:rPr>
              <w:t xml:space="preserve">2부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겨울 (12~2월)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데이트 → 설렘 → 첫 키스·연인 선언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밀라노의 겨울 축제, 가족 소개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cs="Calibri" w:eastAsia="Malgun Gothic"/>
                <w:bCs/>
                <w:b/>
                <w:sz w:val="18"/>
              </w:rPr>
              <w:t xml:space="preserve">3부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봄 (3~5월)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연인 → 시험·위기 → 화해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일·꿈·과거 연인, 숍의 위기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Calibri" w:hAnsi="Calibri" w:cs="Calibri" w:eastAsia="Malgun Gothic"/>
                <w:bCs/>
                <w:b/>
                <w:sz w:val="18"/>
              </w:rPr>
              <w:t xml:space="preserve">4부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여름 (6~8월)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동거·결심 → 프로포즈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수확 준비, 와이너리, 미래 설계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난이도-설계-a2c1-혼합"/>
    <w:p>
      <w:pPr>
        <w:pStyle w:val="Heading2"/>
      </w:pPr>
      <w:r>
        <w:t xml:space="preserve">4. 난이도 설계 (A2~C1 혼합)</w:t>
      </w:r>
    </w:p>
    <w:p>
      <w:pPr>
        <w:pStyle w:val="FirstParagraph"/>
      </w:pPr>
      <w:r>
        <w:t xml:space="preserve">한 화 안에서 난이도를 섞고, 부가 진행될수록 상위 레벨 비중을 높인다.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B1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B2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1부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40%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40%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17%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2부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20%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40%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30%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10%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3부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10%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30%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40%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20%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4부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5%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25%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40%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30%</w:t>
            </w:r>
          </w:p>
        </w:tc>
      </w:tr>
    </w:tbl>
    <w:p>
      <w:pPr>
        <w:pStyle w:val="BodyText"/>
      </w:pPr>
      <w:r>
        <w:rPr>
          <w:rFonts w:ascii="Calibri" w:hAnsi="Calibri" w:cs="Calibri" w:eastAsia="Malgun Gothic"/>
          <w:bCs/>
          <w:b/>
        </w:rPr>
        <w:t xml:space="preserve">레벨별 대화 특징</w:t>
      </w:r>
      <w:r>
        <w:t xml:space="preserve"> </w:t>
      </w:r>
      <w:r>
        <w:t xml:space="preserve">-</w:t>
      </w:r>
      <w:r>
        <w:t xml:space="preserve"> </w:t>
      </w:r>
      <w:r>
        <w:rPr>
          <w:rFonts w:ascii="Calibri" w:hAnsi="Calibri" w:cs="Calibri" w:eastAsia="Malgun Gothic"/>
          <w:bCs/>
          <w:b/>
        </w:rPr>
        <w:t xml:space="preserve">A2</w:t>
      </w:r>
      <w:r>
        <w:t xml:space="preserve">: 현재형·근과거(passato prossimo), 주문·인사·자기소개, 짧은 문장</w:t>
      </w:r>
      <w:r>
        <w:t xml:space="preserve"> </w:t>
      </w:r>
      <w:r>
        <w:t xml:space="preserve">-</w:t>
      </w:r>
      <w:r>
        <w:t xml:space="preserve"> </w:t>
      </w:r>
      <w:r>
        <w:rPr>
          <w:rFonts w:ascii="Calibri" w:hAnsi="Calibri" w:cs="Calibri" w:eastAsia="Malgun Gothic"/>
          <w:bCs/>
          <w:b/>
        </w:rPr>
        <w:t xml:space="preserve">B1</w:t>
      </w:r>
      <w:r>
        <w:t xml:space="preserve">: 반과거·미래·조건법 현재, 대명사 결합(</w:t>
      </w:r>
      <w:r>
        <w:rPr>
          <w:rFonts w:ascii="Calibri" w:hAnsi="Calibri" w:cs="Calibri" w:eastAsia="Malgun Gothic"/>
          <w:rStyle w:val="VerbatimChar"/>
        </w:rPr>
        <w:t xml:space="preserve">me lo</w:t>
      </w:r>
      <w:r>
        <w:t xml:space="preserve">,</w:t>
      </w:r>
      <w:r>
        <w:t xml:space="preserve"> </w:t>
      </w:r>
      <w:r>
        <w:rPr>
          <w:rFonts w:ascii="Calibri" w:hAnsi="Calibri" w:cs="Calibri" w:eastAsia="Malgun Gothic"/>
          <w:rStyle w:val="VerbatimChar"/>
        </w:rPr>
        <w:t xml:space="preserve">glielo</w:t>
      </w:r>
      <w:r>
        <w:t xml:space="preserve">), 의견 표현</w:t>
      </w:r>
      <w:r>
        <w:t xml:space="preserve"> </w:t>
      </w:r>
      <w:r>
        <w:t xml:space="preserve">-</w:t>
      </w:r>
      <w:r>
        <w:t xml:space="preserve"> </w:t>
      </w:r>
      <w:r>
        <w:rPr>
          <w:rFonts w:ascii="Calibri" w:hAnsi="Calibri" w:cs="Calibri" w:eastAsia="Malgun Gothic"/>
          <w:bCs/>
          <w:b/>
        </w:rPr>
        <w:t xml:space="preserve">B2</w:t>
      </w:r>
      <w:r>
        <w:t xml:space="preserve">: 접속법(현재·과거·반과거), 가정문 2·3형, 수동태, 간접화법, 관용구</w:t>
      </w:r>
      <w:r>
        <w:t xml:space="preserve"> </w:t>
      </w:r>
      <w:r>
        <w:t xml:space="preserve">-</w:t>
      </w:r>
      <w:r>
        <w:t xml:space="preserve"> </w:t>
      </w:r>
      <w:r>
        <w:rPr>
          <w:rFonts w:ascii="Calibri" w:hAnsi="Calibri" w:cs="Calibri" w:eastAsia="Malgun Gothic"/>
          <w:bCs/>
          <w:b/>
        </w:rPr>
        <w:t xml:space="preserve">C1</w:t>
      </w:r>
      <w:r>
        <w:t xml:space="preserve">: 대과거 접속법, 문어체 표현, 에둘러 말하기, 반어·완곡, 사투리·관용어, 와인 전문 어휘</w:t>
      </w:r>
    </w:p>
    <w:p>
      <w:pPr>
        <w:pStyle w:val="BodyText"/>
      </w:pPr>
      <w:r>
        <w:rPr>
          <w:rFonts w:ascii="Calibri" w:hAnsi="Calibri" w:cs="Calibri" w:eastAsia="Malgun Gothic"/>
          <w:bCs/>
          <w:b/>
        </w:rPr>
        <w:t xml:space="preserve">장치</w:t>
      </w:r>
      <w:r>
        <w:t xml:space="preserve">: 로렌초의 와인 설명 = 고난도(B2~C1), 키아라의 초기 질문 = 쉬운 문장(A2~B1), 아다 부인 = 관용구·속담, 다비데 = 구어체·속어.</w:t>
      </w:r>
    </w:p>
    <w:p>
      <w:r>
        <w:pict>
          <v:rect style="width:0;height:1.5pt" o:hralign="center" o:hrstd="t" o:hr="t"/>
        </w:pict>
      </w:r>
    </w:p>
    <w:bookmarkEnd w:id="25"/>
    <w:bookmarkStart w:id="29" w:name="화話-구성-규격"/>
    <w:p>
      <w:pPr>
        <w:pStyle w:val="Heading2"/>
      </w:pPr>
      <w:r>
        <w:t xml:space="preserve">5. 화(話) 구성 규격</w:t>
      </w:r>
    </w:p>
    <w:bookmarkStart w:id="26" w:name="대화문-100턴"/>
    <w:p>
      <w:pPr>
        <w:pStyle w:val="Heading3"/>
      </w:pPr>
      <w:r>
        <w:t xml:space="preserve">5-1. 대화문 (100턴)</w:t>
      </w:r>
    </w:p>
    <w:p>
      <w:pPr>
        <w:numPr>
          <w:ilvl w:val="0"/>
          <w:numId w:val="1003"/>
        </w:numPr>
        <w:pStyle w:val="Compact"/>
      </w:pPr>
      <w:r>
        <w:t xml:space="preserve">도입 약 10턴 → 전개 약 60턴 → 전환 약 20턴 → 마무리·여운 약 10턴</w:t>
      </w:r>
    </w:p>
    <w:p>
      <w:pPr>
        <w:numPr>
          <w:ilvl w:val="0"/>
          <w:numId w:val="1003"/>
        </w:numPr>
        <w:pStyle w:val="Compact"/>
      </w:pPr>
      <w:r>
        <w:t xml:space="preserve">매 화 장면 전환 1~2회 (지문은</w:t>
      </w:r>
      <w:r>
        <w:t xml:space="preserve"> </w:t>
      </w:r>
      <w:r>
        <w:rPr>
          <w:rFonts w:ascii="Calibri" w:hAnsi="Calibri" w:cs="Calibri" w:eastAsia="Malgun Gothic"/>
          <w:rStyle w:val="VerbatimChar"/>
        </w:rPr>
        <w:t xml:space="preserve">[ ]</w:t>
      </w:r>
      <w:r>
        <w:t xml:space="preserve">로 간단히 표기)</w:t>
      </w:r>
    </w:p>
    <w:p>
      <w:pPr>
        <w:numPr>
          <w:ilvl w:val="0"/>
          <w:numId w:val="1003"/>
        </w:numPr>
        <w:pStyle w:val="Compact"/>
      </w:pPr>
      <w:r>
        <w:t xml:space="preserve">매 화 끝은 다음 화로 이어지는 짧은 훅(hook)</w:t>
      </w:r>
    </w:p>
    <w:bookmarkEnd w:id="26"/>
    <w:bookmarkStart w:id="27" w:name="한글-해설-화마다-아래-구성"/>
    <w:p>
      <w:pPr>
        <w:pStyle w:val="Heading3"/>
      </w:pPr>
      <w:r>
        <w:t xml:space="preserve">5-2. 한글 해설 (화마다 아래 구성)</w:t>
      </w:r>
    </w:p>
    <w:p>
      <w:pPr>
        <w:numPr>
          <w:ilvl w:val="0"/>
          <w:numId w:val="1004"/>
        </w:numPr>
        <w:pStyle w:val="Compact"/>
      </w:pPr>
      <w:r>
        <w:rPr>
          <w:rFonts w:ascii="Calibri" w:hAnsi="Calibri" w:cs="Calibri" w:eastAsia="Malgun Gothic"/>
          <w:bCs/>
          <w:b/>
        </w:rPr>
        <w:t xml:space="preserve">전체 한글 해석</w:t>
      </w:r>
      <w:r>
        <w:t xml:space="preserve"> </w:t>
      </w:r>
      <w:r>
        <w:t xml:space="preserve">– 대사별 이탈리아어 / 한글 병기</w:t>
      </w:r>
    </w:p>
    <w:p>
      <w:pPr>
        <w:numPr>
          <w:ilvl w:val="0"/>
          <w:numId w:val="1004"/>
        </w:numPr>
        <w:pStyle w:val="Compact"/>
      </w:pPr>
      <w:r>
        <w:rPr>
          <w:rFonts w:ascii="Calibri" w:hAnsi="Calibri" w:cs="Calibri" w:eastAsia="Malgun Gothic"/>
          <w:bCs/>
          <w:b/>
        </w:rPr>
        <w:t xml:space="preserve">주요 단어</w:t>
      </w:r>
      <w:r>
        <w:t xml:space="preserve"> </w:t>
      </w:r>
      <w:r>
        <w:t xml:space="preserve">– 12~15개 (품사·뜻·예문, 레벨 표시)</w:t>
      </w:r>
    </w:p>
    <w:p>
      <w:pPr>
        <w:numPr>
          <w:ilvl w:val="0"/>
          <w:numId w:val="1004"/>
        </w:numPr>
        <w:pStyle w:val="Compact"/>
      </w:pPr>
      <w:r>
        <w:rPr>
          <w:rFonts w:ascii="Calibri" w:hAnsi="Calibri" w:cs="Calibri" w:eastAsia="Malgun Gothic"/>
          <w:bCs/>
          <w:b/>
        </w:rPr>
        <w:t xml:space="preserve">문법 포인트</w:t>
      </w:r>
      <w:r>
        <w:t xml:space="preserve"> </w:t>
      </w:r>
      <w:r>
        <w:t xml:space="preserve">– 3~4개 (규칙·예외·대화문 속 용례)</w:t>
      </w:r>
    </w:p>
    <w:p>
      <w:pPr>
        <w:numPr>
          <w:ilvl w:val="0"/>
          <w:numId w:val="1004"/>
        </w:numPr>
        <w:pStyle w:val="Compact"/>
      </w:pPr>
      <w:r>
        <w:rPr>
          <w:rFonts w:ascii="Calibri" w:hAnsi="Calibri" w:cs="Calibri" w:eastAsia="Malgun Gothic"/>
          <w:bCs/>
          <w:b/>
        </w:rPr>
        <w:t xml:space="preserve">주요 표현</w:t>
      </w:r>
      <w:r>
        <w:t xml:space="preserve"> </w:t>
      </w:r>
      <w:r>
        <w:t xml:space="preserve">– 5~7개 (관용구·회화 패턴, 뉘앙스 설명)</w:t>
      </w:r>
    </w:p>
    <w:p>
      <w:pPr>
        <w:numPr>
          <w:ilvl w:val="0"/>
          <w:numId w:val="1004"/>
        </w:numPr>
        <w:pStyle w:val="Compact"/>
      </w:pPr>
      <w:r>
        <w:rPr>
          <w:rFonts w:ascii="Calibri" w:hAnsi="Calibri" w:cs="Calibri" w:eastAsia="Malgun Gothic"/>
          <w:bCs/>
          <w:b/>
        </w:rPr>
        <w:t xml:space="preserve">와인·밀라노 문화 노트</w:t>
      </w:r>
      <w:r>
        <w:t xml:space="preserve"> </w:t>
      </w:r>
      <w:r>
        <w:t xml:space="preserve">– 1개 (품종, 지명, 음식, 관습 등)</w:t>
      </w:r>
    </w:p>
    <w:bookmarkEnd w:id="27"/>
    <w:bookmarkStart w:id="28" w:name="확정-사항"/>
    <w:p>
      <w:pPr>
        <w:pStyle w:val="Heading3"/>
      </w:pPr>
      <w:r>
        <w:t xml:space="preserve">5-3. 확정 사항</w:t>
      </w:r>
    </w:p>
    <w:p>
      <w:pPr>
        <w:numPr>
          <w:ilvl w:val="0"/>
          <w:numId w:val="1005"/>
        </w:numPr>
        <w:pStyle w:val="Compact"/>
      </w:pPr>
      <w:r>
        <w:rPr>
          <w:rFonts w:ascii="Calibri" w:hAnsi="Calibri" w:cs="Calibri" w:eastAsia="Malgun Gothic"/>
          <w:bCs/>
          <w:b/>
        </w:rPr>
        <w:t xml:space="preserve">파일 형식</w:t>
      </w:r>
      <w:r>
        <w:t xml:space="preserve">: Word(.docx) + PDF 동시 제공</w:t>
      </w:r>
    </w:p>
    <w:p>
      <w:pPr>
        <w:numPr>
          <w:ilvl w:val="0"/>
          <w:numId w:val="1005"/>
        </w:numPr>
        <w:pStyle w:val="Compact"/>
      </w:pPr>
      <w:r>
        <w:rPr>
          <w:rFonts w:ascii="Calibri" w:hAnsi="Calibri" w:cs="Calibri" w:eastAsia="Malgun Gothic"/>
          <w:bCs/>
          <w:b/>
        </w:rPr>
        <w:t xml:space="preserve">배치 순서</w:t>
      </w:r>
      <w:r>
        <w:t xml:space="preserve">: Ⅰ 대화문(이탈리아어만) → Ⅱ 한글 해석(대화문 뒤에 모아서) → Ⅲ 해설</w:t>
      </w:r>
    </w:p>
    <w:p>
      <w:pPr>
        <w:numPr>
          <w:ilvl w:val="0"/>
          <w:numId w:val="1005"/>
        </w:numPr>
        <w:pStyle w:val="Compact"/>
      </w:pPr>
      <w:r>
        <w:rPr>
          <w:rFonts w:ascii="Calibri" w:hAnsi="Calibri" w:cs="Calibri" w:eastAsia="Malgun Gothic"/>
          <w:bCs/>
          <w:b/>
        </w:rPr>
        <w:t xml:space="preserve">지문</w:t>
      </w:r>
      <w:r>
        <w:t xml:space="preserve">: 장면 전환 지문은</w:t>
      </w:r>
      <w:r>
        <w:t xml:space="preserve"> </w:t>
      </w:r>
      <w:r>
        <w:rPr>
          <w:rFonts w:ascii="Calibri" w:hAnsi="Calibri" w:cs="Calibri" w:eastAsia="Malgun Gothic"/>
          <w:rStyle w:val="VerbatimChar"/>
        </w:rPr>
        <w:t xml:space="preserve">[ ]</w:t>
      </w:r>
      <w:r>
        <w:t xml:space="preserve">로 간단히 포함</w:t>
      </w:r>
    </w:p>
    <w:p>
      <w:pPr>
        <w:numPr>
          <w:ilvl w:val="0"/>
          <w:numId w:val="1005"/>
        </w:numPr>
        <w:pStyle w:val="Compact"/>
      </w:pPr>
      <w:r>
        <w:rPr>
          <w:rFonts w:ascii="Calibri" w:hAnsi="Calibri" w:cs="Calibri" w:eastAsia="Malgun Gothic"/>
          <w:bCs/>
          <w:b/>
        </w:rPr>
        <w:t xml:space="preserve">표기</w:t>
      </w:r>
      <w:r>
        <w:t xml:space="preserve">: 턴 번호 없음, 화자 이름만 표기. B2 이상 대사에는</w:t>
      </w:r>
      <w:r>
        <w:t xml:space="preserve"> </w:t>
      </w:r>
      <w:r>
        <w:rPr>
          <w:rFonts w:ascii="Calibri" w:hAnsi="Calibri" w:cs="Calibri" w:eastAsia="Malgun Gothic"/>
          <w:rStyle w:val="VerbatimChar"/>
        </w:rPr>
        <w:t xml:space="preserve">[B2]</w:t>
      </w:r>
      <w:r>
        <w:t xml:space="preserve"> </w:t>
      </w:r>
      <w:r>
        <w:t xml:space="preserve">레벨 표시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4" w:name="부화별-상세-기획-48화"/>
    <w:p>
      <w:pPr>
        <w:pStyle w:val="Heading2"/>
      </w:pPr>
      <w:r>
        <w:t xml:space="preserve">6. 부·화별 상세 기획 (48화)</w:t>
      </w:r>
    </w:p>
    <w:bookmarkStart w:id="30" w:name="제1부-primo-assaggio-첫-한-모금-가을-a2-중심"/>
    <w:p>
      <w:pPr>
        <w:pStyle w:val="Heading3"/>
      </w:pPr>
      <w:r>
        <w:t xml:space="preserve">제1부 – Primo Assaggio (첫 한 모금) | 가을 | A2 중심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제목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줄거리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학습 포인트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Una bottiglia per la cena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키아라가 지인 저녁 초대용 와인을 사러 우연히 들어온 가게. 로렌초가 추천해 주지만 둘 다 어색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인사, 주문, 가격 묻기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Il resto e un’etichetta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거스름돈 실수와 라벨 해석 소동. 로렌초가 와인 라벨 읽는 법을 알려줌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숫자, 라벨 어휘, 의문문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Com’è andata la cena?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저녁 후 키아라가 후기를 전하러 재방문. 아다 부인 첫 등장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근과거, 감상 표현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Nebbiolo o Barbera?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피에몬테 레드 비교 시음. 키아라의 엉뚱한 비유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비교급·최상급, 취향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Pioggia su Brera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갑작스러운 비로 가게에서 비를 피하며 긴 수다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날씨, 반과거 도입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La famiglia Brambilla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로렌초가 가족과 프란차코르타 이야기를 처음 풀어놓음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가족 어휘, 과거 서술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Un aperitivo sui Navigli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다비데의 소개로 나빌리에서 아페리티보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음식 주문, 권유 표현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Il mestiere di Chiara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키아라의 건축 이야기, 로렌초의 숍 재설계 부탁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직업 어휘, 미래형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Degustazione al buio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블라인드 테이스팅 내기. 진 사람이 저녁 사기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추측 표현, 조건문 맛보기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Il debito di una cena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내기에서 진 로렌초가 저녁 대접, 첫 개인적 대화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레스토랑 회화, 칭찬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Ada sa sempre tutto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아다 부인의 눈치와 놀림, 서로 어색한 마음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간접 표현, 놀림·농담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Amici, per ora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가을 끝, 서로의 연락처 교환·</w:t>
            </w:r>
            <w:r>
              <w:rPr>
                <w:sz w:val="18"/>
              </w:rPr>
              <w:t xml:space="preserve">“</w:t>
            </w:r>
            <w:r>
              <w:rPr>
                <w:sz w:val="18"/>
              </w:rPr>
              <w:t xml:space="preserve">친구로 시작</w:t>
            </w:r>
            <w:r>
              <w:rPr>
                <w:sz w:val="18"/>
              </w:rPr>
              <w:t xml:space="preserve">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합의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소망 표현, 마무리 복습</w:t>
            </w:r>
          </w:p>
        </w:tc>
      </w:tr>
    </w:tbl>
    <w:bookmarkEnd w:id="30"/>
    <w:bookmarkStart w:id="31" w:name="Xde0133bd0cfb4f8ee16196ff71434b8a9e31c74"/>
    <w:p>
      <w:pPr>
        <w:pStyle w:val="Heading3"/>
      </w:pPr>
      <w:r>
        <w:t xml:space="preserve">제2부 – Il Calore dell’Inverno (겨울의 온기) | 겨울 | B1 중심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제목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줄거리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학습 포인트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Vin brulé in piazza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12월 두오모 광장 크리스마스 마켓 첫 데이트(?)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제안, 약속 잡기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Il cenone di Natale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키아라 가족의 성탄 만찬에 와인 배달로 초대됨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조건법, 예의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Elena indaga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엘레나가 로렌초를 심문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간접화법, 호기심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Capodanno a Milano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연말 카운트다운, 의미심장한 새해 소망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소망, 미래, 접속법 입문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Neve sul Naviglio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눈 오는 밤 산책, 서로의 과거 연애담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과거 서술, 감정 표현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La Scala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라 스칼라 극장 오페라 관람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격식체, 예술 어휘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Un messaggio sbagliato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문자 오해로 하루 연락 두절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오해·사과, 접속법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Il Carnevale ambrosiano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밀라노 사육제, 가면 쓰고 속마음 고백 직전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문화 어휘, 대과거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Prova di cucina con Davide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다비데 가게에서 페어링 요리 실습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요리 어휘, 지시형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San Valentino… forse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발렌타인 데이를 피하려는 둘의 우스꽝스러운 소동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반어, 농담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Il primo bacio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와인 저장고에서의 첫 키스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감정 묘사, 접속법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Insieme, ufficialmente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아다 부인 앞에서 공식 커플 선언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선언·축하 표현</w:t>
            </w:r>
          </w:p>
        </w:tc>
      </w:tr>
    </w:tbl>
    <w:bookmarkEnd w:id="31"/>
    <w:bookmarkStart w:id="32" w:name="Xb4dbd0b2452c94459e0bc253fdbfb0c93add70f"/>
    <w:p>
      <w:pPr>
        <w:pStyle w:val="Heading3"/>
      </w:pPr>
      <w:r>
        <w:t xml:space="preserve">제3부 – La Primavera delle Prove (시험의 봄) | 봄 | B1~B2 중심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제목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줄거리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학습 포인트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Salone del Mobile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밀라노 디자인 위크, 키아라의 대형 프로젝트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직업·디자인 어휘, 수동태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Il nuovo socio di Torino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토리노 사무소 파트너 제안(페데리코 등장)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제안·고민, 가정문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Un fantasma dal passato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전 연인과의 재회, 로렌초의 질투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질투·감정 접속법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Il problema dell’enoteca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숍 건물 매각 위기, 아다 부인의 비밀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법·계약 어휘, 간접화법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Non ti ho mai chiesto di restare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오해와 첫 큰 싸움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비난·방어, 대과거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Il silenzio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서로 거리를 두는 일주일, 각자의 독백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내적 서술, 문어체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Consigli di Elena e Davide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친구들의 조언과 질책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충고, 가정문 3형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Lettera di Giorgio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로렌초 아버지의 편지: 와이너리를 이어 달라는 요구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격식 편지, C1 문체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Lago di Como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코모 호수 하루 여행 중 진지한 대화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가정·희망, 복합 시제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Riconciliazione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서로 사과하고 이해하며 화해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사과·위로 표현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Il piano per salvare Ca’ Vecchia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함께 숍을 살릴 계획, 키아라의 건축 아이디어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계획·제안, 조건법 과거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Maggio, la decisione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키아라 토리노 제안 거절/수용 결단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결단 표현, 접속법 완료</w:t>
            </w:r>
          </w:p>
        </w:tc>
      </w:tr>
    </w:tbl>
    <w:bookmarkEnd w:id="32"/>
    <w:bookmarkStart w:id="33" w:name="X00c7a6525bb7a1193e93f9746cf5a3bd6267c28"/>
    <w:p>
      <w:pPr>
        <w:pStyle w:val="Heading3"/>
      </w:pPr>
      <w:r>
        <w:t xml:space="preserve">제4부 – La Vendemmia dell’Amore (사랑의 수확) | 여름 | B2~C1 중심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제목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줄거리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학습 포인트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Verso la Franciacorta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키아라가 처음 로렌초 가족의 와이너리에 방문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격식 인사, 풍경 묘사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Cena con Giorgio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아버지와의 긴장된 저녁, 전통 vs 혁신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토론, 완곡 표현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Dentro la cantina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양조 과정 투어 – 고난도 와인 용어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전문 어휘, 수동태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Il metodo classico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샴페인 방식 병입 설명, 로렌초의 철학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과학적 설명, 관계대명사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Un progetto per due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와이너리 리모델링에 키아라 참여 제안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협상, 조건법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Il temporale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여름 폭풍 속 포도밭 구하기, 위기와 협력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긴박한 구어, 감탄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Giorgio cambia idea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아버지의 마음이 열리는 순간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감정 전환, C1 표현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Ada e il segreto di Ca’ Vecchia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숍 위기 해결과 아다의 은퇴 선언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과거 회상, 대과거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Notte di San Lorenzo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8월 10일 별똥별 밤, 로렌초와 키아라의 소원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시적 표현, 소원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La proposta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포도밭에서의 프로포즈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청혼 표현, 감정의 절정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Tutti a tavola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두 가족 상견례 만찬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건배, 축하, 가족 호칭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Un calice a Milano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밀라노로 돌아와 새 출발, 처음 만난 날을 회상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전체 복습, 에필로그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End w:id="34"/>
    <w:bookmarkStart w:id="35" w:name="반복-모티프-시리즈-일관성"/>
    <w:p>
      <w:pPr>
        <w:pStyle w:val="Heading2"/>
      </w:pPr>
      <w:r>
        <w:t xml:space="preserve">7. 반복 모티프 (시리즈 일관성)</w:t>
      </w:r>
    </w:p>
    <w:p>
      <w:pPr>
        <w:numPr>
          <w:ilvl w:val="0"/>
          <w:numId w:val="1006"/>
        </w:numPr>
        <w:pStyle w:val="Compact"/>
      </w:pPr>
      <w:r>
        <w:rPr>
          <w:rFonts w:ascii="Calibri" w:hAnsi="Calibri" w:cs="Calibri" w:eastAsia="Malgun Gothic"/>
          <w:bCs/>
          <w:b/>
        </w:rPr>
        <w:t xml:space="preserve">첫 와인</w:t>
      </w:r>
      <w:r>
        <w:t xml:space="preserve">: 1부 1화의 Barbera → 4부 12화에 다시 등장</w:t>
      </w:r>
    </w:p>
    <w:p>
      <w:pPr>
        <w:numPr>
          <w:ilvl w:val="0"/>
          <w:numId w:val="1006"/>
        </w:numPr>
        <w:pStyle w:val="Compact"/>
      </w:pPr>
      <w:r>
        <w:rPr>
          <w:rFonts w:ascii="Calibri" w:hAnsi="Calibri" w:cs="Calibri" w:eastAsia="Malgun Gothic"/>
          <w:bCs/>
          <w:b/>
        </w:rPr>
        <w:t xml:space="preserve">“</w:t>
      </w:r>
      <w:r>
        <w:rPr>
          <w:rFonts w:ascii="Calibri" w:hAnsi="Calibri" w:cs="Calibri" w:eastAsia="Malgun Gothic"/>
          <w:bCs/>
          <w:b/>
        </w:rPr>
        <w:t xml:space="preserve">Piano piano</w:t>
      </w:r>
      <w:r>
        <w:rPr>
          <w:rFonts w:ascii="Calibri" w:hAnsi="Calibri" w:cs="Calibri" w:eastAsia="Malgun Gothic"/>
          <w:bCs/>
          <w:b/>
        </w:rPr>
        <w:t xml:space="preserve">”</w:t>
      </w:r>
      <w:r>
        <w:t xml:space="preserve"> </w:t>
      </w:r>
      <w:r>
        <w:t xml:space="preserve">(천천히): 아다 부인의 입버릇, 연애 속도의 은유</w:t>
      </w:r>
    </w:p>
    <w:p>
      <w:pPr>
        <w:numPr>
          <w:ilvl w:val="0"/>
          <w:numId w:val="1006"/>
        </w:numPr>
        <w:pStyle w:val="Compact"/>
      </w:pPr>
      <w:r>
        <w:rPr>
          <w:rFonts w:ascii="Calibri" w:hAnsi="Calibri" w:cs="Calibri" w:eastAsia="Malgun Gothic"/>
          <w:bCs/>
          <w:b/>
        </w:rPr>
        <w:t xml:space="preserve">와인 라벨</w:t>
      </w:r>
      <w:r>
        <w:t xml:space="preserve">: 각 부마다</w:t>
      </w:r>
      <w:r>
        <w:t xml:space="preserve"> </w:t>
      </w:r>
      <w:r>
        <w:t xml:space="preserve">“</w:t>
      </w:r>
      <w:r>
        <w:t xml:space="preserve">둘만의 라벨</w:t>
      </w:r>
      <w:r>
        <w:t xml:space="preserve">”</w:t>
      </w:r>
      <w:r>
        <w:t xml:space="preserve"> </w:t>
      </w:r>
      <w:r>
        <w:t xml:space="preserve">하나 – 관계 진전의 상징</w:t>
      </w:r>
    </w:p>
    <w:p>
      <w:pPr>
        <w:numPr>
          <w:ilvl w:val="0"/>
          <w:numId w:val="1006"/>
        </w:numPr>
        <w:pStyle w:val="Compact"/>
      </w:pPr>
      <w:r>
        <w:rPr>
          <w:rFonts w:ascii="Calibri" w:hAnsi="Calibri" w:cs="Calibri" w:eastAsia="Malgun Gothic"/>
          <w:bCs/>
          <w:b/>
        </w:rPr>
        <w:t xml:space="preserve">밀라노 명물</w:t>
      </w:r>
      <w:r>
        <w:t xml:space="preserve">: Duomo, Galleria, Navigli, Brera, La Scala, Risotto alla milanese, Panettone</w:t>
      </w:r>
    </w:p>
    <w:p>
      <w:r>
        <w:pict>
          <v:rect style="width:0;height:1.5pt" o:hralign="center" o:hrstd="t" o:hr="t"/>
        </w:pict>
      </w:r>
    </w:p>
    <w:bookmarkEnd w:id="35"/>
    <w:bookmarkStart w:id="36" w:name="제작-계획-제안"/>
    <w:p>
      <w:pPr>
        <w:pStyle w:val="Heading2"/>
      </w:pPr>
      <w:r>
        <w:t xml:space="preserve">8. 제작 계획 (제안)</w:t>
      </w:r>
    </w:p>
    <w:p>
      <w:pPr>
        <w:pStyle w:val="FirstParagraph"/>
      </w:pPr>
      <w:r>
        <w:t xml:space="preserve">4,800턴은 분량이 크므로</w:t>
      </w:r>
      <w:r>
        <w:t xml:space="preserve"> </w:t>
      </w:r>
      <w:r>
        <w:rPr>
          <w:rFonts w:ascii="Calibri" w:hAnsi="Calibri" w:cs="Calibri" w:eastAsia="Malgun Gothic"/>
          <w:bCs/>
          <w:b/>
        </w:rPr>
        <w:t xml:space="preserve">화 단위</w:t>
      </w:r>
      <w:r>
        <w:t xml:space="preserve">로 순차 제작한다.</w:t>
      </w:r>
    </w:p>
    <w:p>
      <w:pPr>
        <w:numPr>
          <w:ilvl w:val="0"/>
          <w:numId w:val="1007"/>
        </w:numPr>
        <w:pStyle w:val="Compact"/>
      </w:pPr>
      <w:r>
        <w:t xml:space="preserve">기획안 확정 (본 문서) → 인물 설정집(말투·어휘 프로필) 확정</w:t>
      </w:r>
    </w:p>
    <w:p>
      <w:pPr>
        <w:numPr>
          <w:ilvl w:val="0"/>
          <w:numId w:val="1007"/>
        </w:numPr>
        <w:pStyle w:val="Compact"/>
      </w:pPr>
      <w:r>
        <w:t xml:space="preserve">1부 1화 시범 제작 (대화 100턴 + 해설) → 형식·난이도 확인</w:t>
      </w:r>
    </w:p>
    <w:p>
      <w:pPr>
        <w:numPr>
          <w:ilvl w:val="0"/>
          <w:numId w:val="1007"/>
        </w:numPr>
        <w:pStyle w:val="Compact"/>
      </w:pPr>
      <w:r>
        <w:t xml:space="preserve">피드백 반영 후 부 단위로 진행 (12화씩)</w:t>
      </w:r>
    </w:p>
    <w:p>
      <w:pPr>
        <w:numPr>
          <w:ilvl w:val="0"/>
          <w:numId w:val="1007"/>
        </w:numPr>
        <w:pStyle w:val="Compact"/>
      </w:pPr>
      <w:r>
        <w:t xml:space="preserve">산출물: 화별 파일 (</w:t>
      </w:r>
      <w:r>
        <w:rPr>
          <w:rFonts w:ascii="Calibri" w:hAnsi="Calibri" w:cs="Calibri" w:eastAsia="Malgun Gothic"/>
          <w:rStyle w:val="VerbatimChar"/>
        </w:rPr>
        <w:t xml:space="preserve">N부M화_제목.md</w:t>
      </w:r>
      <w:r>
        <w:t xml:space="preserve"> </w:t>
      </w:r>
      <w:r>
        <w:t xml:space="preserve">또는</w:t>
      </w:r>
      <w:r>
        <w:t xml:space="preserve"> </w:t>
      </w:r>
      <w:r>
        <w:rPr>
          <w:rFonts w:ascii="Calibri" w:hAnsi="Calibri" w:cs="Calibri" w:eastAsia="Malgun Gothic"/>
          <w:rStyle w:val="VerbatimChar"/>
        </w:rPr>
        <w:t xml:space="preserve">.docx</w:t>
      </w:r>
      <w:r>
        <w:t xml:space="preserve">) + 인물·표현 색인표</w:t>
      </w:r>
    </w:p>
    <w:p>
      <w:r>
        <w:pict>
          <v:rect style="width:0;height:1.5pt" o:hralign="center" o:hrstd="t" o:hr="t"/>
        </w:pict>
      </w:r>
    </w:p>
    <w:bookmarkEnd w:id="36"/>
    <w:bookmarkStart w:id="37" w:name="진행-현황"/>
    <w:p>
      <w:pPr>
        <w:pStyle w:val="Heading2"/>
      </w:pPr>
      <w:r>
        <w:t xml:space="preserve">9. 진행 현황</w:t>
      </w:r>
    </w:p>
    <w:p>
      <w:pPr>
        <w:numPr>
          <w:ilvl w:val="0"/>
          <w:numId w:val="1008"/>
        </w:numPr>
        <w:pStyle w:val="Compact"/>
      </w:pPr>
      <w:r>
        <w:t xml:space="preserve">1부 1화 시범본 제작 완료 (</w:t>
      </w:r>
      <w:r>
        <w:rPr>
          <w:rFonts w:ascii="Calibri" w:hAnsi="Calibri" w:cs="Calibri" w:eastAsia="Malgun Gothic"/>
          <w:rStyle w:val="VerbatimChar"/>
        </w:rPr>
        <w:t xml:space="preserve">1부1화_Una_bottiglia_per_la_cena.docx / .pdf</w:t>
      </w:r>
      <w:r>
        <w:t xml:space="preserve">)</w:t>
      </w:r>
    </w:p>
    <w:p>
      <w:pPr>
        <w:numPr>
          <w:ilvl w:val="0"/>
          <w:numId w:val="1008"/>
        </w:numPr>
        <w:pStyle w:val="Compact"/>
      </w:pPr>
      <w:r>
        <w:t xml:space="preserve">이후 화는 시범본 확인 후 12화 단위로 제작</w:t>
      </w:r>
    </w:p>
    <w:bookmarkEnd w:id="37"/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hAnsi="Calibri" w:cs="Calibri" w:eastAsia="Malgun Gothic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 w:cs="Calibri" w:eastAsia="Malgun Gothic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hAnsi="Calibri" w:cs="Calibri" w:eastAsia="Malgun Gothic"/>
    </w:rPr>
  </w:style>
  <w:style w:customStyle="1" w:styleId="FirstParagraph" w:type="paragraph">
    <w:name w:val="First Paragraph"/>
    <w:basedOn w:val="BodyText"/>
    <w:next w:val="BodyText"/>
    <w:qFormat/>
    <w:rPr>
      <w:rFonts w:ascii="Calibri" w:hAnsi="Calibri" w:cs="Calibri" w:eastAsia="Malgun Gothic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hAnsi="Calibri" w:cs="Calibri" w:eastAsia="Malgun Gothic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Calibri" w:hAnsi="Calibri" w:cs="Calibri" w:eastAsia="Malgun Gothic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Calibri" w:hAnsi="Calibri" w:cs="Calibri" w:eastAsia="Malgun Gothic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Calibri" w:hAnsi="Calibri" w:cs="Calibri" w:eastAsia="Malgun Gothic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Calibri" w:hAnsi="Calibri" w:cs="Calibri" w:eastAsia="Malgun Gothic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rFonts w:ascii="Calibri" w:hAnsi="Calibri" w:cs="Calibri" w:eastAsia="Malgun Gothic"/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Calibri" w:hAnsi="Calibri" w:cs="Calibri" w:eastAsia="Malgun Gothic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Calibri" w:hAnsi="Calibri" w:cs="Calibri" w:eastAsia="Malgun Gothic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Calibri" w:hAnsi="Calibri" w:cs="Calibri" w:eastAsia="Malgun Gothic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Calibri" w:hAnsi="Calibri" w:cs="Calibri" w:eastAsia="Malgun Gothic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Calibri" w:hAnsi="Calibri" w:cs="Calibri" w:eastAsia="Malgun Gothic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Calibri" w:hAnsi="Calibri" w:cs="Calibri" w:eastAsia="Malgun Gothic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Calibri" w:hAnsi="Calibri" w:cs="Calibri" w:eastAsia="Malgun Gothic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Calibri" w:hAnsi="Calibri" w:cs="Calibri" w:eastAsia="Malgun Gothic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Calibri" w:hAnsi="Calibri" w:cs="Calibri" w:eastAsia="Malgun Gothic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Calibri" w:hAnsi="Calibri" w:cs="Calibri" w:eastAsia="Malgun Gothic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Calibri" w:hAnsi="Calibri" w:cs="Calibri" w:eastAsia="Malgun Gothic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Calibri" w:hAnsi="Calibri" w:cs="Calibri" w:eastAsia="Malgun Gothic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Calibri" w:hAnsi="Calibri" w:cs="Calibri" w:eastAsia="Malgun Gothic"/>
    </w:rPr>
  </w:style>
  <w:style w:default="1" w:styleId="DefaultParagraphFont" w:type="character">
    <w:name w:val="Default Paragraph Font"/>
    <w:semiHidden/>
    <w:unhideWhenUsed/>
    <w:rPr>
      <w:rFonts w:ascii="Calibri" w:hAnsi="Calibri" w:cs="Calibri" w:eastAsia="Malgun Gothic"/>
    </w:rPr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  <w:rPr>
      <w:rFonts w:ascii="Calibri" w:hAnsi="Calibri" w:cs="Calibri" w:eastAsia="Malgun Gothic"/>
    </w:r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Calibri" w:hAnsi="Calibri" w:cs="Calibri" w:eastAsia="Malgun Gothic"/>
      <w:b/>
    </w:rPr>
  </w:style>
  <w:style w:customStyle="1" w:styleId="Definition" w:type="paragraph">
    <w:name w:val="Definition"/>
    <w:basedOn w:val="Normal"/>
    <w:rPr>
      <w:rFonts w:ascii="Calibri" w:hAnsi="Calibri" w:cs="Calibri" w:eastAsia="Malgun Gothic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Calibri" w:hAnsi="Calibri" w:cs="Calibri" w:eastAsia="Malgun Gothic"/>
      <w:i/>
    </w:rPr>
  </w:style>
  <w:style w:customStyle="1" w:styleId="TableCaption" w:type="paragraph">
    <w:name w:val="Table Caption"/>
    <w:basedOn w:val="Caption"/>
    <w:pPr>
      <w:keepNext/>
    </w:pPr>
    <w:rPr>
      <w:rFonts w:ascii="Calibri" w:hAnsi="Calibri" w:cs="Calibri" w:eastAsia="Malgun Gothic"/>
    </w:rPr>
  </w:style>
  <w:style w:customStyle="1" w:styleId="ImageCaption" w:type="paragraph">
    <w:name w:val="Image Caption"/>
    <w:basedOn w:val="Caption"/>
    <w:rPr>
      <w:rFonts w:ascii="Calibri" w:hAnsi="Calibri" w:cs="Calibri" w:eastAsia="Malgun Gothic"/>
    </w:rPr>
  </w:style>
  <w:style w:customStyle="1" w:styleId="Figure" w:type="paragraph">
    <w:name w:val="Figure"/>
    <w:basedOn w:val="Normal"/>
    <w:rPr>
      <w:rFonts w:ascii="Calibri" w:hAnsi="Calibri" w:cs="Calibri" w:eastAsia="Malgun Gothic"/>
    </w:rPr>
  </w:style>
  <w:style w:customStyle="1" w:styleId="CaptionedFigure" w:type="paragraph">
    <w:name w:val="Captioned Figure"/>
    <w:basedOn w:val="Figure"/>
    <w:pPr>
      <w:keepNext/>
    </w:pPr>
    <w:rPr>
      <w:rFonts w:ascii="Calibri" w:hAnsi="Calibri" w:cs="Calibri" w:eastAsia="Malgun Gothic"/>
    </w:rPr>
  </w:style>
  <w:style w:customStyle="1" w:styleId="BodyTextChar" w:type="character">
    <w:name w:val="Body Text Char"/>
    <w:basedOn w:val="DefaultParagraphFont"/>
    <w:link w:val="BodyText"/>
    <w:rPr>
      <w:rFonts w:ascii="Calibri" w:hAnsi="Calibri" w:cs="Calibri" w:eastAsia="Malgun Gothic"/>
    </w:rPr>
  </w:style>
  <w:style w:customStyle="1" w:styleId="VerbatimChar" w:type="character">
    <w:name w:val="Verbatim Char"/>
    <w:basedOn w:val="BodyTextChar"/>
    <w:rPr>
      <w:rFonts w:ascii="Calibri" w:hAnsi="Calibri" w:cs="Calibri" w:eastAsia="Malgun Gothic"/>
      <w:sz w:val="22"/>
    </w:rPr>
  </w:style>
  <w:style w:customStyle="1" w:styleId="SectionNumber" w:type="character">
    <w:name w:val="Section Number"/>
    <w:basedOn w:val="BodyTextChar"/>
    <w:rPr>
      <w:rFonts w:ascii="Calibri" w:hAnsi="Calibri" w:cs="Calibri" w:eastAsia="Malgun Gothic"/>
    </w:rPr>
  </w:style>
  <w:style w:styleId="FootnoteReference" w:type="character">
    <w:name w:val="Footnote Reference"/>
    <w:basedOn w:val="BodyTextChar"/>
    <w:rPr>
      <w:rFonts w:ascii="Calibri" w:hAnsi="Calibri" w:cs="Calibri" w:eastAsia="Malgun Gothic"/>
      <w:vertAlign w:val="superscript"/>
    </w:rPr>
  </w:style>
  <w:style w:styleId="Hyperlink" w:type="character">
    <w:name w:val="Hyperlink"/>
    <w:basedOn w:val="BodyTextChar"/>
    <w:rPr>
      <w:rFonts w:ascii="Calibri" w:hAnsi="Calibri" w:cs="Calibri" w:eastAsia="Malgun Gothic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Calibri" w:hAnsi="Calibri" w:cs="Calibri" w:eastAsia="Malgun Gothic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Calibri" w:hAnsi="Calibri" w:cs="Calibri" w:eastAsia="Malgun Gothic"/>
    </w:rPr>
  </w:style>
  <w:style w:type="character" w:customStyle="1" w:styleId="KeywordTok">
    <w:name w:val="KeywordTok"/>
    <w:basedOn w:val="VerbatimChar"/>
    <w:rPr>
      <w:rFonts w:ascii="Calibri" w:hAnsi="Calibri" w:cs="Calibri" w:eastAsia="Malgun Gothic"/>
      <w:color w:val="007020"/>
      <w:b/>
    </w:rPr>
  </w:style>
  <w:style w:type="character" w:customStyle="1" w:styleId="DataTypeTok">
    <w:name w:val="DataTypeTok"/>
    <w:basedOn w:val="VerbatimChar"/>
    <w:rPr>
      <w:rFonts w:ascii="Calibri" w:hAnsi="Calibri" w:cs="Calibri" w:eastAsia="Malgun Gothic"/>
      <w:color w:val="902000"/>
    </w:rPr>
  </w:style>
  <w:style w:type="character" w:customStyle="1" w:styleId="DecValTok">
    <w:name w:val="DecValTok"/>
    <w:basedOn w:val="VerbatimChar"/>
    <w:rPr>
      <w:rFonts w:ascii="Calibri" w:hAnsi="Calibri" w:cs="Calibri" w:eastAsia="Malgun Gothic"/>
      <w:color w:val="40a070"/>
    </w:rPr>
  </w:style>
  <w:style w:type="character" w:customStyle="1" w:styleId="BaseNTok">
    <w:name w:val="BaseNTok"/>
    <w:basedOn w:val="VerbatimChar"/>
    <w:rPr>
      <w:rFonts w:ascii="Calibri" w:hAnsi="Calibri" w:cs="Calibri" w:eastAsia="Malgun Gothic"/>
      <w:color w:val="40a070"/>
    </w:rPr>
  </w:style>
  <w:style w:type="character" w:customStyle="1" w:styleId="FloatTok">
    <w:name w:val="FloatTok"/>
    <w:basedOn w:val="VerbatimChar"/>
    <w:rPr>
      <w:rFonts w:ascii="Calibri" w:hAnsi="Calibri" w:cs="Calibri" w:eastAsia="Malgun Gothic"/>
      <w:color w:val="40a070"/>
    </w:rPr>
  </w:style>
  <w:style w:type="character" w:customStyle="1" w:styleId="ConstantTok">
    <w:name w:val="ConstantTok"/>
    <w:basedOn w:val="VerbatimChar"/>
    <w:rPr>
      <w:rFonts w:ascii="Calibri" w:hAnsi="Calibri" w:cs="Calibri" w:eastAsia="Malgun Gothic"/>
      <w:color w:val="880000"/>
    </w:rPr>
  </w:style>
  <w:style w:type="character" w:customStyle="1" w:styleId="CharTok">
    <w:name w:val="CharTok"/>
    <w:basedOn w:val="VerbatimChar"/>
    <w:rPr>
      <w:rFonts w:ascii="Calibri" w:hAnsi="Calibri" w:cs="Calibri" w:eastAsia="Malgun Gothic"/>
      <w:color w:val="4070a0"/>
    </w:rPr>
  </w:style>
  <w:style w:type="character" w:customStyle="1" w:styleId="SpecialCharTok">
    <w:name w:val="SpecialCharTok"/>
    <w:basedOn w:val="VerbatimChar"/>
    <w:rPr>
      <w:rFonts w:ascii="Calibri" w:hAnsi="Calibri" w:cs="Calibri" w:eastAsia="Malgun Gothic"/>
      <w:color w:val="4070a0"/>
    </w:rPr>
  </w:style>
  <w:style w:type="character" w:customStyle="1" w:styleId="StringTok">
    <w:name w:val="StringTok"/>
    <w:basedOn w:val="VerbatimChar"/>
    <w:rPr>
      <w:rFonts w:ascii="Calibri" w:hAnsi="Calibri" w:cs="Calibri" w:eastAsia="Malgun Gothic"/>
      <w:color w:val="4070a0"/>
    </w:rPr>
  </w:style>
  <w:style w:type="character" w:customStyle="1" w:styleId="VerbatimStringTok">
    <w:name w:val="VerbatimStringTok"/>
    <w:basedOn w:val="VerbatimChar"/>
    <w:rPr>
      <w:rFonts w:ascii="Calibri" w:hAnsi="Calibri" w:cs="Calibri" w:eastAsia="Malgun Gothic"/>
      <w:color w:val="4070a0"/>
    </w:rPr>
  </w:style>
  <w:style w:type="character" w:customStyle="1" w:styleId="SpecialStringTok">
    <w:name w:val="SpecialStringTok"/>
    <w:basedOn w:val="VerbatimChar"/>
    <w:rPr>
      <w:rFonts w:ascii="Calibri" w:hAnsi="Calibri" w:cs="Calibri" w:eastAsia="Malgun Gothic"/>
      <w:color w:val="bb6688"/>
    </w:rPr>
  </w:style>
  <w:style w:type="character" w:customStyle="1" w:styleId="ImportTok">
    <w:name w:val="ImportTok"/>
    <w:basedOn w:val="VerbatimChar"/>
    <w:rPr>
      <w:rFonts w:ascii="Calibri" w:hAnsi="Calibri" w:cs="Calibri" w:eastAsia="Malgun Gothic"/>
      <w:color w:val="008000"/>
      <w:b/>
    </w:rPr>
  </w:style>
  <w:style w:type="character" w:customStyle="1" w:styleId="CommentTok">
    <w:name w:val="CommentTok"/>
    <w:basedOn w:val="VerbatimChar"/>
    <w:rPr>
      <w:rFonts w:ascii="Calibri" w:hAnsi="Calibri" w:cs="Calibri" w:eastAsia="Malgun Gothic"/>
      <w:color w:val="60a0b0"/>
      <w:i/>
    </w:rPr>
  </w:style>
  <w:style w:type="character" w:customStyle="1" w:styleId="DocumentationTok">
    <w:name w:val="DocumentationTok"/>
    <w:basedOn w:val="VerbatimChar"/>
    <w:rPr>
      <w:rFonts w:ascii="Calibri" w:hAnsi="Calibri" w:cs="Calibri" w:eastAsia="Malgun Gothic"/>
      <w:color w:val="ba2121"/>
      <w:i/>
    </w:rPr>
  </w:style>
  <w:style w:type="character" w:customStyle="1" w:styleId="AnnotationTok">
    <w:name w:val="AnnotationTok"/>
    <w:basedOn w:val="VerbatimChar"/>
    <w:rPr>
      <w:rFonts w:ascii="Calibri" w:hAnsi="Calibri" w:cs="Calibri" w:eastAsia="Malgun Gothic"/>
      <w:color w:val="60a0b0"/>
      <w:b/>
      <w:i/>
    </w:rPr>
  </w:style>
  <w:style w:type="character" w:customStyle="1" w:styleId="CommentVarTok">
    <w:name w:val="CommentVarTok"/>
    <w:basedOn w:val="VerbatimChar"/>
    <w:rPr>
      <w:rFonts w:ascii="Calibri" w:hAnsi="Calibri" w:cs="Calibri" w:eastAsia="Malgun Gothic"/>
      <w:color w:val="60a0b0"/>
      <w:b/>
      <w:i/>
    </w:rPr>
  </w:style>
  <w:style w:type="character" w:customStyle="1" w:styleId="OtherTok">
    <w:name w:val="OtherTok"/>
    <w:basedOn w:val="VerbatimChar"/>
    <w:rPr>
      <w:rFonts w:ascii="Calibri" w:hAnsi="Calibri" w:cs="Calibri" w:eastAsia="Malgun Gothic"/>
      <w:color w:val="007020"/>
    </w:rPr>
  </w:style>
  <w:style w:type="character" w:customStyle="1" w:styleId="FunctionTok">
    <w:name w:val="FunctionTok"/>
    <w:basedOn w:val="VerbatimChar"/>
    <w:rPr>
      <w:rFonts w:ascii="Calibri" w:hAnsi="Calibri" w:cs="Calibri" w:eastAsia="Malgun Gothic"/>
      <w:color w:val="06287e"/>
    </w:rPr>
  </w:style>
  <w:style w:type="character" w:customStyle="1" w:styleId="VariableTok">
    <w:name w:val="VariableTok"/>
    <w:basedOn w:val="VerbatimChar"/>
    <w:rPr>
      <w:rFonts w:ascii="Calibri" w:hAnsi="Calibri" w:cs="Calibri" w:eastAsia="Malgun Gothic"/>
      <w:color w:val="19177c"/>
    </w:rPr>
  </w:style>
  <w:style w:type="character" w:customStyle="1" w:styleId="ControlFlowTok">
    <w:name w:val="ControlFlowTok"/>
    <w:basedOn w:val="VerbatimChar"/>
    <w:rPr>
      <w:rFonts w:ascii="Calibri" w:hAnsi="Calibri" w:cs="Calibri" w:eastAsia="Malgun Gothic"/>
      <w:color w:val="007020"/>
      <w:b/>
    </w:rPr>
  </w:style>
  <w:style w:type="character" w:customStyle="1" w:styleId="OperatorTok">
    <w:name w:val="OperatorTok"/>
    <w:basedOn w:val="VerbatimChar"/>
    <w:rPr>
      <w:rFonts w:ascii="Calibri" w:hAnsi="Calibri" w:cs="Calibri" w:eastAsia="Malgun Gothic"/>
      <w:color w:val="666666"/>
    </w:rPr>
  </w:style>
  <w:style w:type="character" w:customStyle="1" w:styleId="BuiltInTok">
    <w:name w:val="BuiltInTok"/>
    <w:basedOn w:val="VerbatimChar"/>
    <w:rPr>
      <w:rFonts w:ascii="Calibri" w:hAnsi="Calibri" w:cs="Calibri" w:eastAsia="Malgun Gothic"/>
      <w:color w:val="008000"/>
    </w:rPr>
  </w:style>
  <w:style w:type="character" w:customStyle="1" w:styleId="ExtensionTok">
    <w:name w:val="ExtensionTok"/>
    <w:basedOn w:val="VerbatimChar"/>
    <w:rPr>
      <w:rFonts w:ascii="Calibri" w:hAnsi="Calibri" w:cs="Calibri" w:eastAsia="Malgun Gothic"/>
    </w:rPr>
  </w:style>
  <w:style w:type="character" w:customStyle="1" w:styleId="PreprocessorTok">
    <w:name w:val="PreprocessorTok"/>
    <w:basedOn w:val="VerbatimChar"/>
    <w:rPr>
      <w:rFonts w:ascii="Calibri" w:hAnsi="Calibri" w:cs="Calibri" w:eastAsia="Malgun Gothic"/>
      <w:color w:val="bc7a00"/>
    </w:rPr>
  </w:style>
  <w:style w:type="character" w:customStyle="1" w:styleId="AttributeTok">
    <w:name w:val="AttributeTok"/>
    <w:basedOn w:val="VerbatimChar"/>
    <w:rPr>
      <w:rFonts w:ascii="Calibri" w:hAnsi="Calibri" w:cs="Calibri" w:eastAsia="Malgun Gothic"/>
      <w:color w:val="7d9029"/>
    </w:rPr>
  </w:style>
  <w:style w:type="character" w:customStyle="1" w:styleId="RegionMarkerTok">
    <w:name w:val="RegionMarkerTok"/>
    <w:basedOn w:val="VerbatimChar"/>
    <w:rPr>
      <w:rFonts w:ascii="Calibri" w:hAnsi="Calibri" w:cs="Calibri" w:eastAsia="Malgun Gothic"/>
    </w:rPr>
  </w:style>
  <w:style w:type="character" w:customStyle="1" w:styleId="InformationTok">
    <w:name w:val="InformationTok"/>
    <w:basedOn w:val="VerbatimChar"/>
    <w:rPr>
      <w:rFonts w:ascii="Calibri" w:hAnsi="Calibri" w:cs="Calibri" w:eastAsia="Malgun Gothic"/>
      <w:color w:val="60a0b0"/>
      <w:b/>
      <w:i/>
    </w:rPr>
  </w:style>
  <w:style w:type="character" w:customStyle="1" w:styleId="WarningTok">
    <w:name w:val="WarningTok"/>
    <w:basedOn w:val="VerbatimChar"/>
    <w:rPr>
      <w:rFonts w:ascii="Calibri" w:hAnsi="Calibri" w:cs="Calibri" w:eastAsia="Malgun Gothic"/>
      <w:color w:val="60a0b0"/>
      <w:b/>
      <w:i/>
    </w:rPr>
  </w:style>
  <w:style w:type="character" w:customStyle="1" w:styleId="AlertTok">
    <w:name w:val="AlertTok"/>
    <w:basedOn w:val="VerbatimChar"/>
    <w:rPr>
      <w:rFonts w:ascii="Calibri" w:hAnsi="Calibri" w:cs="Calibri" w:eastAsia="Malgun Gothic"/>
      <w:color w:val="ff0000"/>
      <w:b/>
    </w:rPr>
  </w:style>
  <w:style w:type="character" w:customStyle="1" w:styleId="ErrorTok">
    <w:name w:val="ErrorTok"/>
    <w:basedOn w:val="VerbatimChar"/>
    <w:rPr>
      <w:rFonts w:ascii="Calibri" w:hAnsi="Calibri" w:cs="Calibri" w:eastAsia="Malgun Gothic"/>
      <w:color w:val="ff0000"/>
      <w:b/>
    </w:rPr>
  </w:style>
  <w:style w:type="character" w:customStyle="1" w:styleId="NormalTok">
    <w:name w:val="NormalTok"/>
    <w:basedOn w:val="VerbatimChar"/>
    <w:rPr>
      <w:rFonts w:ascii="Calibri" w:hAnsi="Calibri" w:cs="Calibri" w:eastAsia="Malgun Gothic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2026-10-08T04:03:50Z</dcterms:created>
  <dcterms:modified xsi:type="dcterms:W3CDTF">2026-10-08T04:03:50Z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