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같은 언어, 다른 나라 · Mismo idioma, otro país</w:t>
      </w:r>
    </w:p>
    <w:p>
      <w:pPr>
        <w:spacing w:after="40" w:before="0" w:line="288" w:lineRule="auto"/>
        <w:jc w:val="center"/>
      </w:pPr>
      <w:r>
        <w:rPr>
          <w:rFonts w:ascii="Calibri" w:hAnsi="Calibri" w:eastAsia="Malgun Gothic"/>
          <w:b/>
          <w:i w:val="0"/>
          <w:color w:val="1F3A5F"/>
          <w:sz w:val="48"/>
        </w:rPr>
        <w:t>제18화  El licenciado Treviño</w:t>
      </w:r>
    </w:p>
    <w:p>
      <w:pPr>
        <w:spacing w:after="280" w:before="0" w:line="288" w:lineRule="auto"/>
        <w:jc w:val="center"/>
      </w:pPr>
      <w:r>
        <w:rPr>
          <w:rFonts w:ascii="Calibri" w:hAnsi="Calibri" w:eastAsia="Malgun Gothic"/>
          <w:b w:val="0"/>
          <w:i/>
          <w:color w:val="666666"/>
          <w:sz w:val="26"/>
        </w:rPr>
        <w:t>트레비뇨 변호사</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제2부 · 몬테레이 — 출장 6일째, 계약서의 언어</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9:30 트레비뇨 법률사무소, 초안 검토 → ② 11:00 온다와 화상 통화 (온다는 저녁 7시) → ③ 13:15 샘플 상자의 라벨 (4월 14일 월요일)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Lic. Héctor Treviño (알레한드라의 변호사) · Alejandra Garza (Garza Acabados 대표) · Ramón Segarra (재무이사, 화상)</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유통계약 구조, 독점 영역과 자동 연장, 준거법·국제 중재, 하자 보증과 책임 한도, 계약서 용어집, 멕시코 상품 라벨 규정</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deberá/podrá/será, ser + 과거분사 수동, en caso de que + 접속법, 명사화, 접속법 미래(참고), 스페인 vs 멕시코 계약 용어</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(Héctor 48 · Lucas 25 · Amparo 18 · Alejandra 15 · Ramón 14) · A2 15% / B1 45% / B2 30% / C1 10%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토요일 카르네 아사다에서 엘리손도는 '호텔은 정했지만 타워는 아직 열려 있다'고 했다. 월요일 아침, 루카스와 암파로는 알레한드라의 변호사 엑토르 트레비뇨의 사무실에서 22쪽짜리 유통계약 초안을 조항별로 읽는다. 정의, 독점, 준거법과 중재, 보증, 그리고 계약서 언어. 같은 스페인어인데도 '주문'과 '납품서'를 부르는 말부터 다르다. 회의가 거의 끝났을 때, 트레비뇨가 암파로가 가져온 샘플 상자의 라벨을 읽다가 질문 하나를 던진다. 수입자는 누구인가?</w:t>
      </w:r>
    </w:p>
    <w:p>
      <w:pPr>
        <w:spacing w:after="80" w:before="0" w:line="288" w:lineRule="auto"/>
      </w:pPr>
      <w:r>
        <w:rPr>
          <w:rFonts w:ascii="Calibri" w:hAnsi="Calibri" w:eastAsia="Malgun Gothic"/>
          <w:sz w:val="20"/>
        </w:rPr>
        <w:t>듣기 질문 ① 독점 연장 조항에서 루카스가 '포드라(podrá)' 대신 넣자고 한 표현은?</w:t>
      </w:r>
    </w:p>
    <w:p>
      <w:pPr>
        <w:spacing w:after="80" w:before="0" w:line="288" w:lineRule="auto"/>
      </w:pPr>
      <w:r>
        <w:rPr>
          <w:rFonts w:ascii="Calibri" w:hAnsi="Calibri" w:eastAsia="Malgun Gothic"/>
          <w:sz w:val="20"/>
        </w:rPr>
        <w:t>듣기 질문 ② 라몬과 알레한드라가 각각 원한 중재지, 그리고 결론은?</w:t>
      </w:r>
    </w:p>
    <w:p>
      <w:pPr>
        <w:spacing w:after="80" w:before="0" w:line="288" w:lineRule="auto"/>
      </w:pPr>
      <w:r>
        <w:rPr>
          <w:rFonts w:ascii="Calibri" w:hAnsi="Calibri" w:eastAsia="Malgun Gothic"/>
          <w:sz w:val="20"/>
        </w:rPr>
        <w:t>듣기 질문 ③ 스페인어로 된 라벨이 왜 멕시코에서는 부족한가?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9:30 · Despacho Treviño &amp; Asociados, Valle Oriente</w:t>
      </w:r>
    </w:p>
    <w:p>
      <w:pPr>
        <w:spacing w:after="120" w:before="80" w:line="288" w:lineRule="auto"/>
      </w:pPr>
      <w:r>
        <w:rPr>
          <w:rFonts w:ascii="Calibri" w:hAnsi="Calibri" w:eastAsia="Malgun Gothic"/>
          <w:b w:val="0"/>
          <w:i/>
          <w:color w:val="666666"/>
          <w:sz w:val="19"/>
        </w:rPr>
        <w:t>Lunes 14 de abril. Una torre de cristal en Valle Oriente, San Pedro Garza García. Piso dieciocho. Desde la sala de juntas se ve el Cerro de la Silla entre la bruma. Sobre la mesa, un borrador encuadernado de veintidós páginas. Amparo ha traído una caja de muestras de Blanco San Pedro.</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Buenos días, licenciado Ferrer, licenciada Albalat. Bienvenidos. Tomen asiento, por favor. ¿Les ofrezco un café?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licenciado. Un café, sí, gracias. Sin azúcar.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Para mí también, gracias. ¿Dónde dejo esta caja?</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Ahí, en la credenza, si gusta. ¿Son muestras?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Una caja del vestíbulo del hotel, tal como sale de fábrica. Pensé que podía servir.</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Siempre sirve ver el producto. Los abogados solemos firmar cosas que nunca hemos tocado.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(entra con prisa) Perdón, perdón. El tráfico de Gómez Morín está imposible. ¿Ya empezaron?</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Ni un minuto sin usted, Alejandra. Bien. Les mandé el borrador el sábado. ¿Tuvieron oportunidad de leerlo?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leímos el domingo, después de la carne asada. Dos veces. Tenemos preguntas.</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Perfecto. Las preguntas son la mitad de mi trabajo. Propongo ir cláusula por cláusula.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Pero sin leer las veintidós páginas en voz alta, Héctor, por piedad.</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Solo lo importante, se lo prometo. Cláusula primera: definiciones.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¿Definiciones? ¿De verdad hace falta definir lo que es un pedido?</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Hace falta, licenciada. Ustedes dicen «pedido» y aquí decimos «orden de compra». Ustedes dicen «albarán»; aquí es «remisión». En un juicio, una palabra mal definida cuesta dinero.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Mismo idioma, otro diccionario.</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Exactamente. Por eso la cláusula dice: «Para efectos del presente contrato, se entenderá por Pedido toda orden de compra emitida por escrito por el Distribuidor».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«Se entenderá por». Suena a ley de verdad.</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Es que es ley de verdad. Una vez firmado, este documento será la ley entre las partes.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segunda pregunta: las partes. Aquí aparecen Cerámicas Albalat y Garza Acabados. ¿Grupo Cumbres no firma?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No, licenciado. Cumbres me compra a mí. Yo les compro a ustedes. Así ha sido siempre.</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Es un contrato de distribución, no de suministro de obra. Grupo Cumbres será cliente del Distribuidor, no de ustedes.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Pero si el ingeniero Elizondo decide lo de las torres y después hay un reclamo en obra, ¿quién responde?</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Buena pregunta. Llegaremos a ella en la cláusula de garantía. Antes, la exclusiva.</w:t>
      </w:r>
    </w:p>
    <w:p>
      <w:pPr>
        <w:spacing w:after="120" w:before="80" w:line="288" w:lineRule="auto"/>
      </w:pPr>
      <w:r>
        <w:rPr>
          <w:rFonts w:ascii="Calibri" w:hAnsi="Calibri" w:eastAsia="Malgun Gothic"/>
          <w:b w:val="0"/>
          <w:i/>
          <w:color w:val="666666"/>
          <w:sz w:val="19"/>
        </w:rPr>
        <w:t>Treviño pasa la página. Alejandra saca una pluma de su bolso.</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Cláusula cuarta. Leo: «El Fabricante otorga al Distribuidor la distribución exclusiva de los Productos en los estados de Nuevo León, Coahuila y Tamaulipas durante un plazo de doce meses».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Correcto. Es lo que acordamos el dos de abril.</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Sigo: «Dicho plazo podrá ser prorrogado por veinticuatro meses y ampliado a todo el territorio nacional, siempre que el Distribuidor alcance un volumen de ochenta mil metros cuadrados efectivamente pagados».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«Podrá ser prorrogado». ¿Podrá o será?</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Ah, la licenciada lee como abogada. «Podrá» es una facultad; «será», una obligación.</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Yo quiero «será», naturalmente.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Nosotros también, si se cumplen los ochenta mil. Pero entonces que diga «se prorrogará automáticamente».</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(anota) «Se prorrogará automáticamente». Me parece justo para ambas partes.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Ándale. Eso sí me gusta.</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Párrafo segundo: «Durante la vigencia de la exclusiva, el Fabricante no deberá vender directamente a constructoras ni a distribuidores del Territorio».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si una constructora de Monterrey nos llama directamente a Onda?</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En caso de que eso ocurra, ustedes deberán remitirla al Distribuidor en un plazo de cinco días hábiles.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Remitir al cliente. Es razonable.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qué pasa si no lo hacemos?</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Entonces hablamos de incumplimiento. Y eso está en la cláusula doce, la de las penas convencionales.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La favorita de Héctor.</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No es mi favorita, Alejandra. Es la que nadie lee y la que todos lamentan.</w:t>
      </w:r>
    </w:p>
    <w:p>
      <w:pPr>
        <w:keepNext/>
        <w:spacing w:after="80" w:before="200" w:line="288" w:lineRule="auto"/>
      </w:pPr>
      <w:r>
        <w:rPr>
          <w:rFonts w:ascii="Calibri" w:hAnsi="Calibri" w:eastAsia="Malgun Gothic"/>
          <w:b/>
          <w:color w:val="1F3A5F"/>
          <w:sz w:val="21"/>
        </w:rPr>
        <w:t>Escena 2 · 11:00 · Sala de juntas — videollamada con Onda</w:t>
      </w:r>
    </w:p>
    <w:p>
      <w:pPr>
        <w:spacing w:after="120" w:before="80" w:line="288" w:lineRule="auto"/>
      </w:pPr>
      <w:r>
        <w:rPr>
          <w:rFonts w:ascii="Calibri" w:hAnsi="Calibri" w:eastAsia="Malgun Gothic"/>
          <w:b w:val="0"/>
          <w:i/>
          <w:color w:val="666666"/>
          <w:sz w:val="19"/>
        </w:rPr>
        <w:t>En la pantalla aparece Ramón, en su despacho de Onda. Detrás de él, la ventana ya está oscura: allí son las siete de la tarde.</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¿Se me oye? Buenas tardes... o buenos días, ya no sé.</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Buenos días, contador. Aquí son las once. Lo oímos perfectamente.</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Bien. He leído el borrador. Tengo tres cosas: ley aplicable, arbitraje y garantía.</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Justo íbamos a llegar a ellas. Empecemos por la ley. Propongo la legislación mexicana.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Y yo la española. Así empezamos empatados.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(ríe) El contador no pierde el tiempo.</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Es lo normal, contador. Cada parte quiere jugar en su cancha. Para eso existe el arbitraje.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propone exactamente?</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Un arbitraje internacional conforme a las reglas de la Cámara de Comercio Internacional. Un árbitro único, en español.</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¿Y la sede? Porque no es lo mismo un arbitraje en Madrid que en Monterrey.</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Correcto. La sede determina qué tribunales podrán intervenir si hay problemas con el laudo.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laudo?</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La decisión del árbitro, licenciada. Es como una sentencia, pero privada. Y es definitiva.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Pues propongo Madrid.</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Y yo Monterrey, obviamente.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un lugar neutral? Ni Madrid ni Monterrey.</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Podría ser. Hay contratos con sede en Miami o en Ciudad de México. Lo dejamos entre corchetes y lo resolvemos antes de la firma.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Entre corchetes, de acuerdo. Pero que conste que los corchetes también cuestan dinero.</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Todo cuesta dinero, contador. Por eso es mejor discutirlo ahora y no en un juicio. Segundo tema: la garantía.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Ahí está mi preocupación. Si en la obra colocan mal las piezas, ¿quién paga?</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La cláusula novena distingue dos cosas. Los defectos de fabricación serán responsabilidad del Fabricante. Los defectos de colocación, no.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cómo se distingue una cosa de la otra? Una pieza rota en obra puede venir de fábrica o de un mal golpe.</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Por eso proponemos una inspección a la llegada. El Distribuidor deberá revisar el material en un plazo de diez días a partir de la recepción.</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¿Y pasados los diez días?</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Pasado ese plazo, solo serán admitidas las reclamaciones por vicios ocultos. Lo que no se ve a simple vista.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Por ejemplo, una diferencia de tono entre cajas del mismo lote. Eso no se ve hasta que la pieza está en el suelo.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En el piso, licenciada.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 el piso. Perdón. Eso es justamente lo que no queremos que pase.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que la cláusula diga que cada pedido será de un solo lote y un solo tono. Así nos protegemos todos.</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(escribe) «Cada Pedido será fabricado y suministrado en un único lote de producción». Me gusta. Es preciso.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¿Y el límite? Una garantía sin límite me quita el sueño.</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Proponemos que la responsabilidad total del Fabricante no exceda el valor de la mercancía afectada.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Eso me deja dormir. Más o menos.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Contador, usted no duerme nunca. Se le nota hasta por la pantalla.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(sonríe por primera vez) Me lo dice mucha gente, señora. Y casi siempre tienen razón.</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Una última cosa con usted, contador: el idioma del contrato.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Español, supongo. Es lo único fácil de todo esto.</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No tanto. Si surge una duda de interpretación, ¿qué español manda? ¿El de Madrid o el de Monterrey?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(ríe) No me diga que hay que traducir del español al español.</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Traducir no, licenciado. Pero sí añadir un glosario. Por eso empezamos con las definiciones.</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Vale, glosario. Lo que haga falta. Os dejo, que aquí es de noche y Vicente me espera.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Ramón. Mañana te mando el resumen.</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Mañana no. Esta noche. Ya sabes que leo de madrugada.</w:t>
      </w:r>
    </w:p>
    <w:p>
      <w:pPr>
        <w:keepNext/>
        <w:spacing w:after="80" w:before="200" w:line="288" w:lineRule="auto"/>
      </w:pPr>
      <w:r>
        <w:rPr>
          <w:rFonts w:ascii="Calibri" w:hAnsi="Calibri" w:eastAsia="Malgun Gothic"/>
          <w:b/>
          <w:color w:val="1F3A5F"/>
          <w:sz w:val="21"/>
        </w:rPr>
        <w:t>Escena 3 · 13:15 · Sala de juntas — la caja</w:t>
      </w:r>
    </w:p>
    <w:p>
      <w:pPr>
        <w:spacing w:after="120" w:before="80" w:line="288" w:lineRule="auto"/>
      </w:pPr>
      <w:r>
        <w:rPr>
          <w:rFonts w:ascii="Calibri" w:hAnsi="Calibri" w:eastAsia="Malgun Gothic"/>
          <w:b w:val="0"/>
          <w:i/>
          <w:color w:val="666666"/>
          <w:sz w:val="19"/>
        </w:rPr>
        <w:t>Pausa. Alejandra contesta una llamada en el pasillo. Treviño se acerca a la caja de Amparo y la gira para leer la etiqueta.</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¿Me permite, licenciada? Tengo curiosidad.</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Claro. Es la caja estándar de exportación. La misma que mandamos a Francia y a Portugal.</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«Cerámicas Albalat, Onda, España. Porcelánico rectificado. Sesenta por ciento veinte. Uno coma cuarenta y cuatro metros cuadrados por caja».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Todo en español. Para México, perfecto, ¿no?</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(silencio) Licenciado, ¿quién es el importador?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dice?</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En esta etiqueta no aparece el nombre del importador. Ni su domicilio en México. Ni su RFC.</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RFC?</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El Registro Federal de Contribuyentes. Es el número fiscal de la empresa. En México, la información comercial del producto debe incluir los datos del importador.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Pero la etiqueta ya está en español.</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Estar en español no basta. La norma de etiquetado comercial exige ciertos datos. Si la mercancía llega sin ellos, no podrá ser despachada. O habrá que etiquetarla aquí, en un almacén, antes de venderla.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¿Caja por caja? Son cuarenta mil metros. Casi treinta mil cajas.</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Caja por caja, licenciada. Por eso conviene resolverlo en origen.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de quién es esa responsabilidad, según el borrador?</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(pasa páginas) Cláusula séptima: «El Fabricante deberá entregar los Productos debidamente etiquetados conforme a la normatividad aplicable en el Territorio».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 sea, nuestra.</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Me temo que sí, licenciado. No la redacté para perjudicarlos. La redacté así porque así suele hacerse.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Nadie en Onda ha pensado en esto. Ni 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Ni yo. Y yo era el que tenía que pensarlo.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No te castigues. Para eso hemos venido: para descubrirlo aquí y no en la aduana de Altamira.</w:t>
      </w:r>
    </w:p>
    <w:p>
      <w:pPr>
        <w:spacing w:after="120" w:before="80" w:line="288" w:lineRule="auto"/>
      </w:pPr>
      <w:r>
        <w:rPr>
          <w:rFonts w:ascii="Calibri" w:hAnsi="Calibri" w:eastAsia="Malgun Gothic"/>
          <w:b w:val="0"/>
          <w:i/>
          <w:color w:val="666666"/>
          <w:sz w:val="19"/>
        </w:rPr>
        <w:t>Alejandra vuelve a la sala guardando el celular.</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¿Qué pasó? Tienen cara de funeral.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etiqueta, señora Garza. Nos falta información obligatoria para México.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Ay, caray. ¿El RFC? Los italianos ya lo tienen resuelto, por cierto. Llevan años vendiendo aquí.</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Gracias por el ánimo.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No es para desanimarla, licenciada. Es para que lo sepan. Mauricio va a preguntar.</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Tiene solución. Ustedes pueden imprimir una etiqueta adicional con los datos de Garza Acabados como importador. Pero tiene que estar lista antes del primer embarque.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Nuria puede rediseñar la etiqueta. Le escribo ahora mismo.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Allí son casi las nueve y media de la noche.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le escribo y que lo lea mañana a las ocho. Antes de que llegue Pepe.</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Hoy mismo les mando la lista de datos obligatorios. Y les recomiendo una unidad de verificación aquí, para revisar el diseño antes de imprimir.</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Mañana vamos a la obra de San Pedro, ¿eh? Rodolfo los recoge a las siete.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las siete? ¿Siete de verdad o siete «ahorita»?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(ríe) Siete de obra, licenciado. En la obra la hora sí se respeta.</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Licenciado Ferrer, una última observación. Gratis, que en un abogado es raro.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Usted dirá.</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2"/>
        </w:rPr>
        <w:tab/>
        <w:t>Hablar el mismo idioma es una ventaja. Pero también es una trampa: uno cree que lo entiende todo y deja de preguntar.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(mira la caja, la etiqueta en español) Lo apunto, licenciado. En la primera página.</w:t>
      </w:r>
    </w:p>
    <w:p>
      <w:pPr>
        <w:pStyle w:val="Heading1"/>
        <w:keepNext/>
        <w:spacing w:before="280" w:after="120"/>
        <w:pBdr>
          <w:bottom w:val="single" w:sz="6" w:space="1" w:color="1F3A5F"/>
        </w:pBdr>
      </w:pPr>
      <w:r>
        <w:rPr>
          <w:rFonts w:ascii="Calibri" w:hAnsi="Calibri" w:eastAsia="Malgun Gothic"/>
          <w:b/>
          <w:color w:val="1F3A5F"/>
          <w:sz w:val="32"/>
        </w:rPr>
        <w:t>3. 스페인 vs 멕시코 표현 비교 — 계약·사무편</w:t>
      </w:r>
    </w:p>
    <w:p>
      <w:pPr>
        <w:spacing w:after="120" w:before="0" w:line="288" w:lineRule="auto"/>
      </w:pPr>
      <w:r>
        <w:rPr>
          <w:rFonts w:ascii="Calibri" w:hAnsi="Calibri" w:eastAsia="Malgun Gothic"/>
          <w:b w:val="0"/>
          <w:i/>
          <w:color w:val="666666"/>
          <w:sz w:val="18"/>
        </w:rPr>
        <w:t>같은 계약서라도 스페인과 멕시코는 쓰는 단어가 다릅니다. 트레비뇨가 '용어집'을 붙이자고 한 이유입니다.</w:t>
      </w:r>
    </w:p>
    <w:tbl>
      <w:tblPr>
        <w:tblStyle w:val="TableGrid"/>
        <w:tblW w:type="auto" w:w="0"/>
        <w:jc w:val="center"/>
        <w:tblLayout w:type="fixed"/>
        <w:tblLook w:firstColumn="1" w:firstRow="1" w:lastColumn="0" w:lastRow="0" w:noHBand="0" w:noVBand="1" w:val="04A0"/>
        <w:tblLayout w:type="fixed"/>
      </w:tblPr>
      <w:tblGrid>
        <w:gridCol w:w="1474"/>
        <w:gridCol w:w="2268"/>
        <w:gridCol w:w="2154"/>
        <w:gridCol w:w="3742"/>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268"/>
            <w:shd w:val="clear" w:color="auto" w:fill="1F3A5F"/>
          </w:tcPr>
          <w:p>
            <w:pPr>
              <w:spacing w:after="40" w:before="40"/>
            </w:pPr>
            <w:r/>
            <w:r>
              <w:rPr>
                <w:rFonts w:ascii="Calibri" w:hAnsi="Calibri" w:eastAsia="Malgun Gothic"/>
                <w:b/>
                <w:color w:val="FFFFFF"/>
                <w:sz w:val="19"/>
              </w:rPr>
              <w:t>스페인</w:t>
            </w:r>
          </w:p>
        </w:tc>
        <w:tc>
          <w:tcPr>
            <w:tcW w:type="dxa" w:w="2154"/>
            <w:shd w:val="clear" w:color="auto" w:fill="1F3A5F"/>
          </w:tcPr>
          <w:p>
            <w:pPr>
              <w:spacing w:after="40" w:before="40"/>
            </w:pPr>
            <w:r/>
            <w:r>
              <w:rPr>
                <w:rFonts w:ascii="Calibri" w:hAnsi="Calibri" w:eastAsia="Malgun Gothic"/>
                <w:b/>
                <w:color w:val="FFFFFF"/>
                <w:sz w:val="19"/>
              </w:rPr>
              <w:t>멕시코</w:t>
            </w:r>
          </w:p>
        </w:tc>
        <w:tc>
          <w:tcPr>
            <w:tcW w:type="dxa" w:w="374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주문서</w:t>
            </w:r>
          </w:p>
        </w:tc>
        <w:tc>
          <w:tcPr>
            <w:tcW w:type="dxa" w:w="2268"/>
          </w:tcPr>
          <w:p>
            <w:pPr>
              <w:spacing w:after="40" w:before="40"/>
            </w:pPr>
            <w:r/>
            <w:r>
              <w:rPr>
                <w:rFonts w:ascii="Calibri" w:hAnsi="Calibri" w:eastAsia="Malgun Gothic"/>
                <w:b/>
                <w:sz w:val="19"/>
              </w:rPr>
              <w:t>el pedido</w:t>
            </w:r>
          </w:p>
        </w:tc>
        <w:tc>
          <w:tcPr>
            <w:tcW w:type="dxa" w:w="2154"/>
          </w:tcPr>
          <w:p>
            <w:pPr>
              <w:spacing w:after="40" w:before="40"/>
            </w:pPr>
            <w:r/>
            <w:r>
              <w:rPr>
                <w:rFonts w:ascii="Calibri" w:hAnsi="Calibri" w:eastAsia="Malgun Gothic"/>
                <w:b w:val="0"/>
                <w:sz w:val="19"/>
              </w:rPr>
              <w:t>la orden de compra</w:t>
            </w:r>
          </w:p>
        </w:tc>
        <w:tc>
          <w:tcPr>
            <w:tcW w:type="dxa" w:w="3742"/>
          </w:tcPr>
          <w:p>
            <w:pPr>
              <w:spacing w:after="40" w:before="40"/>
            </w:pPr>
            <w:r/>
            <w:r>
              <w:rPr>
                <w:rFonts w:ascii="Calibri" w:hAnsi="Calibri" w:eastAsia="Malgun Gothic"/>
                <w:b w:val="0"/>
                <w:sz w:val="19"/>
              </w:rPr>
              <w:t>멕시코에서도 pedido는 통하지만 서류에서는 orden de compra</w:t>
            </w:r>
          </w:p>
        </w:tc>
      </w:tr>
      <w:tr>
        <w:trPr>
          <w:cantSplit w:val="true"/>
        </w:trPr>
        <w:tc>
          <w:tcPr>
            <w:tcW w:type="dxa" w:w="1474"/>
          </w:tcPr>
          <w:p>
            <w:pPr>
              <w:spacing w:after="40" w:before="40"/>
            </w:pPr>
            <w:r/>
            <w:r>
              <w:rPr>
                <w:rFonts w:ascii="Calibri" w:hAnsi="Calibri" w:eastAsia="Malgun Gothic"/>
                <w:b w:val="0"/>
                <w:sz w:val="19"/>
              </w:rPr>
              <w:t>납품서·송장</w:t>
            </w:r>
          </w:p>
        </w:tc>
        <w:tc>
          <w:tcPr>
            <w:tcW w:type="dxa" w:w="2268"/>
          </w:tcPr>
          <w:p>
            <w:pPr>
              <w:spacing w:after="40" w:before="40"/>
            </w:pPr>
            <w:r/>
            <w:r>
              <w:rPr>
                <w:rFonts w:ascii="Calibri" w:hAnsi="Calibri" w:eastAsia="Malgun Gothic"/>
                <w:b/>
                <w:sz w:val="19"/>
              </w:rPr>
              <w:t>el albarán</w:t>
            </w:r>
          </w:p>
        </w:tc>
        <w:tc>
          <w:tcPr>
            <w:tcW w:type="dxa" w:w="2154"/>
          </w:tcPr>
          <w:p>
            <w:pPr>
              <w:spacing w:after="40" w:before="40"/>
            </w:pPr>
            <w:r/>
            <w:r>
              <w:rPr>
                <w:rFonts w:ascii="Calibri" w:hAnsi="Calibri" w:eastAsia="Malgun Gothic"/>
                <w:b w:val="0"/>
                <w:sz w:val="19"/>
              </w:rPr>
              <w:t>la remisión</w:t>
            </w:r>
          </w:p>
        </w:tc>
        <w:tc>
          <w:tcPr>
            <w:tcW w:type="dxa" w:w="3742"/>
          </w:tcPr>
          <w:p>
            <w:pPr>
              <w:spacing w:after="40" w:before="40"/>
            </w:pPr>
            <w:r/>
            <w:r>
              <w:rPr>
                <w:rFonts w:ascii="Calibri" w:hAnsi="Calibri" w:eastAsia="Malgun Gothic"/>
                <w:b w:val="0"/>
                <w:sz w:val="19"/>
              </w:rPr>
              <w:t>물건과 함께 오는 인도 서류. albarán은 멕시코에서 거의 안 쓴다</w:t>
            </w:r>
          </w:p>
        </w:tc>
      </w:tr>
      <w:tr>
        <w:trPr>
          <w:cantSplit w:val="true"/>
        </w:trPr>
        <w:tc>
          <w:tcPr>
            <w:tcW w:type="dxa" w:w="1474"/>
          </w:tcPr>
          <w:p>
            <w:pPr>
              <w:spacing w:after="40" w:before="40"/>
            </w:pPr>
            <w:r/>
            <w:r>
              <w:rPr>
                <w:rFonts w:ascii="Calibri" w:hAnsi="Calibri" w:eastAsia="Malgun Gothic"/>
                <w:b w:val="0"/>
                <w:sz w:val="19"/>
              </w:rPr>
              <w:t>회의실</w:t>
            </w:r>
          </w:p>
        </w:tc>
        <w:tc>
          <w:tcPr>
            <w:tcW w:type="dxa" w:w="2268"/>
          </w:tcPr>
          <w:p>
            <w:pPr>
              <w:spacing w:after="40" w:before="40"/>
            </w:pPr>
            <w:r/>
            <w:r>
              <w:rPr>
                <w:rFonts w:ascii="Calibri" w:hAnsi="Calibri" w:eastAsia="Malgun Gothic"/>
                <w:b/>
                <w:sz w:val="19"/>
              </w:rPr>
              <w:t>la sala de reuniones</w:t>
            </w:r>
          </w:p>
        </w:tc>
        <w:tc>
          <w:tcPr>
            <w:tcW w:type="dxa" w:w="2154"/>
          </w:tcPr>
          <w:p>
            <w:pPr>
              <w:spacing w:after="40" w:before="40"/>
            </w:pPr>
            <w:r/>
            <w:r>
              <w:rPr>
                <w:rFonts w:ascii="Calibri" w:hAnsi="Calibri" w:eastAsia="Malgun Gothic"/>
                <w:b w:val="0"/>
                <w:sz w:val="19"/>
              </w:rPr>
              <w:t>la sala de juntas</w:t>
            </w:r>
          </w:p>
        </w:tc>
        <w:tc>
          <w:tcPr>
            <w:tcW w:type="dxa" w:w="3742"/>
          </w:tcPr>
          <w:p>
            <w:pPr>
              <w:spacing w:after="40" w:before="40"/>
            </w:pPr>
            <w:r/>
            <w:r>
              <w:rPr>
                <w:rFonts w:ascii="Calibri" w:hAnsi="Calibri" w:eastAsia="Malgun Gothic"/>
                <w:b w:val="0"/>
                <w:sz w:val="19"/>
              </w:rPr>
              <w:t>junta = 회의</w:t>
            </w:r>
          </w:p>
        </w:tc>
      </w:tr>
      <w:tr>
        <w:trPr>
          <w:cantSplit w:val="true"/>
        </w:trPr>
        <w:tc>
          <w:tcPr>
            <w:tcW w:type="dxa" w:w="1474"/>
          </w:tcPr>
          <w:p>
            <w:pPr>
              <w:spacing w:after="40" w:before="40"/>
            </w:pPr>
            <w:r/>
            <w:r>
              <w:rPr>
                <w:rFonts w:ascii="Calibri" w:hAnsi="Calibri" w:eastAsia="Malgun Gothic"/>
                <w:b w:val="0"/>
                <w:sz w:val="19"/>
              </w:rPr>
              <w:t>볼펜</w:t>
            </w:r>
          </w:p>
        </w:tc>
        <w:tc>
          <w:tcPr>
            <w:tcW w:type="dxa" w:w="2268"/>
          </w:tcPr>
          <w:p>
            <w:pPr>
              <w:spacing w:after="40" w:before="40"/>
            </w:pPr>
            <w:r/>
            <w:r>
              <w:rPr>
                <w:rFonts w:ascii="Calibri" w:hAnsi="Calibri" w:eastAsia="Malgun Gothic"/>
                <w:b/>
                <w:sz w:val="19"/>
              </w:rPr>
              <w:t>el bolígrafo / el boli</w:t>
            </w:r>
          </w:p>
        </w:tc>
        <w:tc>
          <w:tcPr>
            <w:tcW w:type="dxa" w:w="2154"/>
          </w:tcPr>
          <w:p>
            <w:pPr>
              <w:spacing w:after="40" w:before="40"/>
            </w:pPr>
            <w:r/>
            <w:r>
              <w:rPr>
                <w:rFonts w:ascii="Calibri" w:hAnsi="Calibri" w:eastAsia="Malgun Gothic"/>
                <w:b w:val="0"/>
                <w:sz w:val="19"/>
              </w:rPr>
              <w:t>la pluma</w:t>
            </w:r>
          </w:p>
        </w:tc>
        <w:tc>
          <w:tcPr>
            <w:tcW w:type="dxa" w:w="3742"/>
          </w:tcPr>
          <w:p>
            <w:pPr>
              <w:spacing w:after="40" w:before="40"/>
            </w:pPr>
            <w:r/>
            <w:r>
              <w:rPr>
                <w:rFonts w:ascii="Calibri" w:hAnsi="Calibri" w:eastAsia="Malgun Gothic"/>
                <w:b w:val="0"/>
                <w:sz w:val="19"/>
              </w:rPr>
              <w:t>멕시코에서 pluma는 볼펜. 스페인에서는 깃털·만년필</w:t>
            </w:r>
          </w:p>
        </w:tc>
      </w:tr>
      <w:tr>
        <w:trPr>
          <w:cantSplit w:val="true"/>
        </w:trPr>
        <w:tc>
          <w:tcPr>
            <w:tcW w:type="dxa" w:w="1474"/>
          </w:tcPr>
          <w:p>
            <w:pPr>
              <w:spacing w:after="40" w:before="40"/>
            </w:pPr>
            <w:r/>
            <w:r>
              <w:rPr>
                <w:rFonts w:ascii="Calibri" w:hAnsi="Calibri" w:eastAsia="Malgun Gothic"/>
                <w:b w:val="0"/>
                <w:sz w:val="19"/>
              </w:rPr>
              <w:t>휴대폰</w:t>
            </w:r>
          </w:p>
        </w:tc>
        <w:tc>
          <w:tcPr>
            <w:tcW w:type="dxa" w:w="2268"/>
          </w:tcPr>
          <w:p>
            <w:pPr>
              <w:spacing w:after="40" w:before="40"/>
            </w:pPr>
            <w:r/>
            <w:r>
              <w:rPr>
                <w:rFonts w:ascii="Calibri" w:hAnsi="Calibri" w:eastAsia="Malgun Gothic"/>
                <w:b/>
                <w:sz w:val="19"/>
              </w:rPr>
              <w:t>el móvil</w:t>
            </w:r>
          </w:p>
        </w:tc>
        <w:tc>
          <w:tcPr>
            <w:tcW w:type="dxa" w:w="2154"/>
          </w:tcPr>
          <w:p>
            <w:pPr>
              <w:spacing w:after="40" w:before="40"/>
            </w:pPr>
            <w:r/>
            <w:r>
              <w:rPr>
                <w:rFonts w:ascii="Calibri" w:hAnsi="Calibri" w:eastAsia="Malgun Gothic"/>
                <w:b w:val="0"/>
                <w:sz w:val="19"/>
              </w:rPr>
              <w:t>el celular</w:t>
            </w:r>
          </w:p>
        </w:tc>
        <w:tc>
          <w:tcPr>
            <w:tcW w:type="dxa" w:w="3742"/>
          </w:tcPr>
          <w:p>
            <w:pPr>
              <w:spacing w:after="40" w:before="40"/>
            </w:pPr>
            <w:r/>
            <w:r>
              <w:rPr>
                <w:rFonts w:ascii="Calibri" w:hAnsi="Calibri" w:eastAsia="Malgun Gothic"/>
                <w:b w:val="0"/>
                <w:sz w:val="19"/>
              </w:rPr>
              <w:t>1화부터 계속 나오는 차이</w:t>
            </w:r>
          </w:p>
        </w:tc>
      </w:tr>
      <w:tr>
        <w:trPr>
          <w:cantSplit w:val="true"/>
        </w:trPr>
        <w:tc>
          <w:tcPr>
            <w:tcW w:type="dxa" w:w="1474"/>
          </w:tcPr>
          <w:p>
            <w:pPr>
              <w:spacing w:after="40" w:before="40"/>
            </w:pPr>
            <w:r/>
            <w:r>
              <w:rPr>
                <w:rFonts w:ascii="Calibri" w:hAnsi="Calibri" w:eastAsia="Malgun Gothic"/>
                <w:b w:val="0"/>
                <w:sz w:val="19"/>
              </w:rPr>
              <w:t>바닥</w:t>
            </w:r>
          </w:p>
        </w:tc>
        <w:tc>
          <w:tcPr>
            <w:tcW w:type="dxa" w:w="2268"/>
          </w:tcPr>
          <w:p>
            <w:pPr>
              <w:spacing w:after="40" w:before="40"/>
            </w:pPr>
            <w:r/>
            <w:r>
              <w:rPr>
                <w:rFonts w:ascii="Calibri" w:hAnsi="Calibri" w:eastAsia="Malgun Gothic"/>
                <w:b/>
                <w:sz w:val="19"/>
              </w:rPr>
              <w:t>el suelo</w:t>
            </w:r>
          </w:p>
        </w:tc>
        <w:tc>
          <w:tcPr>
            <w:tcW w:type="dxa" w:w="2154"/>
          </w:tcPr>
          <w:p>
            <w:pPr>
              <w:spacing w:after="40" w:before="40"/>
            </w:pPr>
            <w:r/>
            <w:r>
              <w:rPr>
                <w:rFonts w:ascii="Calibri" w:hAnsi="Calibri" w:eastAsia="Malgun Gothic"/>
                <w:b w:val="0"/>
                <w:sz w:val="19"/>
              </w:rPr>
              <w:t>el piso</w:t>
            </w:r>
          </w:p>
        </w:tc>
        <w:tc>
          <w:tcPr>
            <w:tcW w:type="dxa" w:w="3742"/>
          </w:tcPr>
          <w:p>
            <w:pPr>
              <w:spacing w:after="40" w:before="40"/>
            </w:pPr>
            <w:r/>
            <w:r>
              <w:rPr>
                <w:rFonts w:ascii="Calibri" w:hAnsi="Calibri" w:eastAsia="Malgun Gothic"/>
                <w:b w:val="0"/>
                <w:sz w:val="19"/>
              </w:rPr>
              <w:t>스페인에서 piso는 '아파트, 층'</w:t>
            </w:r>
          </w:p>
        </w:tc>
      </w:tr>
      <w:tr>
        <w:trPr>
          <w:cantSplit w:val="true"/>
        </w:trPr>
        <w:tc>
          <w:tcPr>
            <w:tcW w:type="dxa" w:w="1474"/>
          </w:tcPr>
          <w:p>
            <w:pPr>
              <w:spacing w:after="40" w:before="40"/>
            </w:pPr>
            <w:r/>
            <w:r>
              <w:rPr>
                <w:rFonts w:ascii="Calibri" w:hAnsi="Calibri" w:eastAsia="Malgun Gothic"/>
                <w:b w:val="0"/>
                <w:sz w:val="19"/>
              </w:rPr>
              <w:t>세금 번호</w:t>
            </w:r>
          </w:p>
        </w:tc>
        <w:tc>
          <w:tcPr>
            <w:tcW w:type="dxa" w:w="2268"/>
          </w:tcPr>
          <w:p>
            <w:pPr>
              <w:spacing w:after="40" w:before="40"/>
            </w:pPr>
            <w:r/>
            <w:r>
              <w:rPr>
                <w:rFonts w:ascii="Calibri" w:hAnsi="Calibri" w:eastAsia="Malgun Gothic"/>
                <w:b/>
                <w:sz w:val="19"/>
              </w:rPr>
              <w:t>el NIF / el CIF</w:t>
            </w:r>
          </w:p>
        </w:tc>
        <w:tc>
          <w:tcPr>
            <w:tcW w:type="dxa" w:w="2154"/>
          </w:tcPr>
          <w:p>
            <w:pPr>
              <w:spacing w:after="40" w:before="40"/>
            </w:pPr>
            <w:r/>
            <w:r>
              <w:rPr>
                <w:rFonts w:ascii="Calibri" w:hAnsi="Calibri" w:eastAsia="Malgun Gothic"/>
                <w:b w:val="0"/>
                <w:sz w:val="19"/>
              </w:rPr>
              <w:t>el RFC</w:t>
            </w:r>
          </w:p>
        </w:tc>
        <w:tc>
          <w:tcPr>
            <w:tcW w:type="dxa" w:w="3742"/>
          </w:tcPr>
          <w:p>
            <w:pPr>
              <w:spacing w:after="40" w:before="40"/>
            </w:pPr>
            <w:r/>
            <w:r>
              <w:rPr>
                <w:rFonts w:ascii="Calibri" w:hAnsi="Calibri" w:eastAsia="Malgun Gothic"/>
                <w:b w:val="0"/>
                <w:sz w:val="19"/>
              </w:rPr>
              <w:t>기업 세금 식별 번호</w:t>
            </w:r>
          </w:p>
        </w:tc>
      </w:tr>
      <w:tr>
        <w:trPr>
          <w:cantSplit w:val="true"/>
        </w:trPr>
        <w:tc>
          <w:tcPr>
            <w:tcW w:type="dxa" w:w="1474"/>
          </w:tcPr>
          <w:p>
            <w:pPr>
              <w:spacing w:after="40" w:before="40"/>
            </w:pPr>
            <w:r/>
            <w:r>
              <w:rPr>
                <w:rFonts w:ascii="Calibri" w:hAnsi="Calibri" w:eastAsia="Malgun Gothic"/>
                <w:b w:val="0"/>
                <w:sz w:val="19"/>
              </w:rPr>
              <w:t>위약금</w:t>
            </w:r>
          </w:p>
        </w:tc>
        <w:tc>
          <w:tcPr>
            <w:tcW w:type="dxa" w:w="2268"/>
          </w:tcPr>
          <w:p>
            <w:pPr>
              <w:spacing w:after="40" w:before="40"/>
            </w:pPr>
            <w:r/>
            <w:r>
              <w:rPr>
                <w:rFonts w:ascii="Calibri" w:hAnsi="Calibri" w:eastAsia="Malgun Gothic"/>
                <w:b/>
                <w:sz w:val="19"/>
              </w:rPr>
              <w:t>la penalización / la cláusula penal</w:t>
            </w:r>
          </w:p>
        </w:tc>
        <w:tc>
          <w:tcPr>
            <w:tcW w:type="dxa" w:w="2154"/>
          </w:tcPr>
          <w:p>
            <w:pPr>
              <w:spacing w:after="40" w:before="40"/>
            </w:pPr>
            <w:r/>
            <w:r>
              <w:rPr>
                <w:rFonts w:ascii="Calibri" w:hAnsi="Calibri" w:eastAsia="Malgun Gothic"/>
                <w:b w:val="0"/>
                <w:sz w:val="19"/>
              </w:rPr>
              <w:t>la pena convencional</w:t>
            </w:r>
          </w:p>
        </w:tc>
        <w:tc>
          <w:tcPr>
            <w:tcW w:type="dxa" w:w="3742"/>
          </w:tcPr>
          <w:p>
            <w:pPr>
              <w:spacing w:after="40" w:before="40"/>
            </w:pPr>
            <w:r/>
            <w:r>
              <w:rPr>
                <w:rFonts w:ascii="Calibri" w:hAnsi="Calibri" w:eastAsia="Malgun Gothic"/>
                <w:b w:val="0"/>
                <w:sz w:val="19"/>
              </w:rPr>
              <w:t>멕시코 법률 용어</w:t>
            </w:r>
          </w:p>
        </w:tc>
      </w:tr>
      <w:tr>
        <w:trPr>
          <w:cantSplit w:val="true"/>
        </w:trPr>
        <w:tc>
          <w:tcPr>
            <w:tcW w:type="dxa" w:w="1474"/>
          </w:tcPr>
          <w:p>
            <w:pPr>
              <w:spacing w:after="40" w:before="40"/>
            </w:pPr>
            <w:r/>
            <w:r>
              <w:rPr>
                <w:rFonts w:ascii="Calibri" w:hAnsi="Calibri" w:eastAsia="Malgun Gothic"/>
                <w:b w:val="0"/>
                <w:sz w:val="19"/>
              </w:rPr>
              <w:t>법적 규정</w:t>
            </w:r>
          </w:p>
        </w:tc>
        <w:tc>
          <w:tcPr>
            <w:tcW w:type="dxa" w:w="2268"/>
          </w:tcPr>
          <w:p>
            <w:pPr>
              <w:spacing w:after="40" w:before="40"/>
            </w:pPr>
            <w:r/>
            <w:r>
              <w:rPr>
                <w:rFonts w:ascii="Calibri" w:hAnsi="Calibri" w:eastAsia="Malgun Gothic"/>
                <w:b/>
                <w:sz w:val="19"/>
              </w:rPr>
              <w:t>la normativa</w:t>
            </w:r>
          </w:p>
        </w:tc>
        <w:tc>
          <w:tcPr>
            <w:tcW w:type="dxa" w:w="2154"/>
          </w:tcPr>
          <w:p>
            <w:pPr>
              <w:spacing w:after="40" w:before="40"/>
            </w:pPr>
            <w:r/>
            <w:r>
              <w:rPr>
                <w:rFonts w:ascii="Calibri" w:hAnsi="Calibri" w:eastAsia="Malgun Gothic"/>
                <w:b w:val="0"/>
                <w:sz w:val="19"/>
              </w:rPr>
              <w:t>la normatividad</w:t>
            </w:r>
          </w:p>
        </w:tc>
        <w:tc>
          <w:tcPr>
            <w:tcW w:type="dxa" w:w="3742"/>
          </w:tcPr>
          <w:p>
            <w:pPr>
              <w:spacing w:after="40" w:before="40"/>
            </w:pPr>
            <w:r/>
            <w:r>
              <w:rPr>
                <w:rFonts w:ascii="Calibri" w:hAnsi="Calibri" w:eastAsia="Malgun Gothic"/>
                <w:b w:val="0"/>
                <w:sz w:val="19"/>
              </w:rPr>
              <w:t>같은 뜻, 다른 형태. 멕시코 공문서는 normatividad</w:t>
            </w:r>
          </w:p>
        </w:tc>
      </w:tr>
      <w:tr>
        <w:trPr>
          <w:cantSplit w:val="true"/>
        </w:trPr>
        <w:tc>
          <w:tcPr>
            <w:tcW w:type="dxa" w:w="1474"/>
          </w:tcPr>
          <w:p>
            <w:pPr>
              <w:spacing w:after="40" w:before="40"/>
            </w:pPr>
            <w:r/>
            <w:r>
              <w:rPr>
                <w:rFonts w:ascii="Calibri" w:hAnsi="Calibri" w:eastAsia="Malgun Gothic"/>
                <w:b w:val="0"/>
                <w:sz w:val="19"/>
              </w:rPr>
              <w:t>하자</w:t>
            </w:r>
          </w:p>
        </w:tc>
        <w:tc>
          <w:tcPr>
            <w:tcW w:type="dxa" w:w="2268"/>
          </w:tcPr>
          <w:p>
            <w:pPr>
              <w:spacing w:after="40" w:before="40"/>
            </w:pPr>
            <w:r/>
            <w:r>
              <w:rPr>
                <w:rFonts w:ascii="Calibri" w:hAnsi="Calibri" w:eastAsia="Malgun Gothic"/>
                <w:b/>
                <w:sz w:val="19"/>
              </w:rPr>
              <w:t>los defectos</w:t>
            </w:r>
          </w:p>
        </w:tc>
        <w:tc>
          <w:tcPr>
            <w:tcW w:type="dxa" w:w="2154"/>
          </w:tcPr>
          <w:p>
            <w:pPr>
              <w:spacing w:after="40" w:before="40"/>
            </w:pPr>
            <w:r/>
            <w:r>
              <w:rPr>
                <w:rFonts w:ascii="Calibri" w:hAnsi="Calibri" w:eastAsia="Malgun Gothic"/>
                <w:b w:val="0"/>
                <w:sz w:val="19"/>
              </w:rPr>
              <w:t>los vicios (ocultos)</w:t>
            </w:r>
          </w:p>
        </w:tc>
        <w:tc>
          <w:tcPr>
            <w:tcW w:type="dxa" w:w="3742"/>
          </w:tcPr>
          <w:p>
            <w:pPr>
              <w:spacing w:after="40" w:before="40"/>
            </w:pPr>
            <w:r/>
            <w:r>
              <w:rPr>
                <w:rFonts w:ascii="Calibri" w:hAnsi="Calibri" w:eastAsia="Malgun Gothic"/>
                <w:b w:val="0"/>
                <w:sz w:val="19"/>
              </w:rPr>
              <w:t>vicios ocultos(숨은 하자)는 양국 법률 용어로 공통</w:t>
            </w:r>
          </w:p>
        </w:tc>
      </w:tr>
      <w:tr>
        <w:trPr>
          <w:cantSplit w:val="true"/>
        </w:trPr>
        <w:tc>
          <w:tcPr>
            <w:tcW w:type="dxa" w:w="1474"/>
          </w:tcPr>
          <w:p>
            <w:pPr>
              <w:spacing w:after="40" w:before="40"/>
            </w:pPr>
            <w:r/>
            <w:r>
              <w:rPr>
                <w:rFonts w:ascii="Calibri" w:hAnsi="Calibri" w:eastAsia="Malgun Gothic"/>
                <w:b w:val="0"/>
                <w:sz w:val="19"/>
              </w:rPr>
              <w:t>기다리세요 / 원하시면</w:t>
            </w:r>
          </w:p>
        </w:tc>
        <w:tc>
          <w:tcPr>
            <w:tcW w:type="dxa" w:w="2268"/>
          </w:tcPr>
          <w:p>
            <w:pPr>
              <w:spacing w:after="40" w:before="40"/>
            </w:pPr>
            <w:r/>
            <w:r>
              <w:rPr>
                <w:rFonts w:ascii="Calibri" w:hAnsi="Calibri" w:eastAsia="Malgun Gothic"/>
                <w:b/>
                <w:sz w:val="19"/>
              </w:rPr>
              <w:t>si quiere</w:t>
            </w:r>
          </w:p>
        </w:tc>
        <w:tc>
          <w:tcPr>
            <w:tcW w:type="dxa" w:w="2154"/>
          </w:tcPr>
          <w:p>
            <w:pPr>
              <w:spacing w:after="40" w:before="40"/>
            </w:pPr>
            <w:r/>
            <w:r>
              <w:rPr>
                <w:rFonts w:ascii="Calibri" w:hAnsi="Calibri" w:eastAsia="Malgun Gothic"/>
                <w:b w:val="0"/>
                <w:sz w:val="19"/>
              </w:rPr>
              <w:t>si gusta</w:t>
            </w:r>
          </w:p>
        </w:tc>
        <w:tc>
          <w:tcPr>
            <w:tcW w:type="dxa" w:w="3742"/>
          </w:tcPr>
          <w:p>
            <w:pPr>
              <w:spacing w:after="40" w:before="40"/>
            </w:pPr>
            <w:r/>
            <w:r>
              <w:rPr>
                <w:rFonts w:ascii="Calibri" w:hAnsi="Calibri" w:eastAsia="Malgun Gothic"/>
                <w:b w:val="0"/>
                <w:sz w:val="19"/>
              </w:rPr>
              <w:t>« Ahí, en la credenza, si gusta. » 멕시코의 공손한 권유</w:t>
            </w:r>
          </w:p>
        </w:tc>
      </w:tr>
      <w:tr>
        <w:trPr>
          <w:cantSplit w:val="true"/>
        </w:trPr>
        <w:tc>
          <w:tcPr>
            <w:tcW w:type="dxa" w:w="1474"/>
          </w:tcPr>
          <w:p>
            <w:pPr>
              <w:spacing w:after="40" w:before="40"/>
            </w:pPr>
            <w:r/>
            <w:r>
              <w:rPr>
                <w:rFonts w:ascii="Calibri" w:hAnsi="Calibri" w:eastAsia="Malgun Gothic"/>
                <w:b w:val="0"/>
                <w:sz w:val="19"/>
              </w:rPr>
              <w:t>장식장·사이드보드</w:t>
            </w:r>
          </w:p>
        </w:tc>
        <w:tc>
          <w:tcPr>
            <w:tcW w:type="dxa" w:w="2268"/>
          </w:tcPr>
          <w:p>
            <w:pPr>
              <w:spacing w:after="40" w:before="40"/>
            </w:pPr>
            <w:r/>
            <w:r>
              <w:rPr>
                <w:rFonts w:ascii="Calibri" w:hAnsi="Calibri" w:eastAsia="Malgun Gothic"/>
                <w:b/>
                <w:sz w:val="19"/>
              </w:rPr>
              <w:t>el aparador</w:t>
            </w:r>
          </w:p>
        </w:tc>
        <w:tc>
          <w:tcPr>
            <w:tcW w:type="dxa" w:w="2154"/>
          </w:tcPr>
          <w:p>
            <w:pPr>
              <w:spacing w:after="40" w:before="40"/>
            </w:pPr>
            <w:r/>
            <w:r>
              <w:rPr>
                <w:rFonts w:ascii="Calibri" w:hAnsi="Calibri" w:eastAsia="Malgun Gothic"/>
                <w:b w:val="0"/>
                <w:sz w:val="19"/>
              </w:rPr>
              <w:t>la credenza</w:t>
            </w:r>
          </w:p>
        </w:tc>
        <w:tc>
          <w:tcPr>
            <w:tcW w:type="dxa" w:w="3742"/>
          </w:tcPr>
          <w:p>
            <w:pPr>
              <w:spacing w:after="40" w:before="40"/>
            </w:pPr>
            <w:r/>
            <w:r>
              <w:rPr>
                <w:rFonts w:ascii="Calibri" w:hAnsi="Calibri" w:eastAsia="Malgun Gothic"/>
                <w:b w:val="0"/>
                <w:sz w:val="19"/>
              </w:rPr>
              <w:t>사무실 가구 이름도 다르다</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borrador</w:t>
            </w:r>
          </w:p>
        </w:tc>
        <w:tc>
          <w:tcPr>
            <w:tcW w:type="dxa" w:w="2438"/>
          </w:tcPr>
          <w:p>
            <w:pPr>
              <w:spacing w:after="40" w:before="40"/>
            </w:pPr>
            <w:r/>
            <w:r>
              <w:rPr>
                <w:rFonts w:ascii="Calibri" w:hAnsi="Calibri" w:eastAsia="Malgun Gothic"/>
                <w:b w:val="0"/>
                <w:sz w:val="19"/>
              </w:rPr>
              <w:t>초안</w:t>
            </w:r>
          </w:p>
        </w:tc>
        <w:tc>
          <w:tcPr>
            <w:tcW w:type="dxa" w:w="4082"/>
          </w:tcPr>
          <w:p>
            <w:pPr>
              <w:spacing w:after="40" w:before="40"/>
            </w:pPr>
            <w:r/>
            <w:r>
              <w:rPr>
                <w:rFonts w:ascii="Calibri" w:hAnsi="Calibri" w:eastAsia="Malgun Gothic"/>
                <w:b w:val="0"/>
                <w:sz w:val="19"/>
              </w:rPr>
              <w:t>« un borrador de veintidós páginas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cláusula</w:t>
            </w:r>
          </w:p>
        </w:tc>
        <w:tc>
          <w:tcPr>
            <w:tcW w:type="dxa" w:w="2438"/>
          </w:tcPr>
          <w:p>
            <w:pPr>
              <w:spacing w:after="40" w:before="40"/>
            </w:pPr>
            <w:r/>
            <w:r>
              <w:rPr>
                <w:rFonts w:ascii="Calibri" w:hAnsi="Calibri" w:eastAsia="Malgun Gothic"/>
                <w:b w:val="0"/>
                <w:sz w:val="19"/>
              </w:rPr>
              <w:t>조항</w:t>
            </w:r>
          </w:p>
        </w:tc>
        <w:tc>
          <w:tcPr>
            <w:tcW w:type="dxa" w:w="4082"/>
          </w:tcPr>
          <w:p>
            <w:pPr>
              <w:spacing w:after="40" w:before="40"/>
            </w:pPr>
            <w:r/>
            <w:r>
              <w:rPr>
                <w:rFonts w:ascii="Calibri" w:hAnsi="Calibri" w:eastAsia="Malgun Gothic"/>
                <w:b w:val="0"/>
                <w:sz w:val="19"/>
              </w:rPr>
              <w:t>« cláusula por cláusula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las partes</w:t>
            </w:r>
          </w:p>
        </w:tc>
        <w:tc>
          <w:tcPr>
            <w:tcW w:type="dxa" w:w="2438"/>
          </w:tcPr>
          <w:p>
            <w:pPr>
              <w:spacing w:after="40" w:before="40"/>
            </w:pPr>
            <w:r/>
            <w:r>
              <w:rPr>
                <w:rFonts w:ascii="Calibri" w:hAnsi="Calibri" w:eastAsia="Malgun Gothic"/>
                <w:b w:val="0"/>
                <w:sz w:val="19"/>
              </w:rPr>
              <w:t>(계약) 당사자</w:t>
            </w:r>
          </w:p>
        </w:tc>
        <w:tc>
          <w:tcPr>
            <w:tcW w:type="dxa" w:w="4082"/>
          </w:tcPr>
          <w:p>
            <w:pPr>
              <w:spacing w:after="40" w:before="40"/>
            </w:pPr>
            <w:r/>
            <w:r>
              <w:rPr>
                <w:rFonts w:ascii="Calibri" w:hAnsi="Calibri" w:eastAsia="Malgun Gothic"/>
                <w:b w:val="0"/>
                <w:sz w:val="19"/>
              </w:rPr>
              <w:t>« la ley entre las partes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otorgar</w:t>
            </w:r>
          </w:p>
        </w:tc>
        <w:tc>
          <w:tcPr>
            <w:tcW w:type="dxa" w:w="2438"/>
          </w:tcPr>
          <w:p>
            <w:pPr>
              <w:spacing w:after="40" w:before="40"/>
            </w:pPr>
            <w:r/>
            <w:r>
              <w:rPr>
                <w:rFonts w:ascii="Calibri" w:hAnsi="Calibri" w:eastAsia="Malgun Gothic"/>
                <w:b w:val="0"/>
                <w:sz w:val="19"/>
              </w:rPr>
              <w:t>부여하다</w:t>
            </w:r>
          </w:p>
        </w:tc>
        <w:tc>
          <w:tcPr>
            <w:tcW w:type="dxa" w:w="4082"/>
          </w:tcPr>
          <w:p>
            <w:pPr>
              <w:spacing w:after="40" w:before="40"/>
            </w:pPr>
            <w:r/>
            <w:r>
              <w:rPr>
                <w:rFonts w:ascii="Calibri" w:hAnsi="Calibri" w:eastAsia="Malgun Gothic"/>
                <w:b w:val="0"/>
                <w:sz w:val="19"/>
              </w:rPr>
              <w:t>« El Fabricante otorga al Distribuidor…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vigencia</w:t>
            </w:r>
          </w:p>
        </w:tc>
        <w:tc>
          <w:tcPr>
            <w:tcW w:type="dxa" w:w="2438"/>
          </w:tcPr>
          <w:p>
            <w:pPr>
              <w:spacing w:after="40" w:before="40"/>
            </w:pPr>
            <w:r/>
            <w:r>
              <w:rPr>
                <w:rFonts w:ascii="Calibri" w:hAnsi="Calibri" w:eastAsia="Malgun Gothic"/>
                <w:b w:val="0"/>
                <w:sz w:val="19"/>
              </w:rPr>
              <w:t>유효 기간</w:t>
            </w:r>
          </w:p>
        </w:tc>
        <w:tc>
          <w:tcPr>
            <w:tcW w:type="dxa" w:w="4082"/>
          </w:tcPr>
          <w:p>
            <w:pPr>
              <w:spacing w:after="40" w:before="40"/>
            </w:pPr>
            <w:r/>
            <w:r>
              <w:rPr>
                <w:rFonts w:ascii="Calibri" w:hAnsi="Calibri" w:eastAsia="Malgun Gothic"/>
                <w:b w:val="0"/>
                <w:sz w:val="19"/>
              </w:rPr>
              <w:t>« durante la vigencia de la exclusiva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prorrogar / la prórroga</w:t>
            </w:r>
          </w:p>
        </w:tc>
        <w:tc>
          <w:tcPr>
            <w:tcW w:type="dxa" w:w="2438"/>
          </w:tcPr>
          <w:p>
            <w:pPr>
              <w:spacing w:after="40" w:before="40"/>
            </w:pPr>
            <w:r/>
            <w:r>
              <w:rPr>
                <w:rFonts w:ascii="Calibri" w:hAnsi="Calibri" w:eastAsia="Malgun Gothic"/>
                <w:b w:val="0"/>
                <w:sz w:val="19"/>
              </w:rPr>
              <w:t>연장하다 / 연장</w:t>
            </w:r>
          </w:p>
        </w:tc>
        <w:tc>
          <w:tcPr>
            <w:tcW w:type="dxa" w:w="4082"/>
          </w:tcPr>
          <w:p>
            <w:pPr>
              <w:spacing w:after="40" w:before="40"/>
            </w:pPr>
            <w:r/>
            <w:r>
              <w:rPr>
                <w:rFonts w:ascii="Calibri" w:hAnsi="Calibri" w:eastAsia="Malgun Gothic"/>
                <w:b w:val="0"/>
                <w:sz w:val="19"/>
              </w:rPr>
              <w:t>« se prorrogará automáticamente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remitir</w:t>
            </w:r>
          </w:p>
        </w:tc>
        <w:tc>
          <w:tcPr>
            <w:tcW w:type="dxa" w:w="2438"/>
          </w:tcPr>
          <w:p>
            <w:pPr>
              <w:spacing w:after="40" w:before="40"/>
            </w:pPr>
            <w:r/>
            <w:r>
              <w:rPr>
                <w:rFonts w:ascii="Calibri" w:hAnsi="Calibri" w:eastAsia="Malgun Gothic"/>
                <w:b w:val="0"/>
                <w:sz w:val="19"/>
              </w:rPr>
              <w:t>넘기다, 회부하다</w:t>
            </w:r>
          </w:p>
        </w:tc>
        <w:tc>
          <w:tcPr>
            <w:tcW w:type="dxa" w:w="4082"/>
          </w:tcPr>
          <w:p>
            <w:pPr>
              <w:spacing w:after="40" w:before="40"/>
            </w:pPr>
            <w:r/>
            <w:r>
              <w:rPr>
                <w:rFonts w:ascii="Calibri" w:hAnsi="Calibri" w:eastAsia="Malgun Gothic"/>
                <w:b w:val="0"/>
                <w:sz w:val="19"/>
              </w:rPr>
              <w:t>« deberán remitirla al Distribuidor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los días hábiles</w:t>
            </w:r>
          </w:p>
        </w:tc>
        <w:tc>
          <w:tcPr>
            <w:tcW w:type="dxa" w:w="2438"/>
          </w:tcPr>
          <w:p>
            <w:pPr>
              <w:spacing w:after="40" w:before="40"/>
            </w:pPr>
            <w:r/>
            <w:r>
              <w:rPr>
                <w:rFonts w:ascii="Calibri" w:hAnsi="Calibri" w:eastAsia="Malgun Gothic"/>
                <w:b w:val="0"/>
                <w:sz w:val="19"/>
              </w:rPr>
              <w:t>영업일</w:t>
            </w:r>
          </w:p>
        </w:tc>
        <w:tc>
          <w:tcPr>
            <w:tcW w:type="dxa" w:w="4082"/>
          </w:tcPr>
          <w:p>
            <w:pPr>
              <w:spacing w:after="40" w:before="40"/>
            </w:pPr>
            <w:r/>
            <w:r>
              <w:rPr>
                <w:rFonts w:ascii="Calibri" w:hAnsi="Calibri" w:eastAsia="Malgun Gothic"/>
                <w:b w:val="0"/>
                <w:sz w:val="19"/>
              </w:rPr>
              <w:t>« cinco días hábiles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incumplimiento</w:t>
            </w:r>
          </w:p>
        </w:tc>
        <w:tc>
          <w:tcPr>
            <w:tcW w:type="dxa" w:w="2438"/>
          </w:tcPr>
          <w:p>
            <w:pPr>
              <w:spacing w:after="40" w:before="40"/>
            </w:pPr>
            <w:r/>
            <w:r>
              <w:rPr>
                <w:rFonts w:ascii="Calibri" w:hAnsi="Calibri" w:eastAsia="Malgun Gothic"/>
                <w:b w:val="0"/>
                <w:sz w:val="19"/>
              </w:rPr>
              <w:t>불이행, 계약 위반</w:t>
            </w:r>
          </w:p>
        </w:tc>
        <w:tc>
          <w:tcPr>
            <w:tcW w:type="dxa" w:w="4082"/>
          </w:tcPr>
          <w:p>
            <w:pPr>
              <w:spacing w:after="40" w:before="40"/>
            </w:pPr>
            <w:r/>
            <w:r>
              <w:rPr>
                <w:rFonts w:ascii="Calibri" w:hAnsi="Calibri" w:eastAsia="Malgun Gothic"/>
                <w:b w:val="0"/>
                <w:sz w:val="19"/>
              </w:rPr>
              <w:t>« hablamos de incumplimiento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pena convencional</w:t>
            </w:r>
          </w:p>
        </w:tc>
        <w:tc>
          <w:tcPr>
            <w:tcW w:type="dxa" w:w="2438"/>
          </w:tcPr>
          <w:p>
            <w:pPr>
              <w:spacing w:after="40" w:before="40"/>
            </w:pPr>
            <w:r/>
            <w:r>
              <w:rPr>
                <w:rFonts w:ascii="Calibri" w:hAnsi="Calibri" w:eastAsia="Malgun Gothic"/>
                <w:b w:val="0"/>
                <w:sz w:val="19"/>
              </w:rPr>
              <w:t>(약정) 위약금</w:t>
            </w:r>
          </w:p>
        </w:tc>
        <w:tc>
          <w:tcPr>
            <w:tcW w:type="dxa" w:w="4082"/>
          </w:tcPr>
          <w:p>
            <w:pPr>
              <w:spacing w:after="40" w:before="40"/>
            </w:pPr>
            <w:r/>
            <w:r>
              <w:rPr>
                <w:rFonts w:ascii="Calibri" w:hAnsi="Calibri" w:eastAsia="Malgun Gothic"/>
                <w:b w:val="0"/>
                <w:sz w:val="19"/>
              </w:rPr>
              <w:t>멕시코 계약서의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ley aplicable</w:t>
            </w:r>
          </w:p>
        </w:tc>
        <w:tc>
          <w:tcPr>
            <w:tcW w:type="dxa" w:w="2438"/>
          </w:tcPr>
          <w:p>
            <w:pPr>
              <w:spacing w:after="40" w:before="40"/>
            </w:pPr>
            <w:r/>
            <w:r>
              <w:rPr>
                <w:rFonts w:ascii="Calibri" w:hAnsi="Calibri" w:eastAsia="Malgun Gothic"/>
                <w:b w:val="0"/>
                <w:sz w:val="19"/>
              </w:rPr>
              <w:t>준거법</w:t>
            </w:r>
          </w:p>
        </w:tc>
        <w:tc>
          <w:tcPr>
            <w:tcW w:type="dxa" w:w="4082"/>
          </w:tcPr>
          <w:p>
            <w:pPr>
              <w:spacing w:after="40" w:before="40"/>
            </w:pPr>
            <w:r/>
            <w:r>
              <w:rPr>
                <w:rFonts w:ascii="Calibri" w:hAnsi="Calibri" w:eastAsia="Malgun Gothic"/>
                <w:b w:val="0"/>
                <w:sz w:val="19"/>
              </w:rPr>
              <w:t>« ley aplicable, arbitraje y garantía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arbitraje / el árbitro / el laudo</w:t>
            </w:r>
          </w:p>
        </w:tc>
        <w:tc>
          <w:tcPr>
            <w:tcW w:type="dxa" w:w="2438"/>
          </w:tcPr>
          <w:p>
            <w:pPr>
              <w:spacing w:after="40" w:before="40"/>
            </w:pPr>
            <w:r/>
            <w:r>
              <w:rPr>
                <w:rFonts w:ascii="Calibri" w:hAnsi="Calibri" w:eastAsia="Malgun Gothic"/>
                <w:b w:val="0"/>
                <w:sz w:val="19"/>
              </w:rPr>
              <w:t>중재 / 중재인 / 중재 판정</w:t>
            </w:r>
          </w:p>
        </w:tc>
        <w:tc>
          <w:tcPr>
            <w:tcW w:type="dxa" w:w="4082"/>
          </w:tcPr>
          <w:p>
            <w:pPr>
              <w:spacing w:after="40" w:before="40"/>
            </w:pPr>
            <w:r/>
            <w:r>
              <w:rPr>
                <w:rFonts w:ascii="Calibri" w:hAnsi="Calibri" w:eastAsia="Malgun Gothic"/>
                <w:b w:val="0"/>
                <w:sz w:val="19"/>
              </w:rPr>
              <w:t>« El laudo es definitivo.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sede</w:t>
            </w:r>
          </w:p>
        </w:tc>
        <w:tc>
          <w:tcPr>
            <w:tcW w:type="dxa" w:w="2438"/>
          </w:tcPr>
          <w:p>
            <w:pPr>
              <w:spacing w:after="40" w:before="40"/>
            </w:pPr>
            <w:r/>
            <w:r>
              <w:rPr>
                <w:rFonts w:ascii="Calibri" w:hAnsi="Calibri" w:eastAsia="Malgun Gothic"/>
                <w:b w:val="0"/>
                <w:sz w:val="19"/>
              </w:rPr>
              <w:t>소재지, (중재) 장소</w:t>
            </w:r>
          </w:p>
        </w:tc>
        <w:tc>
          <w:tcPr>
            <w:tcW w:type="dxa" w:w="4082"/>
          </w:tcPr>
          <w:p>
            <w:pPr>
              <w:spacing w:after="40" w:before="40"/>
            </w:pPr>
            <w:r/>
            <w:r>
              <w:rPr>
                <w:rFonts w:ascii="Calibri" w:hAnsi="Calibri" w:eastAsia="Malgun Gothic"/>
                <w:b w:val="0"/>
                <w:sz w:val="19"/>
              </w:rPr>
              <w:t>« ¿Y la sede?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entre corchetes</w:t>
            </w:r>
          </w:p>
        </w:tc>
        <w:tc>
          <w:tcPr>
            <w:tcW w:type="dxa" w:w="2438"/>
          </w:tcPr>
          <w:p>
            <w:pPr>
              <w:spacing w:after="40" w:before="40"/>
            </w:pPr>
            <w:r/>
            <w:r>
              <w:rPr>
                <w:rFonts w:ascii="Calibri" w:hAnsi="Calibri" w:eastAsia="Malgun Gothic"/>
                <w:b w:val="0"/>
                <w:sz w:val="19"/>
              </w:rPr>
              <w:t>대괄호 안에 (미정으로)</w:t>
            </w:r>
          </w:p>
        </w:tc>
        <w:tc>
          <w:tcPr>
            <w:tcW w:type="dxa" w:w="4082"/>
          </w:tcPr>
          <w:p>
            <w:pPr>
              <w:spacing w:after="40" w:before="40"/>
            </w:pPr>
            <w:r/>
            <w:r>
              <w:rPr>
                <w:rFonts w:ascii="Calibri" w:hAnsi="Calibri" w:eastAsia="Malgun Gothic"/>
                <w:b w:val="0"/>
                <w:sz w:val="19"/>
              </w:rPr>
              <w:t>계약 초안에서 합의 안 된 부분을 표시하는 방법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garantía</w:t>
            </w:r>
          </w:p>
        </w:tc>
        <w:tc>
          <w:tcPr>
            <w:tcW w:type="dxa" w:w="2438"/>
          </w:tcPr>
          <w:p>
            <w:pPr>
              <w:spacing w:after="40" w:before="40"/>
            </w:pPr>
            <w:r/>
            <w:r>
              <w:rPr>
                <w:rFonts w:ascii="Calibri" w:hAnsi="Calibri" w:eastAsia="Malgun Gothic"/>
                <w:b w:val="0"/>
                <w:sz w:val="19"/>
              </w:rPr>
              <w:t>보증</w:t>
            </w:r>
          </w:p>
        </w:tc>
        <w:tc>
          <w:tcPr>
            <w:tcW w:type="dxa" w:w="4082"/>
          </w:tcPr>
          <w:p>
            <w:pPr>
              <w:spacing w:after="40" w:before="40"/>
            </w:pPr>
            <w:r/>
            <w:r>
              <w:rPr>
                <w:rFonts w:ascii="Calibri" w:hAnsi="Calibri" w:eastAsia="Malgun Gothic"/>
                <w:b w:val="0"/>
                <w:sz w:val="19"/>
              </w:rPr>
              <w:t>« la cláusula de garantía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los vicios ocultos</w:t>
            </w:r>
          </w:p>
        </w:tc>
        <w:tc>
          <w:tcPr>
            <w:tcW w:type="dxa" w:w="2438"/>
          </w:tcPr>
          <w:p>
            <w:pPr>
              <w:spacing w:after="40" w:before="40"/>
            </w:pPr>
            <w:r/>
            <w:r>
              <w:rPr>
                <w:rFonts w:ascii="Calibri" w:hAnsi="Calibri" w:eastAsia="Malgun Gothic"/>
                <w:b w:val="0"/>
                <w:sz w:val="19"/>
              </w:rPr>
              <w:t>숨은 하자</w:t>
            </w:r>
          </w:p>
        </w:tc>
        <w:tc>
          <w:tcPr>
            <w:tcW w:type="dxa" w:w="4082"/>
          </w:tcPr>
          <w:p>
            <w:pPr>
              <w:spacing w:after="40" w:before="40"/>
            </w:pPr>
            <w:r/>
            <w:r>
              <w:rPr>
                <w:rFonts w:ascii="Calibri" w:hAnsi="Calibri" w:eastAsia="Malgun Gothic"/>
                <w:b w:val="0"/>
                <w:sz w:val="19"/>
              </w:rPr>
              <w:t>« reclamaciones por vicios ocultos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colocación</w:t>
            </w:r>
          </w:p>
        </w:tc>
        <w:tc>
          <w:tcPr>
            <w:tcW w:type="dxa" w:w="2438"/>
          </w:tcPr>
          <w:p>
            <w:pPr>
              <w:spacing w:after="40" w:before="40"/>
            </w:pPr>
            <w:r/>
            <w:r>
              <w:rPr>
                <w:rFonts w:ascii="Calibri" w:hAnsi="Calibri" w:eastAsia="Malgun Gothic"/>
                <w:b w:val="0"/>
                <w:sz w:val="19"/>
              </w:rPr>
              <w:t>시공, 설치(타일)</w:t>
            </w:r>
          </w:p>
        </w:tc>
        <w:tc>
          <w:tcPr>
            <w:tcW w:type="dxa" w:w="4082"/>
          </w:tcPr>
          <w:p>
            <w:pPr>
              <w:spacing w:after="40" w:before="40"/>
            </w:pPr>
            <w:r/>
            <w:r>
              <w:rPr>
                <w:rFonts w:ascii="Calibri" w:hAnsi="Calibri" w:eastAsia="Malgun Gothic"/>
                <w:b w:val="0"/>
                <w:sz w:val="19"/>
              </w:rPr>
              <w:t>« defectos de colocación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lote de producción</w:t>
            </w:r>
          </w:p>
        </w:tc>
        <w:tc>
          <w:tcPr>
            <w:tcW w:type="dxa" w:w="2438"/>
          </w:tcPr>
          <w:p>
            <w:pPr>
              <w:spacing w:after="40" w:before="40"/>
            </w:pPr>
            <w:r/>
            <w:r>
              <w:rPr>
                <w:rFonts w:ascii="Calibri" w:hAnsi="Calibri" w:eastAsia="Malgun Gothic"/>
                <w:b w:val="0"/>
                <w:sz w:val="19"/>
              </w:rPr>
              <w:t>생산 로트</w:t>
            </w:r>
          </w:p>
        </w:tc>
        <w:tc>
          <w:tcPr>
            <w:tcW w:type="dxa" w:w="4082"/>
          </w:tcPr>
          <w:p>
            <w:pPr>
              <w:spacing w:after="40" w:before="40"/>
            </w:pPr>
            <w:r/>
            <w:r>
              <w:rPr>
                <w:rFonts w:ascii="Calibri" w:hAnsi="Calibri" w:eastAsia="Malgun Gothic"/>
                <w:b w:val="0"/>
                <w:sz w:val="19"/>
              </w:rPr>
              <w:t>« un único lote de producción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no exceder</w:t>
            </w:r>
          </w:p>
        </w:tc>
        <w:tc>
          <w:tcPr>
            <w:tcW w:type="dxa" w:w="2438"/>
          </w:tcPr>
          <w:p>
            <w:pPr>
              <w:spacing w:after="40" w:before="40"/>
            </w:pPr>
            <w:r/>
            <w:r>
              <w:rPr>
                <w:rFonts w:ascii="Calibri" w:hAnsi="Calibri" w:eastAsia="Malgun Gothic"/>
                <w:b w:val="0"/>
                <w:sz w:val="19"/>
              </w:rPr>
              <w:t>넘지 않다</w:t>
            </w:r>
          </w:p>
        </w:tc>
        <w:tc>
          <w:tcPr>
            <w:tcW w:type="dxa" w:w="4082"/>
          </w:tcPr>
          <w:p>
            <w:pPr>
              <w:spacing w:after="40" w:before="40"/>
            </w:pPr>
            <w:r/>
            <w:r>
              <w:rPr>
                <w:rFonts w:ascii="Calibri" w:hAnsi="Calibri" w:eastAsia="Malgun Gothic"/>
                <w:b w:val="0"/>
                <w:sz w:val="19"/>
              </w:rPr>
              <w:t>« no exceda el valor de la mercancía afectada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etiquetado</w:t>
            </w:r>
          </w:p>
        </w:tc>
        <w:tc>
          <w:tcPr>
            <w:tcW w:type="dxa" w:w="2438"/>
          </w:tcPr>
          <w:p>
            <w:pPr>
              <w:spacing w:after="40" w:before="40"/>
            </w:pPr>
            <w:r/>
            <w:r>
              <w:rPr>
                <w:rFonts w:ascii="Calibri" w:hAnsi="Calibri" w:eastAsia="Malgun Gothic"/>
                <w:b w:val="0"/>
                <w:sz w:val="19"/>
              </w:rPr>
              <w:t>라벨 표시</w:t>
            </w:r>
          </w:p>
        </w:tc>
        <w:tc>
          <w:tcPr>
            <w:tcW w:type="dxa" w:w="4082"/>
          </w:tcPr>
          <w:p>
            <w:pPr>
              <w:spacing w:after="40" w:before="40"/>
            </w:pPr>
            <w:r/>
            <w:r>
              <w:rPr>
                <w:rFonts w:ascii="Calibri" w:hAnsi="Calibri" w:eastAsia="Malgun Gothic"/>
                <w:b w:val="0"/>
                <w:sz w:val="19"/>
              </w:rPr>
              <w:t>« la norma de etiquetado comercial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importador</w:t>
            </w:r>
          </w:p>
        </w:tc>
        <w:tc>
          <w:tcPr>
            <w:tcW w:type="dxa" w:w="2438"/>
          </w:tcPr>
          <w:p>
            <w:pPr>
              <w:spacing w:after="40" w:before="40"/>
            </w:pPr>
            <w:r/>
            <w:r>
              <w:rPr>
                <w:rFonts w:ascii="Calibri" w:hAnsi="Calibri" w:eastAsia="Malgun Gothic"/>
                <w:b w:val="0"/>
                <w:sz w:val="19"/>
              </w:rPr>
              <w:t>수입자</w:t>
            </w:r>
          </w:p>
        </w:tc>
        <w:tc>
          <w:tcPr>
            <w:tcW w:type="dxa" w:w="4082"/>
          </w:tcPr>
          <w:p>
            <w:pPr>
              <w:spacing w:after="40" w:before="40"/>
            </w:pPr>
            <w:r/>
            <w:r>
              <w:rPr>
                <w:rFonts w:ascii="Calibri" w:hAnsi="Calibri" w:eastAsia="Malgun Gothic"/>
                <w:b w:val="0"/>
                <w:sz w:val="19"/>
              </w:rPr>
              <w:t>« ¿Quién es el importador?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despachar (en aduana)</w:t>
            </w:r>
          </w:p>
        </w:tc>
        <w:tc>
          <w:tcPr>
            <w:tcW w:type="dxa" w:w="2438"/>
          </w:tcPr>
          <w:p>
            <w:pPr>
              <w:spacing w:after="40" w:before="40"/>
            </w:pPr>
            <w:r/>
            <w:r>
              <w:rPr>
                <w:rFonts w:ascii="Calibri" w:hAnsi="Calibri" w:eastAsia="Malgun Gothic"/>
                <w:b w:val="0"/>
                <w:sz w:val="19"/>
              </w:rPr>
              <w:t>통관시키다</w:t>
            </w:r>
          </w:p>
        </w:tc>
        <w:tc>
          <w:tcPr>
            <w:tcW w:type="dxa" w:w="4082"/>
          </w:tcPr>
          <w:p>
            <w:pPr>
              <w:spacing w:after="40" w:before="40"/>
            </w:pPr>
            <w:r/>
            <w:r>
              <w:rPr>
                <w:rFonts w:ascii="Calibri" w:hAnsi="Calibri" w:eastAsia="Malgun Gothic"/>
                <w:b w:val="0"/>
                <w:sz w:val="19"/>
              </w:rPr>
              <w:t>« no podrá ser despachada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 origen</w:t>
            </w:r>
          </w:p>
        </w:tc>
        <w:tc>
          <w:tcPr>
            <w:tcW w:type="dxa" w:w="2438"/>
          </w:tcPr>
          <w:p>
            <w:pPr>
              <w:spacing w:after="40" w:before="40"/>
            </w:pPr>
            <w:r/>
            <w:r>
              <w:rPr>
                <w:rFonts w:ascii="Calibri" w:hAnsi="Calibri" w:eastAsia="Malgun Gothic"/>
                <w:b w:val="0"/>
                <w:sz w:val="19"/>
              </w:rPr>
              <w:t>출발지(원산지)에서</w:t>
            </w:r>
          </w:p>
        </w:tc>
        <w:tc>
          <w:tcPr>
            <w:tcW w:type="dxa" w:w="4082"/>
          </w:tcPr>
          <w:p>
            <w:pPr>
              <w:spacing w:after="40" w:before="40"/>
            </w:pPr>
            <w:r/>
            <w:r>
              <w:rPr>
                <w:rFonts w:ascii="Calibri" w:hAnsi="Calibri" w:eastAsia="Malgun Gothic"/>
                <w:b w:val="0"/>
                <w:sz w:val="19"/>
              </w:rPr>
              <w:t>« resolverlo en origen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unidad de verificación</w:t>
            </w:r>
          </w:p>
        </w:tc>
        <w:tc>
          <w:tcPr>
            <w:tcW w:type="dxa" w:w="2438"/>
          </w:tcPr>
          <w:p>
            <w:pPr>
              <w:spacing w:after="40" w:before="40"/>
            </w:pPr>
            <w:r/>
            <w:r>
              <w:rPr>
                <w:rFonts w:ascii="Calibri" w:hAnsi="Calibri" w:eastAsia="Malgun Gothic"/>
                <w:b w:val="0"/>
                <w:sz w:val="19"/>
              </w:rPr>
              <w:t>(멕시코) 규격 검증 기관</w:t>
            </w:r>
          </w:p>
        </w:tc>
        <w:tc>
          <w:tcPr>
            <w:tcW w:type="dxa" w:w="4082"/>
          </w:tcPr>
          <w:p>
            <w:pPr>
              <w:spacing w:after="40" w:before="40"/>
            </w:pPr>
            <w:r/>
            <w:r>
              <w:rPr>
                <w:rFonts w:ascii="Calibri" w:hAnsi="Calibri" w:eastAsia="Malgun Gothic"/>
                <w:b w:val="0"/>
                <w:sz w:val="19"/>
              </w:rPr>
              <w:t>인쇄 전 라벨 디자인 검토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perjudicar</w:t>
            </w:r>
          </w:p>
        </w:tc>
        <w:tc>
          <w:tcPr>
            <w:tcW w:type="dxa" w:w="2438"/>
          </w:tcPr>
          <w:p>
            <w:pPr>
              <w:spacing w:after="40" w:before="40"/>
            </w:pPr>
            <w:r/>
            <w:r>
              <w:rPr>
                <w:rFonts w:ascii="Calibri" w:hAnsi="Calibri" w:eastAsia="Malgun Gothic"/>
                <w:b w:val="0"/>
                <w:sz w:val="19"/>
              </w:rPr>
              <w:t>불리하게 하다, 해치다</w:t>
            </w:r>
          </w:p>
        </w:tc>
        <w:tc>
          <w:tcPr>
            <w:tcW w:type="dxa" w:w="4082"/>
          </w:tcPr>
          <w:p>
            <w:pPr>
              <w:spacing w:after="40" w:before="40"/>
            </w:pPr>
            <w:r/>
            <w:r>
              <w:rPr>
                <w:rFonts w:ascii="Calibri" w:hAnsi="Calibri" w:eastAsia="Malgun Gothic"/>
                <w:b w:val="0"/>
                <w:sz w:val="19"/>
              </w:rPr>
              <w:t>« No la redacté para perjudicarlos.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tener cara de funeral</w:t>
            </w:r>
          </w:p>
        </w:tc>
        <w:tc>
          <w:tcPr>
            <w:tcW w:type="dxa" w:w="2438"/>
          </w:tcPr>
          <w:p>
            <w:pPr>
              <w:spacing w:after="40" w:before="40"/>
            </w:pPr>
            <w:r/>
            <w:r>
              <w:rPr>
                <w:rFonts w:ascii="Calibri" w:hAnsi="Calibri" w:eastAsia="Malgun Gothic"/>
                <w:b w:val="0"/>
                <w:sz w:val="19"/>
              </w:rPr>
              <w:t>초상집 얼굴을 하다</w:t>
            </w:r>
          </w:p>
        </w:tc>
        <w:tc>
          <w:tcPr>
            <w:tcW w:type="dxa" w:w="4082"/>
          </w:tcPr>
          <w:p>
            <w:pPr>
              <w:spacing w:after="40" w:before="40"/>
            </w:pPr>
            <w:r/>
            <w:r>
              <w:rPr>
                <w:rFonts w:ascii="Calibri" w:hAnsi="Calibri" w:eastAsia="Malgun Gothic"/>
                <w:b w:val="0"/>
                <w:sz w:val="19"/>
              </w:rPr>
              <w:t>표정이 굳은 사람에게 하는 농담</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의무·권한의 미래: deberá / podrá / será</w:t>
      </w:r>
    </w:p>
    <w:p>
      <w:pPr>
        <w:spacing w:after="80" w:before="0" w:line="288" w:lineRule="auto"/>
        <w:ind w:left="340"/>
      </w:pPr>
      <w:r>
        <w:rPr>
          <w:rFonts w:ascii="Calibri" w:hAnsi="Calibri" w:eastAsia="Malgun Gothic"/>
          <w:sz w:val="20"/>
        </w:rPr>
        <w:t>« El Distribuidor deberá revisar el material. » « Dicho plazo podrá ser prorrogado. » « Cada Pedido será fabricado… » 계약서에서 미래형은 '앞으로 일어날 일'이 아니라 규범이다. deberá = ~해야 한다(의무), podrá = ~할 수 있다(권한), será = ~이다/~된다(확정). 그래서 암파로가 « ¿Podrá o será? »라고 물은 것이 핵심 질문이 된다. 부정 의무는 « no deberá vender »(팔아서는 안 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ser + 과거분사 수동태 — 서류의 문체</w:t>
      </w:r>
    </w:p>
    <w:p>
      <w:pPr>
        <w:spacing w:after="80" w:before="0" w:line="288" w:lineRule="auto"/>
        <w:ind w:left="340"/>
      </w:pPr>
      <w:r>
        <w:rPr>
          <w:rFonts w:ascii="Calibri" w:hAnsi="Calibri" w:eastAsia="Malgun Gothic"/>
          <w:sz w:val="20"/>
        </w:rPr>
        <w:t>« Dicho plazo podrá ser prorrogado. » « Solo serán admitidas las reclamaciones por vicios ocultos. » « No podrá ser despachada. » 일상 대화에서는 se 수동(se admiten)을 더 많이 쓰지만, 법률 문서와 공문서에서는 ser + 과거분사가 자주 나온다. 과거분사는 주어에 성·수를 맞춘다(las reclamaciones … admitidas, la mercancía … despachada).</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en caso de que + 접속법 — 조건을 정식으로</w:t>
      </w:r>
    </w:p>
    <w:p>
      <w:pPr>
        <w:spacing w:after="80" w:before="0" w:line="288" w:lineRule="auto"/>
        <w:ind w:left="340"/>
      </w:pPr>
      <w:r>
        <w:rPr>
          <w:rFonts w:ascii="Calibri" w:hAnsi="Calibri" w:eastAsia="Malgun Gothic"/>
          <w:sz w:val="20"/>
        </w:rPr>
        <w:t>« En caso de que eso ocurra, ustedes deberán remitirla al Distribuidor. » en caso de que 뒤에는 항상 접속법이 온다(ocurra). si보다 격식 있고 '그런 경우가 생기면'이라는 가능성을 강조한다. 명사로 줄이면 en caso de + 명사/부정사: en caso de incumplimiento, en caso de no pagar.</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명사화 — 동사를 명사로 바꾸는 계약서 문체</w:t>
      </w:r>
    </w:p>
    <w:p>
      <w:pPr>
        <w:spacing w:after="80" w:before="0" w:line="288" w:lineRule="auto"/>
        <w:ind w:left="340"/>
      </w:pPr>
      <w:r>
        <w:rPr>
          <w:rFonts w:ascii="Calibri" w:hAnsi="Calibri" w:eastAsia="Malgun Gothic"/>
          <w:sz w:val="20"/>
        </w:rPr>
        <w:t>cumplir → el cumplimiento / incumplir → el incumplimiento, entregar → la entrega, recibir → la recepción, colocar → la colocación, prorrogar → la prórroga, etiquetar → el etiquetado. « a partir de la recepción »(수령 시점부터)처럼 명사화하면 주어를 밝히지 않고도 시점과 행위를 정확히 쓸 수 있다. 계약서와 보고서에서 문장을 짧고 객관적으로 만드는 기술.</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참고: 접속법 미래 — incumpliere, hubiere</w:t>
      </w:r>
    </w:p>
    <w:p>
      <w:pPr>
        <w:spacing w:after="80" w:before="0" w:line="288" w:lineRule="auto"/>
        <w:ind w:left="340"/>
      </w:pPr>
      <w:r>
        <w:rPr>
          <w:rFonts w:ascii="Calibri" w:hAnsi="Calibri" w:eastAsia="Malgun Gothic"/>
          <w:sz w:val="20"/>
        </w:rPr>
        <w:t>오래된 법률 문서에는 « Si el Distribuidor incumpliere… », « en caso de que hubiere controversia »처럼 접속법 미래(-re)가 남아 있다. 현대 스페인어에서는 거의 쓰지 않고 접속법 현재(incumpla, haya)로 바꿔 읽으면 된다. 직접 쓸 필요는 없지만, 멕시코·스페인의 계약서나 법조문을 읽을 때 알아보는 것으로 충분하다.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조항 하나를 바꾸자고 제안하기</w:t>
      </w:r>
    </w:p>
    <w:p>
      <w:pPr>
        <w:spacing w:after="80" w:before="0" w:line="288" w:lineRule="auto"/>
        <w:ind w:left="340"/>
      </w:pPr>
      <w:r>
        <w:rPr>
          <w:rFonts w:ascii="Calibri" w:hAnsi="Calibri" w:eastAsia="Malgun Gothic"/>
          <w:sz w:val="20"/>
        </w:rPr>
        <w:t>여러분은 루카스입니다. 초안의 « podrá ser prorrogado »를 « se prorrogará automáticamente »로 바꾸자고 제안하세요. 이유도 함께. 표현: Nosotros proponemos que diga… / Me parece más justo para ambas partes porque… / ¿Podríamos cambiar «podrá» por «será»?</w:t>
      </w:r>
    </w:p>
    <w:p>
      <w:pPr>
        <w:keepNext/>
        <w:spacing w:after="40" w:before="160" w:line="288" w:lineRule="auto"/>
      </w:pPr>
      <w:r>
        <w:rPr>
          <w:rFonts w:ascii="Calibri" w:hAnsi="Calibri" w:eastAsia="Malgun Gothic"/>
          <w:b/>
          <w:sz w:val="22"/>
        </w:rPr>
        <w:t>과제 2 · 변호사로서 조항 읽어 주기</w:t>
      </w:r>
    </w:p>
    <w:p>
      <w:pPr>
        <w:spacing w:after="80" w:before="0" w:line="288" w:lineRule="auto"/>
        <w:ind w:left="340"/>
      </w:pPr>
      <w:r>
        <w:rPr>
          <w:rFonts w:ascii="Calibri" w:hAnsi="Calibri" w:eastAsia="Malgun Gothic"/>
          <w:sz w:val="20"/>
        </w:rPr>
        <w:t>여러분은 트레비뇨입니다. 보증 조항(도착 후 10일 검수, 숨은 하자, 책임 한도)을 의뢰인에게 쉬운 말로 설명하세요. deberá, serán admitidas, en caso de que를 한 번씩 써 보세요.</w:t>
      </w:r>
    </w:p>
    <w:p>
      <w:pPr>
        <w:keepNext/>
        <w:spacing w:after="40" w:before="160" w:line="288" w:lineRule="auto"/>
      </w:pPr>
      <w:r>
        <w:rPr>
          <w:rFonts w:ascii="Calibri" w:hAnsi="Calibri" w:eastAsia="Malgun Gothic"/>
          <w:b/>
          <w:sz w:val="22"/>
        </w:rPr>
        <w:t>과제 3 · 내 실수를 인정하고 다음 단계 말하기</w:t>
      </w:r>
    </w:p>
    <w:p>
      <w:pPr>
        <w:spacing w:after="80" w:before="0" w:line="288" w:lineRule="auto"/>
        <w:ind w:left="340"/>
      </w:pPr>
      <w:r>
        <w:rPr>
          <w:rFonts w:ascii="Calibri" w:hAnsi="Calibri" w:eastAsia="Malgun Gothic"/>
          <w:sz w:val="20"/>
        </w:rPr>
        <w:t>여러분은 루카스입니다. 라벨 문제를 놓친 것을 인정하고, 누가 무엇을 언제까지 할지 정리하세요. 표현: Era yo el que tenía que pensarlo. / Le escribo ahora mismo a… / Tiene que estar listo antes de…</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멕시코의 '리센시아도(licenciado)'</w:t>
      </w:r>
    </w:p>
    <w:p>
      <w:pPr>
        <w:spacing w:after="60" w:before="0" w:line="288" w:lineRule="auto"/>
        <w:ind w:left="340"/>
      </w:pPr>
      <w:r>
        <w:rPr>
          <w:rFonts w:ascii="Calibri" w:hAnsi="Calibri" w:eastAsia="Malgun Gothic"/>
          <w:sz w:val="20"/>
        </w:rPr>
        <w:t>멕시코에서 licenciado/licenciada는 학사 학위 소지자, 특히 변호사를 부르는 경칭으로 널리 쓰인다. 회계사는 contador, 엔지니어는 ingeniero, 건축가는 arquitecto. 처음 만나는 비즈니스 상대에게는 이름보다 직함 + 성(licenciado Treviño)으로 부르는 것이 무난하다. 스페인에서는 이런 직함 호칭이 훨씬 드물어서, 루카스는 처음에 '선생님'이라고 불리는 게 어색하다.</w:t>
      </w:r>
    </w:p>
    <w:p>
      <w:pPr>
        <w:keepNext/>
        <w:spacing w:after="20" w:before="120" w:line="288" w:lineRule="auto"/>
      </w:pPr>
      <w:r>
        <w:rPr>
          <w:rFonts w:ascii="Calibri" w:hAnsi="Calibri" w:eastAsia="Malgun Gothic"/>
          <w:b/>
          <w:sz w:val="21"/>
        </w:rPr>
        <w:t>• 상품 라벨 규정과 '같은 언어'의 함정</w:t>
      </w:r>
    </w:p>
    <w:p>
      <w:pPr>
        <w:spacing w:after="60" w:before="0" w:line="288" w:lineRule="auto"/>
        <w:ind w:left="340"/>
      </w:pPr>
      <w:r>
        <w:rPr>
          <w:rFonts w:ascii="Calibri" w:hAnsi="Calibri" w:eastAsia="Malgun Gothic"/>
          <w:sz w:val="20"/>
        </w:rPr>
        <w:t>멕시코로 수입되는 소비재에는 스페인어로 된 상업 정보 표시가 필요하고, 여기에는 수입자의 이름·주소·납세자 번호(RFC) 같은 정보가 포함된다. 표시가 없으면 통관 전에 보세 창고 등에서 라벨을 붙이고 검증을 받아야 한다. 스페인 수출업체는 '어차피 스페인어니까'라고 생각하기 쉬운데, 언어가 같아도 규정은 다르다. 구체적인 요건은 품목과 시점에 따라 달라지므로 현지 관세사·검증 기관에 확인하는 것이 원칙이다.</w:t>
      </w:r>
    </w:p>
    <w:p>
      <w:pPr>
        <w:keepNext/>
        <w:spacing w:after="20" w:before="120" w:line="288" w:lineRule="auto"/>
      </w:pPr>
      <w:r>
        <w:rPr>
          <w:rFonts w:ascii="Calibri" w:hAnsi="Calibri" w:eastAsia="Malgun Gothic"/>
          <w:b/>
          <w:sz w:val="21"/>
        </w:rPr>
        <w:t>• 국제 중재와 '괄호' 협상</w:t>
      </w:r>
    </w:p>
    <w:p>
      <w:pPr>
        <w:spacing w:after="60" w:before="0" w:line="288" w:lineRule="auto"/>
        <w:ind w:left="340"/>
      </w:pPr>
      <w:r>
        <w:rPr>
          <w:rFonts w:ascii="Calibri" w:hAnsi="Calibri" w:eastAsia="Malgun Gothic"/>
          <w:sz w:val="20"/>
        </w:rPr>
        <w:t>국가가 다른 회사 사이의 계약에서는 어느 한쪽 법원보다 국제 중재를 택하는 경우가 많다. 중재지(sede)는 판정을 다툴 때 어느 나라 법원이 관여하는지를 정하므로 중요하다. 합의가 안 된 항목은 초안에서 [대괄호]로 남겨 두고 다른 조항부터 정리하는 것이 일반적인 협상 기법이다.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9시 30분 · 바예 오리엔테, 트레비뇨 법률사무소</w:t>
      </w:r>
    </w:p>
    <w:p>
      <w:pPr>
        <w:spacing w:after="120" w:before="80" w:line="288" w:lineRule="auto"/>
      </w:pPr>
      <w:r>
        <w:rPr>
          <w:rFonts w:ascii="Calibri" w:hAnsi="Calibri" w:eastAsia="Malgun Gothic"/>
          <w:b w:val="0"/>
          <w:i/>
          <w:color w:val="666666"/>
          <w:sz w:val="19"/>
        </w:rPr>
        <w:t>4월 14일 월요일. 산페드로 가르사 가르시아, 바예 오리엔테의 유리 빌딩 18층. 회의실 창으로 안개 너머 세로 데 라 시야 산이 보인다. 탁자 위에는 22쪽짜리 계약서 초안이 제본되어 놓여 있다. 암파로는 '블랑코 산페드로' 샘플 상자 하나를 들고 왔다.</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안녕하세요, 페레르 씨, 알발라트 씨. 어서 오세요. 앉으시죠. 커피 드릴까요?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변호사님. 커피 좋죠, 감사합니다. 설탕 없이요.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저도요, 감사합니다. 이 상자는 어디에 둘까요?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저기 장식장 위에 두세요. 샘플인가요?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호텔 로비용 상자예요. 공장에서 나오는 그대로요. 쓸모가 있을 것 같아서요.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제품을 보는 건 언제나 도움이 되죠. 변호사들은 만져 본 적도 없는 물건에 서명하곤 하니까요.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(서둘러 들어오며) 죄송해요, 죄송해요. 고메스 모린 대로가 꽉 막혔어요. 벌써 시작했어요?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당신 없이 1분도 시작 안 했어요, 알레한드라. 자. 토요일에 초안을 보내 드렸는데, 읽어 보셨나요?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일요일에 읽었습니다. 카르네 아사다 다음 날에요. 두 번이요. 질문이 있습니다.</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좋습니다. 질문이 제 일의 절반이죠. 조항별로 하나씩 보시죠.</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그래도 22쪽을 다 소리 내서 읽진 말아요, 엑토르, 제발.</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중요한 것만요, 약속하죠. 제1조, 정의 조항입니다.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정의요? 주문이 뭔지까지 정말 정의해야 하나요?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필요합니다. 그쪽은 '페디도'라고 하고 여기선 '오르덴 데 콤프라'라고 하죠. 그쪽은 '알바란'(납품서), 여기선 '레미시온'이고요. 소송에선 잘못 정의된 단어 하나가 돈이 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같은 언어, 다른 사전이군요.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바로 그겁니다. 그래서 조항에 이렇게 씁니다. '본 계약에서 주문이란 유통사가 서면으로 발행한 모든 구매 주문서를 말한다.'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'~를 말한다'. 진짜 법조문 같네요.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진짜 법이니까요. 일단 서명하면 이 문서는 당사자 사이의 법이 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두 번째 질문, 당사자요. 여기엔 세라미카스 알발라트와 가르사 아카바도스만 나오는데요. 그루포 쿰브레스는 서명 안 하나요?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안 해요. 쿰브레스는 저한테 사고, 저는 여러분한테 사요. 늘 그래 왔어요.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이건 유통 계약이지 공사 납품 계약이 아닙니다. 그루포 쿰브레스는 여러분의 고객이 아니라 유통사의 고객이 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알겠습니다. 그런데 엘리손도 사장이 타워 건을 결정하고 나중에 현장에서 클레임이 나오면 누가 책임지죠?</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좋은 질문입니다. 보증 조항에서 다루죠. 그 전에 독점부터요.</w:t>
      </w:r>
    </w:p>
    <w:p>
      <w:pPr>
        <w:spacing w:after="120" w:before="80" w:line="288" w:lineRule="auto"/>
      </w:pPr>
      <w:r>
        <w:rPr>
          <w:rFonts w:ascii="Calibri" w:hAnsi="Calibri" w:eastAsia="Malgun Gothic"/>
          <w:b w:val="0"/>
          <w:i/>
          <w:color w:val="666666"/>
          <w:sz w:val="19"/>
        </w:rPr>
        <w:t>트레비뇨가 페이지를 넘긴다. 알레한드라가 가방에서 펜을 꺼낸다.</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제4조. 읽겠습니다. '제조사는 유통사에게 누에보레온, 코아우일라, 타마울리파스 주에서 12개월간 제품의 독점 유통권을 부여한다.'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맞습니다. 4월 2일에 합의한 내용이에요.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계속합니다. '유통사가 실제 대금이 지급된 면적 기준 8만 제곱미터를 달성하는 경우, 상기 기간은 24개월 연장될 수 있으며 전국으로 확대될 수 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'연장될 수 있다'. 될 수 있다는 건가요, 된다는 건가요?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아, 변호사처럼 읽으시네요. '포드라'는 할 수 있다는 권한이고, '세라'는 의무입니다.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저야 당연히 '된다'를 원하죠.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저희도 그래요, 8만이 채워진다면요. 그럼 아예 '자동으로 연장된다'라고 쓰죠.</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(메모하며) '자동으로 연장된다'. 양쪽 모두에게 공정해 보이는군요.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좋아요. 그건 마음에 드네요.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제2항. '독점 기간 동안 제조사는 해당 지역의 건설사나 유통사에 직접 판매해서는 안 된다.'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몬테레이 건설사가 온다로 직접 전화하면요?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그런 일이 생기면 영업일 기준 5일 안에 유통사로 넘기셔야 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고객을 넘긴다. 합리적이네요.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안 넘기면 어떻게 되죠?</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그럼 계약 위반 얘기가 됩니다. 그건 제12조, 위약금 조항에 있습니다.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엑토르가 제일 좋아하는 조항이죠.</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제가 좋아하는 게 아니에요, 알레한드라. 아무도 안 읽고 다들 후회하는 조항이죠.</w:t>
      </w:r>
    </w:p>
    <w:p>
      <w:pPr>
        <w:keepNext/>
        <w:spacing w:after="80" w:before="200" w:line="288" w:lineRule="auto"/>
      </w:pPr>
      <w:r>
        <w:rPr>
          <w:rFonts w:ascii="Calibri" w:hAnsi="Calibri" w:eastAsia="Malgun Gothic"/>
          <w:b/>
          <w:i w:val="0"/>
          <w:color w:val="1F3A5F"/>
          <w:sz w:val="21"/>
        </w:rPr>
        <w:t>장면 2 · 오전 11시 · 회의실, 온다와 화상 통화</w:t>
      </w:r>
    </w:p>
    <w:p>
      <w:pPr>
        <w:spacing w:after="120" w:before="80" w:line="288" w:lineRule="auto"/>
      </w:pPr>
      <w:r>
        <w:rPr>
          <w:rFonts w:ascii="Calibri" w:hAnsi="Calibri" w:eastAsia="Malgun Gothic"/>
          <w:b w:val="0"/>
          <w:i/>
          <w:color w:val="666666"/>
          <w:sz w:val="19"/>
        </w:rPr>
        <w:t>화면에 온다 사무실의 라몬이 나타난다. 그의 뒤로 창밖이 이미 어둡다. 그쪽은 저녁 7시다.</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들려요? 안녕하세요… 아침인지 저녁인지 이제 모르겠네요.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안녕하세요, 회계사님. 여긴 11시입니다. 아주 잘 들립니다.</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좋습니다. 초안 읽었습니다. 세 가지가 있어요. 준거법, 중재, 그리고 보증.</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마침 그 얘기를 하려던 참입니다. 준거법부터 하죠. 저는 멕시코 법을 제안합니다.</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저는 스페인 법이요. 이걸로 동점에서 시작하죠.</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(웃으며) 회계사님은 시간 낭비를 안 하시네요.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당연한 일이죠, 회계사님. 각자 자기 홈구장에서 뛰고 싶어 하니까요. 그래서 중재가 있는 겁니다.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정확히 무엇을 제안하시나요?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국제상업회의소(ICC) 규칙에 따른 국제 중재입니다. 단독 중재인, 언어는 스페인어.</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중재지는요? 마드리드 중재와 몬테레이 중재는 다르니까요.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맞습니다. 중재지에 따라 판정에 문제가 생겼을 때 어느 법원이 개입할 수 있는지가 정해집니다.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판정이요?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중재인의 결정입니다. 판결 같은 건데 비공개이고, 최종적이죠.</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그럼 마드리드를 제안합니다.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저는 당연히 몬테레이고요.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중립적인 곳은 어때요? 마드리드도 몬테레이도 아닌 곳.</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가능합니다. 마이애미나 멕시코시티를 중재지로 하는 계약도 있죠. 일단 괄호로 남겨 두고 서명 전에 정하죠.</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괄호, 좋습니다. 하지만 괄호도 돈이 든다는 건 기록해 두세요.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모든 게 돈이죠, 회계사님. 그러니 소송에서가 아니라 지금 따지는 게 낫습니다. 두 번째, 보증입니다.</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제가 걱정하는 게 그겁니다. 현장에서 타일을 잘못 시공하면 누가 물어요?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제9조는 두 가지를 구분합니다. 제조 결함은 제조사의 책임입니다. 시공 결함은 아니고요.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 둘을 어떻게 구분하죠? 현장에서 깨진 타일은 공장 문제일 수도, 잘못 부딪힌 탓일 수도 있잖아요.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그래서 도착 검수를 제안합니다. 유통사는 수령일로부터 10일 안에 자재를 검사해야 합니다.</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10일이 지나면요?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그 기한이 지나면 숨은 하자에 대한 청구만 받습니다. 눈으로 바로 보이지 않는 것들이요.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예를 들어 같은 로트 상자들 사이의 색조 차이요. 그건 타일이 바닥에 깔리기 전엔 안 보여요.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'피소'요, 알발라트 씨.</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피소. 죄송해요. 바로 그런 일이 안 생기길 바라는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조항에 주문마다 단일 로트, 단일 색조로 한다고 쓰죠. 그래야 모두가 보호받습니다.</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(적으며) '각 주문은 단일 생산 로트로 제조·공급된다.' 좋네요. 정확합니다.</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한도는요? 한도 없는 보증은 잠을 못 자게 해요.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제조사의 총책임이 문제가 된 물품의 가액을 넘지 않도록 하자고 제안합니다.</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그럼 잘 수 있겠네요. 대충은요.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회계사님은 잠을 안 주무시잖아요. 화면으로도 티가 나요.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(처음으로 미소 지으며) 많이들 그러십니다. 그리고 대개 맞는 말이고요.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회계사님과 마지막으로 하나 더요. 계약서 언어입니다.</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스페인어겠죠. 이 모든 것 중에 유일하게 쉬운 거네요.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그렇게 쉽지만은 않아요. 해석에 의문이 생기면 어느 스페인어가 기준이죠? 마드리드 것, 아니면 몬테레이 것?</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스페인어를 스페인어로 번역해야 한다는 말씀은 아니시죠.</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번역은 아니고요. 하지만 용어집은 붙여야 합니다. 그래서 정의 조항부터 시작한 거고요.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좋아요, 용어집. 필요한 건 다 하죠. 이만 끊을게요. 여긴 밤이고 비센테가 기다려서.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라몬. 내일 요약해서 보낼게요.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내일 말고 오늘 밤. 나 새벽에 읽는 거 알잖아.</w:t>
      </w:r>
    </w:p>
    <w:p>
      <w:pPr>
        <w:keepNext/>
        <w:spacing w:after="80" w:before="200" w:line="288" w:lineRule="auto"/>
      </w:pPr>
      <w:r>
        <w:rPr>
          <w:rFonts w:ascii="Calibri" w:hAnsi="Calibri" w:eastAsia="Malgun Gothic"/>
          <w:b/>
          <w:i w:val="0"/>
          <w:color w:val="1F3A5F"/>
          <w:sz w:val="21"/>
        </w:rPr>
        <w:t>장면 3 · 오후 1시 15분 · 회의실, 상자</w:t>
      </w:r>
    </w:p>
    <w:p>
      <w:pPr>
        <w:spacing w:after="120" w:before="80" w:line="288" w:lineRule="auto"/>
      </w:pPr>
      <w:r>
        <w:rPr>
          <w:rFonts w:ascii="Calibri" w:hAnsi="Calibri" w:eastAsia="Malgun Gothic"/>
          <w:b w:val="0"/>
          <w:i/>
          <w:color w:val="666666"/>
          <w:sz w:val="19"/>
        </w:rPr>
        <w:t>휴식. 알레한드라가 복도에서 전화를 받는다. 트레비뇨가 암파로의 상자로 다가가 라벨을 읽으려고 상자를 돌린다.</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괜찮을까요? 궁금해서요.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물론이죠. 표준 수출용 상자예요. 프랑스, 포르투갈에 보내는 것과 같아요.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'세라미카스 알발라트, 온다, 스페인. 렉티파이드 자기질 타일. 60×120. 상자당 1.44제곱미터.'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전부 스페인어네요. 멕시코에는 완벽하죠?</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(침묵) 페레르 씨, 수입자는 누구죠?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무슨 말씀이세요?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이 라벨에는 수입자 이름이 없어요. 멕시코 내 주소도, RFC도 없고요.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RFC요?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연방 납세자 등록번호입니다. 회사의 세금 번호죠. 멕시코에서는 제품의 상업 정보 표시에 수입자 정보가 들어가야 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그래도 라벨은 이미 스페인어인데요.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스페인어라는 것만으로는 부족합니다. 상업 표시 규격이 특정 정보를 요구해요. 그 정보 없이 물건이 도착하면 통관이 안 됩니다. 아니면 팔기 전에 여기 창고에서 라벨을 붙여야 하죠.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상자 하나하나요? 4만 제곱미터예요. 거의 3만 상자라고요.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상자 하나하나요. 그래서 출발지에서 해결하는 게 낫습니다.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초안대로라면 그 책임은 누구에게 있죠?</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(페이지를 넘기며) 제7조. '제조사는 해당 지역의 관련 규정에 따라 적절히 표시된 제품을 인도하여야 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그러니까 저희 책임이군요.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유감이지만 그렇습니다. 여러분을 곤란하게 하려고 쓴 게 아니에요. 원래 그렇게 쓰는 거라서 그렇게 쓴 겁니다.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온다에선 아무도 이걸 생각 못 했어요. 저도요.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저도요. 생각했어야 하는 사람이 저였는데.</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자책하지 마요. 그러려고 온 거잖아요. 알타미라 세관이 아니라 여기서 알게 되려고.</w:t>
      </w:r>
    </w:p>
    <w:p>
      <w:pPr>
        <w:spacing w:after="120" w:before="80" w:line="288" w:lineRule="auto"/>
      </w:pPr>
      <w:r>
        <w:rPr>
          <w:rFonts w:ascii="Calibri" w:hAnsi="Calibri" w:eastAsia="Malgun Gothic"/>
          <w:b w:val="0"/>
          <w:i/>
          <w:color w:val="666666"/>
          <w:sz w:val="19"/>
        </w:rPr>
        <w:t>알레한드라가 휴대폰을 넣으며 회의실로 돌아온다.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무슨 일이에요? 다들 초상집 얼굴이네.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라벨이요, 가르사 씨. 멕시코에서 필수인 정보가 빠져 있어요.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어머나. RFC요? 참고로 이탈리아 쪽은 그거 이미 해결해 놨어요. 여기서 몇 년째 팔고 있으니까요.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격려 고맙네요.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기죽이려는 게 아니에요. 알고 계시라는 거죠. 마우리시오가 물어볼 거예요.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해결책은 있습니다. 가르사 아카바도스를 수입자로 표시한 추가 라벨을 인쇄하면 됩니다. 단, 첫 선적 전에 준비돼야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누리아가 라벨을 다시 디자인할 수 있어요. 지금 바로 메일 쓸게요.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거긴 밤 9시 반이 다 됐어요.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써 두고 내일 아침 8시에 읽게 하죠. 페페가 오기 전에.</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오늘 중으로 필수 항목 목록을 보내 드리죠. 그리고 인쇄 전에 디자인을 검토받도록 여기 검증 기관을 추천합니다.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내일은 산페드로 현장에 가요, 알죠? 로돌포가 7시에 데리러 갈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7시요? 진짜 7시예요, 아니면 '아오리타' 7시예요?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(웃으며) 공사판 7시예요. 현장에선 시간을 진짜 지켜요.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페레르 씨, 마지막으로 한마디만요. 무료로요. 변호사한텐 드문 일이죠.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2E6B3A"/>
          <w:sz w:val="21"/>
        </w:rPr>
        <w:t>Héctor:</w:t>
      </w:r>
      <w:r>
        <w:rPr>
          <w:rFonts w:ascii="Calibri" w:hAnsi="Calibri" w:eastAsia="Malgun Gothic"/>
          <w:sz w:val="21"/>
        </w:rPr>
        <w:tab/>
        <w:t>같은 언어를 쓴다는 건 장점입니다. 하지만 함정이기도 해요. 다 알아들었다고 믿고 질문을 멈추게 되거든요.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(상자와 스페인어 라벨을 바라보며) 적어 두겠습니다, 변호사님. 첫 페이지에요.</w:t>
      </w:r>
    </w:p>
    <w:p>
      <w:pPr>
        <w:spacing w:after="0" w:before="360" w:line="288" w:lineRule="auto"/>
      </w:pPr>
      <w:r>
        <w:rPr>
          <w:rFonts w:ascii="Calibri" w:hAnsi="Calibri" w:eastAsia="Malgun Gothic"/>
          <w:b/>
          <w:i w:val="0"/>
          <w:color w:val="1F3A5F"/>
          <w:sz w:val="20"/>
        </w:rPr>
        <w:t>다음 화 예고 · Próximo episodio — 제19화 « Visita a obra en San Pedro » — 아침 7시, 진짜 7시. 산페드로 아파트 공사 현장에서 현장 소장 돈 추이가 기다린다. 대형 타일은 누가, 어떻게 까는가? 테라스는 미끄럽지 않은가? 그리고 현장에 퍼진 소문 하나 — 내일 이탈리아 사람이 온다.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2 · Episodio 18 · Monterrey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