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6화"/>
    <w:p>
      <w:pPr>
        <w:pStyle w:val="Heading1"/>
      </w:pPr>
      <w:r>
        <w:t xml:space="preserve">LA MARQUE — 5부 6화</w:t>
      </w:r>
    </w:p>
    <w:bookmarkStart w:id="20" w:name="le-psur-정기-안전성-보고서"/>
    <w:p>
      <w:pPr>
        <w:pStyle w:val="Heading2"/>
      </w:pPr>
      <w:r>
        <w:t xml:space="preserve">Le PSUR (정기 안전성 보고서)</w:t>
      </w:r>
    </w:p>
    <w:p>
      <w:pPr>
        <w:pStyle w:val="BlockText"/>
      </w:pPr>
      <w:r>
        <w:rPr>
          <w:bCs/>
          <w:b/>
        </w:rPr>
        <w:t xml:space="preserve">표기 전용 정보 (낭독하지 않음)</w:t>
      </w:r>
      <w:r>
        <w:t xml:space="preserve"> </w:t>
      </w:r>
      <w:r>
        <w:t xml:space="preserve">- 부/화: 5부 6화 · 서사 기능: 카미유가 처음으로 혼자 쓰는 PSUR(바스티앵</w:t>
      </w:r>
      <w:r>
        <w:t xml:space="preserve"> </w:t>
      </w:r>
      <w:r>
        <w:t xml:space="preserve">“</w:t>
      </w:r>
      <w:r>
        <w:t xml:space="preserve">읽기만, 다시 쓰지 않는다</w:t>
      </w:r>
      <w:r>
        <w:t xml:space="preserve">”</w:t>
      </w:r>
      <w:r>
        <w:t xml:space="preserve">; 첫 신규 채용 레오 첫날). 기간 11월~10월: 분모(Volume 5,740·Souple 1,200, 환자 약 4,600 — 의사 30명 조사 1.5개/환자), 불만 14건(0.2 %,</w:t>
      </w:r>
      <w:r>
        <w:t xml:space="preserve"> </w:t>
      </w:r>
      <w:r>
        <w:t xml:space="preserve">“</w:t>
      </w:r>
      <w:r>
        <w:t xml:space="preserve">5개월, 확인 필요</w:t>
      </w:r>
      <w:r>
        <w:t xml:space="preserve">”</w:t>
      </w:r>
      <w:r>
        <w:t xml:space="preserve">), 가루 변경 장(</w:t>
      </w:r>
      <w:r>
        <w:t xml:space="preserve">“</w:t>
      </w:r>
      <w:r>
        <w:t xml:space="preserve">시행 전에 통보되었다</w:t>
      </w:r>
      <w:r>
        <w:t xml:space="preserve">”</w:t>
      </w:r>
      <w:r>
        <w:t xml:space="preserve">), 회수 결론·CAPA 7/8, 이익-위험 문단(</w:t>
      </w:r>
      <w:r>
        <w:t xml:space="preserve">“</w:t>
      </w:r>
      <w:r>
        <w:t xml:space="preserve">계약·검사·습관</w:t>
      </w:r>
      <w:r>
        <w:t xml:space="preserve">”</w:t>
      </w:r>
      <w:r>
        <w:t xml:space="preserve">), 공개 요약서(SSCP — 쉬운 말, 엄마 테스트). 파브르의 18개월 레지스트리: 예전 젤 60명 중 지연성 결절 2건(14·16개월, 감염 후, 치료 후 소실) = 3.3 %, 신뢰구간 0.4~11 % —</w:t>
      </w:r>
      <w:r>
        <w:t xml:space="preserve"> </w:t>
      </w:r>
      <w:r>
        <w:t xml:space="preserve">“</w:t>
      </w:r>
      <w:r>
        <w:t xml:space="preserve">경보도 침묵도 아닌</w:t>
      </w:r>
      <w:r>
        <w:t xml:space="preserve">”</w:t>
      </w:r>
      <w:r>
        <w:t xml:space="preserve">. 88조 추세 보고 기준 미충족 ↔</w:t>
      </w:r>
      <w:r>
        <w:t xml:space="preserve"> </w:t>
      </w:r>
      <w:r>
        <w:t xml:space="preserve">“</w:t>
      </w:r>
      <w:r>
        <w:t xml:space="preserve">정신</w:t>
      </w:r>
      <w:r>
        <w:t xml:space="preserve">”</w:t>
      </w:r>
      <w:r>
        <w:t xml:space="preserve">. 클레망스가 결정을 카미유에게 → 카미유의 일곱 가지. 결정 47번(카미유 선언)</w:t>
      </w:r>
      <w:r>
        <w:t xml:space="preserve"> </w:t>
      </w:r>
      <w:r>
        <w:t xml:space="preserve">- 배경: Année 5, 11월 넷째 주 월요일 오전 8시 리안 사무실 → 화요일 10시 회의실 → 수요일 오후 2시 → 목요일 오후 6시 → 12일 뒤 월요일 9시</w:t>
      </w:r>
      <w:r>
        <w:t xml:space="preserve"> </w:t>
      </w:r>
      <w:r>
        <w:t xml:space="preserve">- 등장인물: Camille, Bastien, Clémence, Julien, Dr Fabre, Léo Fontaine(품질 기술자, 시리즈 A 후 첫 채용 — 신규)</w:t>
      </w:r>
      <w:r>
        <w:t xml:space="preserve"> </w:t>
      </w:r>
      <w:r>
        <w:t xml:space="preserve">- 비즈니스 스킬: 정기 안전성 보고(PSUR) 작성, 분모와 비율의 정직한 제시, 불확실성 표현(신뢰구간·</w:t>
      </w:r>
      <w:r>
        <w:t xml:space="preserve">“</w:t>
      </w:r>
      <w:r>
        <w:t xml:space="preserve">결론 낼 수 없음</w:t>
      </w:r>
      <w:r>
        <w:t xml:space="preserve">”</w:t>
      </w:r>
      <w:r>
        <w:t xml:space="preserve">), 의무 vs 유용성(보고 기준과 자발적 정보 제공), 환자 언어로 쓰기, 위임과 결정권의 이양</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수치·비율 표현(trois virgule trois pour cent, un intervalle de confiance), 조건법(on ne saurait rien, je n’aurais pas appelé), 부정·제한(ne… que, ni… ni…), 명사화.</w:t>
      </w:r>
      <w:r>
        <w:t xml:space="preserve"> </w:t>
      </w:r>
      <w:r>
        <w:t xml:space="preserve">- vous/tu: 카미유–레오 vous(레오 → 카미유 vous), 카미유–바스티앵 tu/vous 혼용(카미유 → 바스티앵 vous 섞임 — 존중), 파브르 vous.</w:t>
      </w:r>
      <w:r>
        <w:t xml:space="preserve"> </w:t>
      </w:r>
      <w:r>
        <w:t xml:space="preserve">- 복선 설치:</w:t>
      </w:r>
      <w:r>
        <w:t xml:space="preserve"> </w:t>
      </w:r>
      <w:r>
        <w:rPr>
          <w:bCs/>
          <w:b/>
        </w:rPr>
        <w:t xml:space="preserve">도입: 레오 첫날, 86조 암기 ↔</w:t>
      </w:r>
      <w:r>
        <w:rPr>
          <w:bCs/>
          <w:b/>
        </w:rPr>
        <w:t xml:space="preserve"> </w:t>
      </w:r>
      <w:r>
        <w:rPr>
          <w:bCs/>
          <w:b/>
        </w:rPr>
        <w:t xml:space="preserve">“</w:t>
      </w:r>
      <w:r>
        <w:rPr>
          <w:bCs/>
          <w:b/>
        </w:rPr>
        <w:t xml:space="preserve">PSUR은 조항이 아니라 우리의 1년</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읽기만, 허락을 구하겠다 — 나에게도 새롭다</w:t>
      </w:r>
      <w:r>
        <w:rPr>
          <w:bCs/>
          <w:b/>
        </w:rPr>
        <w:t xml:space="preserve">”</w:t>
      </w:r>
      <w:r>
        <w:rPr>
          <w:bCs/>
          <w:b/>
        </w:rPr>
        <w:t xml:space="preserve"> </w:t>
      </w:r>
      <w:r>
        <w:rPr>
          <w:bCs/>
          <w:b/>
        </w:rPr>
        <w:t xml:space="preserve">/ 기간 11월~10월(협약·새 가루·복귀·레지스트리) / 회수는 신고가 아니라</w:t>
      </w:r>
      <w:r>
        <w:rPr>
          <w:bCs/>
          <w:b/>
        </w:rPr>
        <w:t xml:space="preserve"> </w:t>
      </w:r>
      <w:r>
        <w:rPr>
          <w:bCs/>
          <w:b/>
        </w:rPr>
        <w:t xml:space="preserve">“</w:t>
      </w:r>
      <w:r>
        <w:rPr>
          <w:bCs/>
          <w:b/>
        </w:rPr>
        <w:t xml:space="preserve">마지막 환자가 답할 때 끝난다</w:t>
      </w:r>
      <w:r>
        <w:rPr>
          <w:bCs/>
          <w:b/>
        </w:rPr>
        <w:t xml:space="preserve">”</w:t>
      </w:r>
      <w:r>
        <w:rPr>
          <w:bCs/>
          <w:b/>
        </w:rPr>
        <w:t xml:space="preserve"> </w:t>
      </w:r>
      <w:r>
        <w:rPr>
          <w:bCs/>
          <w:b/>
        </w:rPr>
        <w:t xml:space="preserve">/ 미연락 3명 — 이름은 노트에 / 파브르 «Il y a une chose à regarder.»</w:t>
      </w:r>
      <w:r>
        <w:t xml:space="preserve"> </w:t>
      </w:r>
      <w:r>
        <w:t xml:space="preserve">·</w:t>
      </w:r>
      <w:r>
        <w:t xml:space="preserve"> </w:t>
      </w:r>
      <w:r>
        <w:rPr>
          <w:bCs/>
          <w:b/>
        </w:rPr>
        <w:t xml:space="preserve">분모: 쥘리앵 커피 / Volume 5,740 + Souple 1,200(8월~), 벨기에 포함 / 환자 약 4,600(조사 30명, 1.5개/환자, 오차 범위) / 불만 14(붓기 9·바늘 3·포장 2), 결절 0, 중대 0 → 0.2 %</w:t>
      </w:r>
      <w:r>
        <w:rPr>
          <w:bCs/>
          <w:b/>
        </w:rPr>
        <w:t xml:space="preserve"> </w:t>
      </w:r>
      <w:r>
        <w:rPr>
          <w:bCs/>
          <w:b/>
        </w:rPr>
        <w:t xml:space="preserve">“</w:t>
      </w:r>
      <w:r>
        <w:rPr>
          <w:bCs/>
          <w:b/>
        </w:rPr>
        <w:t xml:space="preserve">관찰된 비율, 5개월, 확인 필요</w:t>
      </w:r>
      <w:r>
        <w:rPr>
          <w:bCs/>
          <w:b/>
        </w:rPr>
        <w:t xml:space="preserve">”</w:t>
      </w:r>
      <w:r>
        <w:rPr>
          <w:bCs/>
          <w:b/>
        </w:rPr>
        <w:t xml:space="preserve">(</w:t>
      </w:r>
      <w:r>
        <w:rPr>
          <w:bCs/>
          <w:b/>
        </w:rPr>
        <w:t xml:space="preserve">“</w:t>
      </w:r>
      <w:r>
        <w:rPr>
          <w:bCs/>
          <w:b/>
        </w:rPr>
        <w:t xml:space="preserve">더 좋은 젤</w:t>
      </w:r>
      <w:r>
        <w:rPr>
          <w:bCs/>
          <w:b/>
        </w:rPr>
        <w:t xml:space="preserve">”</w:t>
      </w:r>
      <w:r>
        <w:rPr>
          <w:bCs/>
          <w:b/>
        </w:rPr>
        <w:t xml:space="preserve"> </w:t>
      </w:r>
      <w:r>
        <w:rPr>
          <w:bCs/>
          <w:b/>
        </w:rPr>
        <w:t xml:space="preserve">금지) / 가루 변경 장: «Ce changement a été notifié avant sa mise en œuvre.» — 클레망스</w:t>
      </w:r>
      <w:r>
        <w:rPr>
          <w:bCs/>
          <w:b/>
        </w:rPr>
        <w:t xml:space="preserve"> </w:t>
      </w:r>
      <w:r>
        <w:rPr>
          <w:bCs/>
          <w:b/>
        </w:rPr>
        <w:t xml:space="preserve">“</w:t>
      </w:r>
      <w:r>
        <w:rPr>
          <w:bCs/>
          <w:b/>
        </w:rPr>
        <w:t xml:space="preserve">2년 전엔 못 쓴 문장</w:t>
      </w:r>
      <w:r>
        <w:rPr>
          <w:bCs/>
          <w:b/>
        </w:rPr>
        <w:t xml:space="preserve">”</w:t>
      </w:r>
      <w:r>
        <w:rPr>
          <w:bCs/>
          <w:b/>
        </w:rPr>
        <w:t xml:space="preserve"> </w:t>
      </w:r>
      <w:r>
        <w:rPr>
          <w:bCs/>
          <w:b/>
        </w:rPr>
        <w:t xml:space="preserve">/ CAPA 7 완료, 8번(스톱워치) Volume 완료·Souple 12월 / 이익-위험: «par contrat, par contrôle et par habitude» —</w:t>
      </w:r>
      <w:r>
        <w:rPr>
          <w:bCs/>
          <w:b/>
        </w:rPr>
        <w:t xml:space="preserve"> </w:t>
      </w:r>
      <w:r>
        <w:rPr>
          <w:bCs/>
          <w:b/>
        </w:rPr>
        <w:t xml:space="preserve">“</w:t>
      </w:r>
      <w:r>
        <w:rPr>
          <w:bCs/>
          <w:b/>
        </w:rPr>
        <w:t xml:space="preserve">결론이지 변명이 아니다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절차</w:t>
      </w:r>
      <w:r>
        <w:rPr>
          <w:bCs/>
          <w:b/>
        </w:rPr>
        <w:t xml:space="preserve">”</w:t>
      </w:r>
      <w:r>
        <w:rPr>
          <w:bCs/>
          <w:b/>
        </w:rPr>
        <w:t xml:space="preserve"> </w:t>
      </w:r>
      <w:r>
        <w:rPr>
          <w:bCs/>
          <w:b/>
        </w:rPr>
        <w:t xml:space="preserve">/ SSCP: 쉬운 말(</w:t>
      </w:r>
      <w:r>
        <w:rPr>
          <w:bCs/>
          <w:b/>
        </w:rPr>
        <w:t xml:space="preserve">“</w:t>
      </w:r>
      <w:r>
        <w:rPr>
          <w:bCs/>
          <w:b/>
        </w:rPr>
        <w:t xml:space="preserve">작은 멍울·붓기·몇 주</w:t>
      </w:r>
      <w:r>
        <w:rPr>
          <w:bCs/>
          <w:b/>
        </w:rPr>
        <w:t xml:space="preserve">”</w:t>
      </w:r>
      <w:r>
        <w:rPr>
          <w:bCs/>
          <w:b/>
        </w:rPr>
        <w:t xml:space="preserve">), 엄마 테스트(세 버전)</w:t>
      </w:r>
      <w:r>
        <w:t xml:space="preserve"> </w:t>
      </w:r>
      <w:r>
        <w:t xml:space="preserve">·</w:t>
      </w:r>
      <w:r>
        <w:t xml:space="preserve"> </w:t>
      </w:r>
      <w:r>
        <w:rPr>
          <w:bCs/>
          <w:b/>
        </w:rPr>
        <w:t xml:space="preserve">레지스트리 18개월(예전 젤 60명): 지연성 결절 2건(14개월 독감·16개월 치아 감염), 히알루로니다아제 ± 항생제, 3주 소실, 후유증 0 / 3.3 % vs 문헌 &lt;1 % / 파브르 신뢰구간 0.4~11 %</w:t>
      </w:r>
      <w:r>
        <w:rPr>
          <w:bCs/>
          <w:b/>
        </w:rPr>
        <w:t xml:space="preserve"> </w:t>
      </w:r>
      <w:r>
        <w:rPr>
          <w:bCs/>
          <w:b/>
        </w:rPr>
        <w:t xml:space="preserve">“</w:t>
      </w:r>
      <w:r>
        <w:rPr>
          <w:bCs/>
          <w:b/>
        </w:rPr>
        <w:t xml:space="preserve">모른다</w:t>
      </w:r>
      <w:r>
        <w:rPr>
          <w:bCs/>
          <w:b/>
        </w:rPr>
        <w:t xml:space="preserve">”</w:t>
      </w:r>
      <w:r>
        <w:rPr>
          <w:bCs/>
          <w:b/>
        </w:rPr>
        <w:t xml:space="preserve"> </w:t>
      </w:r>
      <w:r>
        <w:rPr>
          <w:bCs/>
          <w:b/>
        </w:rPr>
        <w:t xml:space="preserve">/ 바스티앵: 위험 분석 &lt;1 % — 구간 안,</w:t>
      </w:r>
      <w:r>
        <w:rPr>
          <w:bCs/>
          <w:b/>
        </w:rPr>
        <w:t xml:space="preserve"> </w:t>
      </w:r>
      <w:r>
        <w:rPr>
          <w:bCs/>
          <w:b/>
        </w:rPr>
        <w:t xml:space="preserve">“</w:t>
      </w:r>
      <w:r>
        <w:rPr>
          <w:bCs/>
          <w:b/>
        </w:rPr>
        <w:t xml:space="preserve">어느 쪽으로도 증명 안 함</w:t>
      </w:r>
      <w:r>
        <w:rPr>
          <w:bCs/>
          <w:b/>
        </w:rPr>
        <w:t xml:space="preserve">”</w:t>
      </w:r>
      <w:r>
        <w:rPr>
          <w:bCs/>
          <w:b/>
        </w:rPr>
        <w:t xml:space="preserve"> </w:t>
      </w:r>
      <w:r>
        <w:rPr>
          <w:bCs/>
          <w:b/>
        </w:rPr>
        <w:t xml:space="preserve">/ «Ni alarme, ni silence.» / 새 젤은 5개월 — 너무 이름 / 확대 레지스트리 200명·24개월(연 4만 유로) —</w:t>
      </w:r>
      <w:r>
        <w:rPr>
          <w:bCs/>
          <w:b/>
        </w:rPr>
        <w:t xml:space="preserve"> </w:t>
      </w:r>
      <w:r>
        <w:rPr>
          <w:bCs/>
          <w:b/>
        </w:rPr>
        <w:t xml:space="preserve">“</w:t>
      </w:r>
      <w:r>
        <w:rPr>
          <w:bCs/>
          <w:b/>
        </w:rPr>
        <w:t xml:space="preserve">모르는 걸 알기 위한 최고의 투자</w:t>
      </w:r>
      <w:r>
        <w:rPr>
          <w:bCs/>
          <w:b/>
        </w:rPr>
        <w:t xml:space="preserve">”</w:t>
      </w:r>
      <w:r>
        <w:rPr>
          <w:bCs/>
          <w:b/>
        </w:rPr>
        <w:t xml:space="preserve"> </w:t>
      </w:r>
      <w:r>
        <w:rPr>
          <w:bCs/>
          <w:b/>
        </w:rPr>
        <w:t xml:space="preserve">/ 88조 추세 보고: 통계적 유의성 없음 →</w:t>
      </w:r>
      <w:r>
        <w:rPr>
          <w:bCs/>
          <w:b/>
        </w:rPr>
        <w:t xml:space="preserve"> </w:t>
      </w:r>
      <w:r>
        <w:rPr>
          <w:bCs/>
          <w:b/>
        </w:rPr>
        <w:t xml:space="preserve">“</w:t>
      </w:r>
      <w:r>
        <w:rPr>
          <w:bCs/>
          <w:b/>
        </w:rPr>
        <w:t xml:space="preserve">정신</w:t>
      </w:r>
      <w:r>
        <w:rPr>
          <w:bCs/>
          <w:b/>
        </w:rPr>
        <w:t xml:space="preserve">”</w:t>
      </w:r>
      <w:r>
        <w:rPr>
          <w:bCs/>
          <w:b/>
        </w:rPr>
        <w:t xml:space="preserve"> </w:t>
      </w:r>
      <w:r>
        <w:rPr>
          <w:bCs/>
          <w:b/>
        </w:rPr>
        <w:t xml:space="preserve">논쟁(</w:t>
      </w:r>
      <w:r>
        <w:rPr>
          <w:bCs/>
          <w:b/>
        </w:rPr>
        <w:t xml:space="preserve">“</w:t>
      </w:r>
      <w:r>
        <w:rPr>
          <w:bCs/>
          <w:b/>
        </w:rPr>
        <w:t xml:space="preserve">작년엔 반대로 말했잖아요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한 방 먹었네</w:t>
      </w:r>
      <w:r>
        <w:rPr>
          <w:bCs/>
          <w:b/>
        </w:rPr>
        <w:t xml:space="preserve">”</w:t>
      </w:r>
      <w:r>
        <w:rPr>
          <w:bCs/>
          <w:b/>
        </w:rPr>
        <w:t xml:space="preserve">,</w:t>
      </w:r>
      <w:r>
        <w:rPr>
          <w:bCs/>
          <w:b/>
        </w:rPr>
        <w:t xml:space="preserve"> </w:t>
      </w:r>
      <w:r>
        <w:rPr>
          <w:bCs/>
          <w:b/>
        </w:rPr>
        <w:t xml:space="preserve">“</w:t>
      </w:r>
      <w:r>
        <w:rPr>
          <w:bCs/>
          <w:b/>
        </w:rPr>
        <w:t xml:space="preserve">소음은 당국을 지치게 한다</w:t>
      </w:r>
      <w:r>
        <w:rPr>
          <w:bCs/>
          <w:b/>
        </w:rPr>
        <w:t xml:space="preserve">”</w:t>
      </w:r>
      <w:r>
        <w:rPr>
          <w:bCs/>
          <w:b/>
        </w:rPr>
        <w:t xml:space="preserve">) /</w:t>
      </w:r>
      <w:r>
        <w:rPr>
          <w:bCs/>
          <w:b/>
        </w:rPr>
        <w:t xml:space="preserve"> </w:t>
      </w:r>
      <w:r>
        <w:rPr>
          <w:bCs/>
          <w:b/>
        </w:rPr>
        <w:t xml:space="preserve">“</w:t>
      </w:r>
      <w:r>
        <w:rPr>
          <w:bCs/>
          <w:b/>
        </w:rPr>
        <w:t xml:space="preserve">세 번째 길</w:t>
      </w:r>
      <w:r>
        <w:rPr>
          <w:bCs/>
          <w:b/>
        </w:rPr>
        <w:t xml:space="preserve">”</w:t>
      </w:r>
      <w:r>
        <w:t xml:space="preserve"> </w:t>
      </w:r>
      <w:r>
        <w:t xml:space="preserve">·</w:t>
      </w:r>
      <w:r>
        <w:t xml:space="preserve"> </w:t>
      </w:r>
      <w:r>
        <w:rPr>
          <w:bCs/>
          <w:b/>
        </w:rPr>
        <w:t xml:space="preserve">카미유의 결정(클레망스 «Je ne vais pas trancher.» — 들로름의 가르침): ①추세 보고 안 함(</w:t>
      </w:r>
      <w:r>
        <w:rPr>
          <w:bCs/>
          <w:b/>
        </w:rPr>
        <w:t xml:space="preserve">“</w:t>
      </w:r>
      <w:r>
        <w:rPr>
          <w:bCs/>
          <w:b/>
        </w:rPr>
        <w:t xml:space="preserve">보이지 않는 걸 신고하는 건 반대 방향의 거짓말</w:t>
      </w:r>
      <w:r>
        <w:rPr>
          <w:bCs/>
          <w:b/>
        </w:rPr>
        <w:t xml:space="preserve">”</w:t>
      </w:r>
      <w:r>
        <w:rPr>
          <w:bCs/>
          <w:b/>
        </w:rPr>
        <w:t xml:space="preserve">) ②PSUR에 전부 + «Nous ne pouvons pas conclure.» ③SSCP 문구 «Rarement, une petite boule…» ④로트 페이지 의사 안내 + 질문 «Avez-vous eu une infection récemment ?» ⑤페랑에게 정보 전화(의무 아님,</w:t>
      </w:r>
      <w:r>
        <w:rPr>
          <w:bCs/>
          <w:b/>
        </w:rPr>
        <w:t xml:space="preserve"> </w:t>
      </w:r>
      <w:r>
        <w:rPr>
          <w:bCs/>
          <w:b/>
        </w:rPr>
        <w:t xml:space="preserve">“</w:t>
      </w:r>
      <w:r>
        <w:rPr>
          <w:bCs/>
          <w:b/>
        </w:rPr>
        <w:t xml:space="preserve">제때의 정보</w:t>
      </w:r>
      <w:r>
        <w:rPr>
          <w:bCs/>
          <w:b/>
        </w:rPr>
        <w:t xml:space="preserve">”</w:t>
      </w:r>
      <w:r>
        <w:rPr>
          <w:bCs/>
          <w:b/>
        </w:rPr>
        <w:t xml:space="preserve">) ⑥레지스트리 200명·24개월, 벨기에·모로코 각 20명(→알라위) ⑦두 환자에게 감사(</w:t>
      </w:r>
      <w:r>
        <w:rPr>
          <w:bCs/>
          <w:b/>
        </w:rPr>
        <w:t xml:space="preserve">“</w:t>
      </w:r>
      <w:r>
        <w:rPr>
          <w:bCs/>
          <w:b/>
        </w:rPr>
        <w:t xml:space="preserve">다시 와서 말해 준 것</w:t>
      </w:r>
      <w:r>
        <w:rPr>
          <w:bCs/>
          <w:b/>
        </w:rPr>
        <w:t xml:space="preserve">”</w:t>
      </w:r>
      <w:r>
        <w:rPr>
          <w:bCs/>
          <w:b/>
        </w:rPr>
        <w:t xml:space="preserve">)</w:t>
      </w:r>
      <w:r>
        <w:t xml:space="preserve"> </w:t>
      </w:r>
      <w:r>
        <w:t xml:space="preserve">·</w:t>
      </w:r>
      <w:r>
        <w:t xml:space="preserve"> </w:t>
      </w:r>
      <w:r>
        <w:rPr>
          <w:bCs/>
          <w:b/>
        </w:rPr>
        <w:t xml:space="preserve">마무리: PSUR 112쪽·표 32·</w:t>
      </w:r>
      <w:r>
        <w:rPr>
          <w:bCs/>
          <w:b/>
        </w:rPr>
        <w:t xml:space="preserve">“</w:t>
      </w:r>
      <w:r>
        <w:rPr>
          <w:bCs/>
          <w:b/>
        </w:rPr>
        <w:t xml:space="preserve">모른다</w:t>
      </w:r>
      <w:r>
        <w:rPr>
          <w:bCs/>
          <w:b/>
        </w:rPr>
        <w:t xml:space="preserve">”</w:t>
      </w:r>
      <w:r>
        <w:rPr>
          <w:bCs/>
          <w:b/>
        </w:rPr>
        <w:t xml:space="preserve"> </w:t>
      </w:r>
      <w:r>
        <w:rPr>
          <w:bCs/>
          <w:b/>
        </w:rPr>
        <w:t xml:space="preserve">문장 / 엄마</w:t>
      </w:r>
      <w:r>
        <w:rPr>
          <w:bCs/>
          <w:b/>
        </w:rPr>
        <w:t xml:space="preserve"> </w:t>
      </w:r>
      <w:r>
        <w:rPr>
          <w:bCs/>
          <w:b/>
        </w:rPr>
        <w:t xml:space="preserve">“</w:t>
      </w:r>
      <w:r>
        <w:rPr>
          <w:bCs/>
          <w:b/>
        </w:rPr>
        <w:t xml:space="preserve">드디어 네가 뭘 하는지 알겠다</w:t>
      </w:r>
      <w:r>
        <w:rPr>
          <w:bCs/>
          <w:b/>
        </w:rPr>
        <w:t xml:space="preserve">”</w:t>
      </w:r>
      <w:r>
        <w:rPr>
          <w:bCs/>
          <w:b/>
        </w:rPr>
        <w:t xml:space="preserve"> </w:t>
      </w:r>
      <w:r>
        <w:rPr>
          <w:bCs/>
          <w:b/>
        </w:rPr>
        <w:t xml:space="preserve">/ 바스티앵 쉼표 하나, 자정 허락 / 페랑 «Ce n’est pas une déclaration. C’est mieux : c’est une relation.» / 페이로 «Le mot</w:t>
      </w:r>
      <w:r>
        <w:rPr>
          <w:bCs/>
          <w:b/>
        </w:rPr>
        <w:t xml:space="preserve"> </w:t>
      </w:r>
      <w:r>
        <w:rPr>
          <w:bCs/>
          <w:b/>
        </w:rPr>
        <w:t xml:space="preserve">“</w:t>
      </w:r>
      <w:r>
        <w:rPr>
          <w:bCs/>
          <w:b/>
        </w:rPr>
        <w:t xml:space="preserve">habitude</w:t>
      </w:r>
      <w:r>
        <w:rPr>
          <w:bCs/>
          <w:b/>
        </w:rPr>
        <w:t xml:space="preserve">”</w:t>
      </w:r>
      <w:r>
        <w:rPr>
          <w:bCs/>
          <w:b/>
        </w:rPr>
        <w:t xml:space="preserve"> </w:t>
      </w:r>
      <w:r>
        <w:rPr>
          <w:bCs/>
          <w:b/>
        </w:rPr>
        <w:t xml:space="preserve">est souligné. Je le garde.» / 레오</w:t>
      </w:r>
      <w:r>
        <w:rPr>
          <w:bCs/>
          <w:b/>
        </w:rPr>
        <w:t xml:space="preserve"> </w:t>
      </w:r>
      <w:r>
        <w:rPr>
          <w:bCs/>
          <w:b/>
        </w:rPr>
        <w:t xml:space="preserve">“</w:t>
      </w:r>
      <w:r>
        <w:rPr>
          <w:bCs/>
          <w:b/>
        </w:rPr>
        <w:t xml:space="preserve">PSUR은 노트 속 이름 세 개</w:t>
      </w:r>
      <w:r>
        <w:rPr>
          <w:bCs/>
          <w:b/>
        </w:rPr>
        <w:t xml:space="preserve">”</w:t>
      </w:r>
      <w:r>
        <w:rPr>
          <w:bCs/>
          <w:b/>
        </w:rPr>
        <w:t xml:space="preserve"> </w:t>
      </w:r>
      <w:r>
        <w:rPr>
          <w:bCs/>
          <w:b/>
        </w:rPr>
        <w:t xml:space="preserve">/ 두 번째 환자 «Si c’est vous qui regardez, oui.» / 결정 47번(카미유 선언)</w:t>
      </w:r>
    </w:p>
    <w:p>
      <w:r>
        <w:pict>
          <v:rect style="width:0;height:1.5pt" o:hralign="center" o:hrstd="t" o:hr="t"/>
        </w:pict>
      </w:r>
    </w:p>
    <w:bookmarkEnd w:id="20"/>
    <w:bookmarkStart w:id="26" w:name="대본"/>
    <w:p>
      <w:pPr>
        <w:pStyle w:val="Heading2"/>
      </w:pPr>
      <w:r>
        <w:t xml:space="preserve">대본</w:t>
      </w:r>
    </w:p>
    <w:bookmarkStart w:id="21" w:name="X1c0cead61a74932c6f7bba26890563a98f232ed"/>
    <w:p>
      <w:pPr>
        <w:pStyle w:val="Heading3"/>
      </w:pPr>
      <w:r>
        <w:t xml:space="preserve">도입 — Année 5, 11월 넷째 주 월요일 오전 8시, 리안 사무실 — 카미유의 책상</w:t>
      </w:r>
    </w:p>
    <w:p>
      <w:pPr>
        <w:pStyle w:val="FirstParagraph"/>
      </w:pPr>
      <w:r>
        <w:t xml:space="preserve">CAMILLE: Léo, bienvenue. Premier jour, premier dossier. Tu tombes bien. Ou mal. On prépare le PSUR.</w:t>
      </w:r>
    </w:p>
    <w:p>
      <w:pPr>
        <w:pStyle w:val="BodyText"/>
      </w:pPr>
      <w:r>
        <w:t xml:space="preserve">LEO: Le PSUR. Le rapport périodique actualisé de sécurité. J’ai révisé ce week-end. Je connais l’article quatre-vingt-six par cœur.</w:t>
      </w:r>
    </w:p>
    <w:p>
      <w:pPr>
        <w:pStyle w:val="BodyText"/>
      </w:pPr>
      <w:r>
        <w:t xml:space="preserve">CAMILLE: Par cœur, c’est bien. Mais le PSUR, ce n’est pas un article. C’est un an de notre vie, résumé pour Certivia.</w:t>
      </w:r>
    </w:p>
    <w:p>
      <w:pPr>
        <w:pStyle w:val="BodyText"/>
      </w:pPr>
      <w:r>
        <w:t xml:space="preserve">BASTIEN: Et cette année, c’est le PSUR de Camille. Pas le mien. Je relis. Je ne réécris pas.</w:t>
      </w:r>
    </w:p>
    <w:p>
      <w:pPr>
        <w:pStyle w:val="BodyText"/>
      </w:pPr>
      <w:r>
        <w:t xml:space="preserve">CAMILLE: Tu dis ça maintenant. Dans deux semaines, tu réécriras la conclusion à minuit.</w:t>
      </w:r>
    </w:p>
    <w:p>
      <w:pPr>
        <w:pStyle w:val="BodyText"/>
      </w:pPr>
      <w:r>
        <w:t xml:space="preserve">BASTIEN: Peut-être. Mais je te demanderai la permission. C’est nouveau, pour moi aussi.</w:t>
      </w:r>
    </w:p>
    <w:p>
      <w:pPr>
        <w:pStyle w:val="BodyText"/>
      </w:pPr>
      <w:r>
        <w:t xml:space="preserve">LEO: Pour un dispositif de classe trois, le PSUR est mis à jour chaque année, et l’organisme notifié l’évalue. Ça, je l’ai lu.</w:t>
      </w:r>
    </w:p>
    <w:p>
      <w:pPr>
        <w:pStyle w:val="BodyText"/>
      </w:pPr>
      <w:r>
        <w:t xml:space="preserve">CAMILLE: Exact. Cette année, de novembre à octobre. L’accord avec Hanul, la nouvelle poudre, le retour sur le marché, le registre.</w:t>
      </w:r>
    </w:p>
    <w:p>
      <w:pPr>
        <w:pStyle w:val="BodyText"/>
      </w:pPr>
      <w:r>
        <w:t xml:space="preserve">LEO: Et le rappel ? Il était l’année d’avant.</w:t>
      </w:r>
    </w:p>
    <w:p>
      <w:pPr>
        <w:pStyle w:val="BodyText"/>
      </w:pPr>
      <w:r>
        <w:t xml:space="preserve">BASTIEN: Le rappel a été déclaré l’année d’avant. Mais son suivi continue. Les patientes, les dix-huit qu’on n’arrivait pas à joindre, les causes. Tout ça entre dans ce PSUR. Un rappel ne se termine pas le jour où on le déclare. Il se termine quand la dernière patiente répond.</w:t>
      </w:r>
    </w:p>
    <w:p>
      <w:pPr>
        <w:pStyle w:val="BodyText"/>
      </w:pPr>
      <w:r>
        <w:t xml:space="preserve">CAMILLE: Il reste trois patientes qu’on n’a jamais jointes. Je les écris aussi. Avec leurs prénoms dans mon cahier, pas dans le rapport.</w:t>
      </w:r>
    </w:p>
    <w:p>
      <w:pPr>
        <w:pStyle w:val="BodyText"/>
      </w:pPr>
      <w:r>
        <w:t xml:space="preserve">LEO: Vous connaissez leurs prénoms ?</w:t>
      </w:r>
    </w:p>
    <w:p>
      <w:pPr>
        <w:pStyle w:val="BodyText"/>
      </w:pPr>
      <w:r>
        <w:t xml:space="preserve">CAMILLE: Je connais les prénoms de toutes. C’est la seule façon de ne pas les oublier dans un tableau.</w:t>
      </w:r>
    </w:p>
    <w:p>
      <w:pPr>
        <w:pStyle w:val="BodyText"/>
      </w:pPr>
      <w:r>
        <w:t xml:space="preserve">CLEMENCE: Le docteur Fabre vient mercredi avec le registre à dix-huit mois. Elle a dit : « Il y a une chose à regarder. »</w:t>
      </w:r>
    </w:p>
    <w:p>
      <w:pPr>
        <w:pStyle w:val="BodyText"/>
      </w:pPr>
      <w:r>
        <w:t xml:space="preserve">CAMILLE: « Une chose à regarder. » Avec le docteur Fabre, ça veut dire quelque chose de sérieux.</w:t>
      </w:r>
    </w:p>
    <w:bookmarkEnd w:id="21"/>
    <w:bookmarkStart w:id="22" w:name="장면1-화요일-오전-10시-리안-회의실-분모"/>
    <w:p>
      <w:pPr>
        <w:pStyle w:val="Heading3"/>
      </w:pPr>
      <w:r>
        <w:t xml:space="preserve">장면1 — 화요일 오전 10시, 리안 회의실 — 분모</w:t>
      </w:r>
    </w:p>
    <w:p>
      <w:pPr>
        <w:pStyle w:val="FirstParagraph"/>
      </w:pPr>
      <w:r>
        <w:t xml:space="preserve">JULIEN: J’ai apporté les chiffres. Et du café. Les deux sont chauds.</w:t>
      </w:r>
    </w:p>
    <w:p>
      <w:pPr>
        <w:pStyle w:val="BodyText"/>
      </w:pPr>
      <w:r>
        <w:t xml:space="preserve">CAMILLE: On commence par la base. Combien de seringues vendues pendant la période ? Sans ça, aucun taux n’a de sens.</w:t>
      </w:r>
    </w:p>
    <w:p>
      <w:pPr>
        <w:pStyle w:val="BodyText"/>
      </w:pPr>
      <w:r>
        <w:t xml:space="preserve">JULIEN: De juin à octobre : cinq mille sept cent quarante seringues de Volume. Mille deux cents de Souple depuis août. Belgique comprise.</w:t>
      </w:r>
    </w:p>
    <w:p>
      <w:pPr>
        <w:pStyle w:val="BodyText"/>
      </w:pPr>
      <w:r>
        <w:t xml:space="preserve">LEO: Et combien de patientes ? Une seringue, ce n’est pas une patiente.</w:t>
      </w:r>
    </w:p>
    <w:p>
      <w:pPr>
        <w:pStyle w:val="BodyText"/>
      </w:pPr>
      <w:r>
        <w:t xml:space="preserve">CAMILLE: Bonne question, Léo. Les médecins utilisent en moyenne une seringue et demie par patiente. Donc environ quatre mille six cents patientes.</w:t>
      </w:r>
    </w:p>
    <w:p>
      <w:pPr>
        <w:pStyle w:val="BodyText"/>
      </w:pPr>
      <w:r>
        <w:t xml:space="preserve">LEO: Une enquête ? Ou une estimation au doigt mouillé ?</w:t>
      </w:r>
    </w:p>
    <w:p>
      <w:pPr>
        <w:pStyle w:val="BodyText"/>
      </w:pPr>
      <w:r>
        <w:t xml:space="preserve">BASTIEN: Écris « environ », et explique d’où vient le un et demi. Certivia va demander.</w:t>
      </w:r>
    </w:p>
    <w:p>
      <w:pPr>
        <w:pStyle w:val="BodyText"/>
      </w:pPr>
      <w:r>
        <w:t xml:space="preserve">CAMILLE: C’est déjà écrit. Source : notre enquête auprès de trente médecins, en septembre. Avec la marge d’erreur.</w:t>
      </w:r>
    </w:p>
    <w:p>
      <w:pPr>
        <w:pStyle w:val="BodyText"/>
      </w:pPr>
      <w:r>
        <w:t xml:space="preserve">LEO: Et les réclamations ?</w:t>
      </w:r>
    </w:p>
    <w:p>
      <w:pPr>
        <w:pStyle w:val="BodyText"/>
      </w:pPr>
      <w:r>
        <w:t xml:space="preserve">CAMILLE: Depuis juin : quatorze réclamations. Neuf sur le gonflement, trois sur l’aiguille, deux sur l’emballage. Aucun nodule. Aucun cas grave.</w:t>
      </w:r>
    </w:p>
    <w:p>
      <w:pPr>
        <w:pStyle w:val="BodyText"/>
      </w:pPr>
      <w:r>
        <w:t xml:space="preserve">BASTIEN: Quatorze sur cinq mille sept cents. Un taux de zéro virgule deux pour cent. Plus bas qu’avant la crise.</w:t>
      </w:r>
    </w:p>
    <w:p>
      <w:pPr>
        <w:pStyle w:val="BodyText"/>
      </w:pPr>
      <w:r>
        <w:t xml:space="preserve">CAMILLE: Je l’écris. Mais je n’écris pas « meilleur gel ». J’écris « taux observé, sur cinq mois, à confirmer ».</w:t>
      </w:r>
    </w:p>
    <w:p>
      <w:pPr>
        <w:pStyle w:val="BodyText"/>
      </w:pPr>
      <w:r>
        <w:t xml:space="preserve">LEO: Pourquoi « à confirmer » ? Les chiffres sont bons.</w:t>
      </w:r>
    </w:p>
    <w:p>
      <w:pPr>
        <w:pStyle w:val="BodyText"/>
      </w:pPr>
      <w:r>
        <w:t xml:space="preserve">CAMILLE: Parce que cinq mois, c’est court. Les problèmes d’un gel arrivent parfois après un an. On l’a appris à nos dépens.</w:t>
      </w:r>
    </w:p>
    <w:p>
      <w:pPr>
        <w:pStyle w:val="BodyText"/>
      </w:pPr>
      <w:r>
        <w:t xml:space="preserve">BASTIEN: Et le changement de poudre ? Il doit apparaître clairement.</w:t>
      </w:r>
    </w:p>
    <w:p>
      <w:pPr>
        <w:pStyle w:val="BodyText"/>
      </w:pPr>
      <w:r>
        <w:t xml:space="preserve">CAMILLE: Il a son chapitre. Date de la notification par Hanul, notre évaluation, l’approbation de Certivia en mai, les trois lots de validation. Et une phrase : « Ce changement a été notifié avant sa mise en œuvre. »</w:t>
      </w:r>
    </w:p>
    <w:p>
      <w:pPr>
        <w:pStyle w:val="BodyText"/>
      </w:pPr>
      <w:r>
        <w:t xml:space="preserve">CLEMENCE: Cette phrase, je l’aime plus que toutes les autres. Il y a deux ans, on n’aurait pas pu l’écrire.</w:t>
      </w:r>
    </w:p>
    <w:p>
      <w:pPr>
        <w:pStyle w:val="BodyText"/>
      </w:pPr>
      <w:r>
        <w:t xml:space="preserve">CAMILLE: Et le rappel. Je veux une section de conclusion sur le rappel. Pas seulement les chiffres. Ce qu’on a changé.</w:t>
      </w:r>
    </w:p>
    <w:p>
      <w:pPr>
        <w:pStyle w:val="BodyText"/>
      </w:pPr>
      <w:r>
        <w:t xml:space="preserve">BASTIEN: Les huit actions correctives. Avec leur statut.</w:t>
      </w:r>
    </w:p>
    <w:p>
      <w:pPr>
        <w:pStyle w:val="BodyText"/>
      </w:pPr>
      <w:r>
        <w:t xml:space="preserve">CAMILLE: Sept sont terminées. La huitième, la règle du chronomètre recalculée pour chaque gel, est faite pour Volume. Pour Souple, en décembre.</w:t>
      </w:r>
    </w:p>
    <w:p>
      <w:pPr>
        <w:pStyle w:val="BodyText"/>
      </w:pPr>
      <w:r>
        <w:t xml:space="preserve">LEO: Il y a un tableau pour le rapport bénéfice-risque ?</w:t>
      </w:r>
    </w:p>
    <w:p>
      <w:pPr>
        <w:pStyle w:val="BodyText"/>
      </w:pPr>
      <w:r>
        <w:t xml:space="preserve">CAMILLE: Un tableau et un paragraphe. Le tableau dit les chiffres. Le paragraphe dit ce qu’on en pense. Certivia lit d’abord le paragraphe.</w:t>
      </w:r>
    </w:p>
    <w:p>
      <w:pPr>
        <w:pStyle w:val="BodyText"/>
      </w:pPr>
      <w:r>
        <w:t xml:space="preserve">BASTIEN: Et qu’est-ce que tu en penses, toi ?</w:t>
      </w:r>
    </w:p>
    <w:p>
      <w:pPr>
        <w:pStyle w:val="BodyText"/>
      </w:pPr>
      <w:r>
        <w:t xml:space="preserve">CAMILLE: Que le bénéfice reste supérieur au risque. Que le risque de l’an dernier venait d’un changement non contrôlé. Et que ce risque-là est maintenant maîtrisé par contrat, par contrôle et par habitude. C’est une conclusion, pas une excuse.</w:t>
      </w:r>
    </w:p>
    <w:p>
      <w:pPr>
        <w:pStyle w:val="BodyText"/>
      </w:pPr>
      <w:r>
        <w:t xml:space="preserve">CLEMENCE: « Par habitude. » Tu crois que Certivia va aimer ce mot ?</w:t>
      </w:r>
    </w:p>
    <w:p>
      <w:pPr>
        <w:pStyle w:val="BodyText"/>
      </w:pPr>
      <w:r>
        <w:t xml:space="preserve">CAMILLE: Mme Peyrot va le souligner. Mais c’est vrai. Un contrat ne suffit pas si personne n’a l’habitude de le respecter.</w:t>
      </w:r>
    </w:p>
    <w:p>
      <w:pPr>
        <w:pStyle w:val="BodyText"/>
      </w:pPr>
      <w:r>
        <w:t xml:space="preserve">BASTIEN: Moi, j’aurais écrit « par procédure ». Mais c’est ton rapport.</w:t>
      </w:r>
    </w:p>
    <w:p>
      <w:pPr>
        <w:pStyle w:val="BodyText"/>
      </w:pPr>
      <w:r>
        <w:t xml:space="preserve">LEO: Et le résumé pour les patientes ? Le document public ?</w:t>
      </w:r>
    </w:p>
    <w:p>
      <w:pPr>
        <w:pStyle w:val="BodyText"/>
      </w:pPr>
      <w:r>
        <w:t xml:space="preserve">CAMILLE: Le résumé des caractéristiques de sécurité et des performances cliniques. Il doit être compréhensible par une patiente. Je l’écris avec des mots simples. Pas de « réticulation ». Des « petites boules », des « gonflements », des « semaines ». Si une patiente doit relire deux fois, j’ai échoué.</w:t>
      </w:r>
    </w:p>
    <w:p>
      <w:pPr>
        <w:pStyle w:val="BodyText"/>
      </w:pPr>
      <w:r>
        <w:t xml:space="preserve">BASTIEN: Les mots simples, c’est le plus difficile. Il faut d’abord tout comprendre.</w:t>
      </w:r>
    </w:p>
    <w:p>
      <w:pPr>
        <w:pStyle w:val="BodyText"/>
      </w:pPr>
      <w:r>
        <w:t xml:space="preserve">CAMILLE: Je les teste sur ma mère. Si elle comprend, une patiente comprendra.</w:t>
      </w:r>
    </w:p>
    <w:p>
      <w:pPr>
        <w:pStyle w:val="BodyText"/>
      </w:pPr>
      <w:r>
        <w:t xml:space="preserve">LEO: Et si elle ne comprend pas ?</w:t>
      </w:r>
    </w:p>
    <w:p>
      <w:pPr>
        <w:pStyle w:val="BodyText"/>
      </w:pPr>
      <w:r>
        <w:t xml:space="preserve">CAMILLE: Je recommence. Ma mère a déjà lu trois versions. Elle dit que je deviens une meilleure écrivaine qu’ingénieure.</w:t>
      </w:r>
    </w:p>
    <w:p>
      <w:pPr>
        <w:pStyle w:val="BodyText"/>
      </w:pPr>
      <w:r>
        <w:t xml:space="preserve">JULIEN: Et le calendrier ? Certivia veut le PSUR avant l’audit de décembre.</w:t>
      </w:r>
    </w:p>
    <w:p>
      <w:pPr>
        <w:pStyle w:val="BodyText"/>
      </w:pPr>
      <w:r>
        <w:t xml:space="preserve">CAMILLE: Dans douze jours. Tout sera prêt. Sauf une chose : le registre. J’attends le docteur Fabre.</w:t>
      </w:r>
    </w:p>
    <w:bookmarkEnd w:id="22"/>
    <w:bookmarkStart w:id="23" w:name="장면2-수요일-오후-2시-같은-회의실-레지스트리-18개월"/>
    <w:p>
      <w:pPr>
        <w:pStyle w:val="Heading3"/>
      </w:pPr>
      <w:r>
        <w:t xml:space="preserve">장면2 — 수요일 오후 2시, 같은 회의실 — 레지스트리, 18개월</w:t>
      </w:r>
    </w:p>
    <w:p>
      <w:pPr>
        <w:pStyle w:val="FirstParagraph"/>
      </w:pPr>
      <w:r>
        <w:t xml:space="preserve">FABRE: Bonjour. Les données du registre à dix-huit mois. Soixante patientes, toutes avec l’ancien gel, injectées avant la crise.</w:t>
      </w:r>
    </w:p>
    <w:p>
      <w:pPr>
        <w:pStyle w:val="BodyText"/>
      </w:pPr>
      <w:r>
        <w:t xml:space="preserve">CAMILLE: Merci, docteur. Vous avez parlé d’une chose à regarder.</w:t>
      </w:r>
    </w:p>
    <w:p>
      <w:pPr>
        <w:pStyle w:val="BodyText"/>
      </w:pPr>
      <w:r>
        <w:t xml:space="preserve">FABRE: Deux patientes ont développé des nodules tardifs. L’une à quatorze mois, l’autre à seize mois. Toutes les deux après une infection. Une grippe, et une infection dentaire. Je les connais bien. Ce sont des patientes fidèles, qui reviennent tous les six mois.</w:t>
      </w:r>
    </w:p>
    <w:p>
      <w:pPr>
        <w:pStyle w:val="BodyText"/>
      </w:pPr>
      <w:r>
        <w:t xml:space="preserve">LEO: Des nodules tardifs ? Seize mois après l’injection ?</w:t>
      </w:r>
    </w:p>
    <w:p>
      <w:pPr>
        <w:pStyle w:val="BodyText"/>
      </w:pPr>
      <w:r>
        <w:t xml:space="preserve">FABRE: Oui. C’est décrit dans la littérature. Le gel est là, tranquille, et un jour, le système immunitaire s’emballe à cause d’une infection. Il attaque ce qu’il trouve. Y compris le gel. Ça arrive avec tous les fillers d’acide hyaluronique.</w:t>
      </w:r>
    </w:p>
    <w:p>
      <w:pPr>
        <w:pStyle w:val="BodyText"/>
      </w:pPr>
      <w:r>
        <w:t xml:space="preserve">BASTIEN: Comment ont-elles été traitées ?</w:t>
      </w:r>
    </w:p>
    <w:p>
      <w:pPr>
        <w:pStyle w:val="BodyText"/>
      </w:pPr>
      <w:r>
        <w:t xml:space="preserve">FABRE: Hyaluronidase, et des antibiotiques pour la seconde. Disparus en trois semaines. Pas de séquelles. Elles vont bien.</w:t>
      </w:r>
    </w:p>
    <w:p>
      <w:pPr>
        <w:pStyle w:val="BodyText"/>
      </w:pPr>
      <w:r>
        <w:t xml:space="preserve">CAMILLE: Deux sur soixante. Ça fait trois virgule trois pour cent.</w:t>
      </w:r>
    </w:p>
    <w:p>
      <w:pPr>
        <w:pStyle w:val="BodyText"/>
      </w:pPr>
      <w:r>
        <w:t xml:space="preserve">FABRE: Oui. Et c’est ce qui m’inquiète un peu. La littérature parle plutôt de moins d’un pour cent.</w:t>
      </w:r>
    </w:p>
    <w:p>
      <w:pPr>
        <w:pStyle w:val="BodyText"/>
      </w:pPr>
      <w:r>
        <w:t xml:space="preserve">CLEMENCE: Trois fois plus. Je n’aime pas ce chiffre.</w:t>
      </w:r>
    </w:p>
    <w:p>
      <w:pPr>
        <w:pStyle w:val="BodyText"/>
      </w:pPr>
      <w:r>
        <w:t xml:space="preserve">LEO: Donc c’est vraiment plus que prévu ?</w:t>
      </w:r>
    </w:p>
    <w:p>
      <w:pPr>
        <w:pStyle w:val="BodyText"/>
      </w:pPr>
      <w:r>
        <w:t xml:space="preserve">FABRE: Attention. Deux cas sur soixante, c’est très peu pour calculer un taux. L’intervalle de confiance va de zéro virgule quatre à onze pour cent. Ça veut dire que le vrai taux peut être bas, ou élevé. On ne sait pas.</w:t>
      </w:r>
    </w:p>
    <w:p>
      <w:pPr>
        <w:pStyle w:val="BodyText"/>
      </w:pPr>
      <w:r>
        <w:t xml:space="preserve">BASTIEN: Notre analyse de risque prévoyait moins d’un pour cent de nodules tardifs. Un pour cent est dans l’intervalle. Statistiquement, on ne peut pas dire que c’est plus fréquent que prévu. Mais un intervalle aussi large ne prouve rien, dans un sens ni dans l’autre.</w:t>
      </w:r>
    </w:p>
    <w:p>
      <w:pPr>
        <w:pStyle w:val="BodyText"/>
      </w:pPr>
      <w:r>
        <w:t xml:space="preserve">CAMILLE: Statistiquement, non. Mais je ne peux pas non plus dire que c’est normal.</w:t>
      </w:r>
    </w:p>
    <w:p>
      <w:pPr>
        <w:pStyle w:val="BodyText"/>
      </w:pPr>
      <w:r>
        <w:t xml:space="preserve">FABRE: C’est exactement ce que je voulais entendre. Ni alarme, ni silence.</w:t>
      </w:r>
    </w:p>
    <w:p>
      <w:pPr>
        <w:pStyle w:val="BodyText"/>
      </w:pPr>
      <w:r>
        <w:t xml:space="preserve">BASTIEN: « Ni alarme, ni silence. » C’est une bonne règle de PSUR.</w:t>
      </w:r>
    </w:p>
    <w:p>
      <w:pPr>
        <w:pStyle w:val="BodyText"/>
      </w:pPr>
      <w:r>
        <w:t xml:space="preserve">CLEMENCE: Et le nouveau gel ? Avec la poudre danoise ?</w:t>
      </w:r>
    </w:p>
    <w:p>
      <w:pPr>
        <w:pStyle w:val="BodyText"/>
      </w:pPr>
      <w:r>
        <w:t xml:space="preserve">FABRE: Trop tôt. Le nouveau gel est injecté depuis cinq mois. Les nodules tardifs, s’il y en a, arriveront dans un an.</w:t>
      </w:r>
    </w:p>
    <w:p>
      <w:pPr>
        <w:pStyle w:val="BodyText"/>
      </w:pPr>
      <w:r>
        <w:t xml:space="preserve">CAMILLE: Donc on doit suivre le nouveau gel au moins dix-huit mois. Et avec plus de patientes.</w:t>
      </w:r>
    </w:p>
    <w:p>
      <w:pPr>
        <w:pStyle w:val="BodyText"/>
      </w:pPr>
      <w:r>
        <w:t xml:space="preserve">FABRE: Deux cents patientes, vingt-quatre mois. C’était déjà prévu avec l’argent de la levée, non ?</w:t>
      </w:r>
    </w:p>
    <w:p>
      <w:pPr>
        <w:pStyle w:val="BodyText"/>
      </w:pPr>
      <w:r>
        <w:t xml:space="preserve">JULIEN: C’est prévu. Quarante mille euros par an pour le registre élargi. C’est dans le budget de décembre.</w:t>
      </w:r>
    </w:p>
    <w:p>
      <w:pPr>
        <w:pStyle w:val="BodyText"/>
      </w:pPr>
      <w:r>
        <w:t xml:space="preserve">CAMILLE: Quarante mille euros pour savoir ce qu’on ne sait pas. Le meilleur investissement de l’année.</w:t>
      </w:r>
    </w:p>
    <w:p>
      <w:pPr>
        <w:pStyle w:val="BodyText"/>
      </w:pPr>
      <w:r>
        <w:t xml:space="preserve">LEO: Est-ce qu’on doit déclarer ça à l’ANSM ? Une déclaration de tendance ?</w:t>
      </w:r>
    </w:p>
    <w:p>
      <w:pPr>
        <w:pStyle w:val="BodyText"/>
      </w:pPr>
      <w:r>
        <w:t xml:space="preserve">BASTIEN: La déclaration de tendance, c’est l’article quatre-vingt-huit. On déclare quand il y a une augmentation statistiquement significative d’effets indésirables attendus. Ici, ce n’est pas significatif. Deux cas, un intervalle énorme. Les critères ne sont pas remplis.</w:t>
      </w:r>
    </w:p>
    <w:p>
      <w:pPr>
        <w:pStyle w:val="BodyText"/>
      </w:pPr>
      <w:r>
        <w:t xml:space="preserve">CAMILLE: Les critères ne sont pas remplis. Mais l’esprit, peut-être.</w:t>
      </w:r>
    </w:p>
    <w:p>
      <w:pPr>
        <w:pStyle w:val="BodyText"/>
      </w:pPr>
      <w:r>
        <w:t xml:space="preserve">BASTIEN: L’esprit ? Le règlement n’a pas d’esprit, Camille. Il a des articles.</w:t>
      </w:r>
    </w:p>
    <w:p>
      <w:pPr>
        <w:pStyle w:val="BodyText"/>
      </w:pPr>
      <w:r>
        <w:t xml:space="preserve">CAMILLE: Tu disais l’inverse l’an dernier. Que le règlement disait « dans les spécifications », et que les patientes disaient autre chose.</w:t>
      </w:r>
    </w:p>
    <w:p>
      <w:pPr>
        <w:pStyle w:val="BodyText"/>
      </w:pPr>
      <w:r>
        <w:t xml:space="preserve">BASTIEN: Touché. Mais une déclaration sans base statistique, c’est du bruit. Et le bruit fatigue les autorités.</w:t>
      </w:r>
    </w:p>
    <w:p>
      <w:pPr>
        <w:pStyle w:val="BodyText"/>
      </w:pPr>
      <w:r>
        <w:t xml:space="preserve">CAMILLE: Le bruit, ou le silence. Il y a peut-être un troisième chemin.</w:t>
      </w:r>
    </w:p>
    <w:p>
      <w:pPr>
        <w:pStyle w:val="BodyText"/>
      </w:pPr>
      <w:r>
        <w:t xml:space="preserve">FABRE: Je vous laisse vous disputer. Vous le faites bien. Moi, je vais revoir mes deux patientes vendredi.</w:t>
      </w:r>
    </w:p>
    <w:bookmarkEnd w:id="23"/>
    <w:bookmarkStart w:id="24" w:name="절정전환-목요일-오후-6시-리안-사무실-카미유의-결정"/>
    <w:p>
      <w:pPr>
        <w:pStyle w:val="Heading3"/>
      </w:pPr>
      <w:r>
        <w:t xml:space="preserve">절정·전환 — 목요일 오후 6시, 리안 사무실 — 카미유의 결정</w:t>
      </w:r>
    </w:p>
    <w:p>
      <w:pPr>
        <w:pStyle w:val="FirstParagraph"/>
      </w:pPr>
      <w:r>
        <w:t xml:space="preserve">CLEMENCE: Camille, Bastien. Je vous ai écoutés hier. Je ne vais pas trancher.</w:t>
      </w:r>
    </w:p>
    <w:p>
      <w:pPr>
        <w:pStyle w:val="BodyText"/>
      </w:pPr>
      <w:r>
        <w:t xml:space="preserve">CAMILLE: Tu ne vas pas trancher ? Tu tranches toujours.</w:t>
      </w:r>
    </w:p>
    <w:p>
      <w:pPr>
        <w:pStyle w:val="BodyText"/>
      </w:pPr>
      <w:r>
        <w:t xml:space="preserve">CLEMENCE: Justement. Delorme m’a dit d’apprendre à ne pas être dans la pièce. C’est ton PSUR. C’est ta décision.</w:t>
      </w:r>
    </w:p>
    <w:p>
      <w:pPr>
        <w:pStyle w:val="BodyText"/>
      </w:pPr>
      <w:r>
        <w:t xml:space="preserve">CAMILLE: D’accord. Alors je vais décider à voix haute. Bastien, corrige-moi si je dis une bêtise.</w:t>
      </w:r>
    </w:p>
    <w:p>
      <w:pPr>
        <w:pStyle w:val="BodyText"/>
      </w:pPr>
      <w:r>
        <w:t xml:space="preserve">BASTIEN: Je corrigerai les bêtises. Pas les opinions.</w:t>
      </w:r>
    </w:p>
    <w:p>
      <w:pPr>
        <w:pStyle w:val="BodyText"/>
      </w:pPr>
      <w:r>
        <w:t xml:space="preserve">CAMILLE: Un : pas de déclaration de tendance. Critères non remplis. Déclarer ce qu’on ne voit pas, ce serait mentir dans l’autre sens.</w:t>
      </w:r>
    </w:p>
    <w:p>
      <w:pPr>
        <w:pStyle w:val="BodyText"/>
      </w:pPr>
      <w:r>
        <w:t xml:space="preserve">BASTIEN: Merci.</w:t>
      </w:r>
    </w:p>
    <w:p>
      <w:pPr>
        <w:pStyle w:val="BodyText"/>
      </w:pPr>
      <w:r>
        <w:t xml:space="preserve">CAMILLE: Deux : les deux cas vont dans le PSUR, avec tout. Les dates, l’infection, le traitement, le taux, l’intervalle de confiance. Et une phrase qui dit qu’on ne peut pas conclure, et pourquoi. Personne ne pourra dire qu’on a caché quelque chose.</w:t>
      </w:r>
    </w:p>
    <w:p>
      <w:pPr>
        <w:pStyle w:val="BodyText"/>
      </w:pPr>
      <w:r>
        <w:t xml:space="preserve">LEO: Une phrase qui dit qu’on ne sait pas ? Dans un rapport officiel ?</w:t>
      </w:r>
    </w:p>
    <w:p>
      <w:pPr>
        <w:pStyle w:val="BodyText"/>
      </w:pPr>
      <w:r>
        <w:t xml:space="preserve">CAMILLE: C’est la plus honnête, Léo. Trois : le résumé public. On ajoute les nodules tardifs, avec des mots simples. « Rarement, une petite boule peut apparaître plusieurs mois après l’injection, souvent après une infection. Elle se soigne. Parlez-en à votre médecin. »</w:t>
      </w:r>
    </w:p>
    <w:p>
      <w:pPr>
        <w:pStyle w:val="BodyText"/>
      </w:pPr>
      <w:r>
        <w:t xml:space="preserve">CLEMENCE: Tu n’as pas peur que ça fasse peur aux patientes ?</w:t>
      </w:r>
    </w:p>
    <w:p>
      <w:pPr>
        <w:pStyle w:val="BodyText"/>
      </w:pPr>
      <w:r>
        <w:t xml:space="preserve">CAMILLE: Ça fera moins peur que de le découvrir toute seule, un an après, avec une grippe.</w:t>
      </w:r>
    </w:p>
    <w:p>
      <w:pPr>
        <w:pStyle w:val="BodyText"/>
      </w:pPr>
      <w:r>
        <w:t xml:space="preserve">FABRE: Je suis encore là. Je voulais vous dire que c’est exactement ce que j’écrirais. Mot pour mot.</w:t>
      </w:r>
    </w:p>
    <w:p>
      <w:pPr>
        <w:pStyle w:val="BodyText"/>
      </w:pPr>
      <w:r>
        <w:t xml:space="preserve">CAMILLE: Quatre : une note pour les médecins sur la page des lots. Signes, traitement, et une question : « Avez-vous eu une infection récemment ? »</w:t>
      </w:r>
    </w:p>
    <w:p>
      <w:pPr>
        <w:pStyle w:val="BodyText"/>
      </w:pPr>
      <w:r>
        <w:t xml:space="preserve">BASTIEN: Une question. Encore une question. C’est contagieux, chez nous.</w:t>
      </w:r>
    </w:p>
    <w:p>
      <w:pPr>
        <w:pStyle w:val="BodyText"/>
      </w:pPr>
      <w:r>
        <w:t xml:space="preserve">CAMILLE: Cinq : j’appelle M. Ferrand. Pas pour déclarer. Pour l’informer. Je lui dis ce qu’on voit, ce qu’on ne sait pas, et ce qu’on fait.</w:t>
      </w:r>
    </w:p>
    <w:p>
      <w:pPr>
        <w:pStyle w:val="BodyText"/>
      </w:pPr>
      <w:r>
        <w:t xml:space="preserve">BASTIEN: Ce n’est pas obligatoire.</w:t>
      </w:r>
    </w:p>
    <w:p>
      <w:pPr>
        <w:pStyle w:val="BodyText"/>
      </w:pPr>
      <w:r>
        <w:t xml:space="preserve">CAMILLE: Non. C’est utile. M. Ferrand préfère une information à l’heure qu’une surprise en retard. On l’a appris ensemble.</w:t>
      </w:r>
    </w:p>
    <w:p>
      <w:pPr>
        <w:pStyle w:val="BodyText"/>
      </w:pPr>
      <w:r>
        <w:t xml:space="preserve">BASTIEN: D’accord. Je n’aurais pas appelé. Mais tu as raison d’appeler. C’est toi qui signes.</w:t>
      </w:r>
    </w:p>
    <w:p>
      <w:pPr>
        <w:pStyle w:val="BodyText"/>
      </w:pPr>
      <w:r>
        <w:t xml:space="preserve">CLEMENCE: Et le registre ?</w:t>
      </w:r>
    </w:p>
    <w:p>
      <w:pPr>
        <w:pStyle w:val="BodyText"/>
      </w:pPr>
      <w:r>
        <w:t xml:space="preserve">CAMILLE: Six : registre élargi. Deux cents patientes avec le nouveau gel, vingt-quatre mois. Et je veux au moins vingt patientes en Belgique et au Maroc. Les infections ne sont pas les mêmes partout. Un registre qui ne regarde qu’un pays ne voit qu’un pays.</w:t>
      </w:r>
    </w:p>
    <w:p>
      <w:pPr>
        <w:pStyle w:val="BodyText"/>
      </w:pPr>
      <w:r>
        <w:t xml:space="preserve">FABRE: Bonne idée. Je prends contact avec le docteur Alaoui à Casablanca.</w:t>
      </w:r>
    </w:p>
    <w:p>
      <w:pPr>
        <w:pStyle w:val="BodyText"/>
      </w:pPr>
      <w:r>
        <w:t xml:space="preserve">CAMILLE: Et sept : je remercie mes deux patientes. Celles qui ont eu les nodules. Sans elles, on ne saurait rien.</w:t>
      </w:r>
    </w:p>
    <w:p>
      <w:pPr>
        <w:pStyle w:val="BodyText"/>
      </w:pPr>
      <w:r>
        <w:t xml:space="preserve">LEO: On peut remercier une patiente pour un effet indésirable ?</w:t>
      </w:r>
    </w:p>
    <w:p>
      <w:pPr>
        <w:pStyle w:val="BodyText"/>
      </w:pPr>
      <w:r>
        <w:t xml:space="preserve">CAMILLE: On remercie une patiente d’être revenue nous le dire. C’est différent. Elle aurait pu partir.</w:t>
      </w:r>
    </w:p>
    <w:bookmarkEnd w:id="24"/>
    <w:bookmarkStart w:id="25" w:name="마무리-12일-뒤-월요일-오전-9시-리안-사무실"/>
    <w:p>
      <w:pPr>
        <w:pStyle w:val="Heading3"/>
      </w:pPr>
      <w:r>
        <w:t xml:space="preserve">마무리 — 12일 뒤 월요일 오전 9시, 리안 사무실</w:t>
      </w:r>
    </w:p>
    <w:p>
      <w:pPr>
        <w:pStyle w:val="FirstParagraph"/>
      </w:pPr>
      <w:r>
        <w:t xml:space="preserve">LEO: Le PSUR est parti à Certivia. Cent douze pages. Trente-deux tableaux. Une phrase qui dit qu’on ne sait pas.</w:t>
      </w:r>
    </w:p>
    <w:p>
      <w:pPr>
        <w:pStyle w:val="BodyText"/>
      </w:pPr>
      <w:r>
        <w:t xml:space="preserve">CAMILLE: Et trois versions du résumé public. Ma mère a validé la troisième. Elle a dit : « Enfin, je comprends ce que tu fais. »</w:t>
      </w:r>
    </w:p>
    <w:p>
      <w:pPr>
        <w:pStyle w:val="BodyText"/>
      </w:pPr>
      <w:r>
        <w:t xml:space="preserve">BASTIEN: J’ai relu. Je n’ai rien réécrit. Sauf une virgule, avec ta permission.</w:t>
      </w:r>
    </w:p>
    <w:p>
      <w:pPr>
        <w:pStyle w:val="BodyText"/>
      </w:pPr>
      <w:r>
        <w:t xml:space="preserve">CAMILLE: Je l’ai vue. Tu as demandé la permission à minuit. Je te l’ai donnée à minuit et une.</w:t>
      </w:r>
    </w:p>
    <w:p>
      <w:pPr>
        <w:pStyle w:val="BodyText"/>
      </w:pPr>
      <w:r>
        <w:t xml:space="preserve">CLEMENCE: Et M. Ferrand ? Tu l’as appelé ?</w:t>
      </w:r>
    </w:p>
    <w:p>
      <w:pPr>
        <w:pStyle w:val="BodyText"/>
      </w:pPr>
      <w:r>
        <w:t xml:space="preserve">CAMILLE: Mardi. Il a écouté sans m’interrompre. Puis il a dit : « Merci. Ce n’est pas une déclaration. C’est mieux : c’est une relation. »</w:t>
      </w:r>
    </w:p>
    <w:p>
      <w:pPr>
        <w:pStyle w:val="BodyText"/>
      </w:pPr>
      <w:r>
        <w:t xml:space="preserve">JULIEN: Et Mme Peyrot ?</w:t>
      </w:r>
    </w:p>
    <w:p>
      <w:pPr>
        <w:pStyle w:val="BodyText"/>
      </w:pPr>
      <w:r>
        <w:t xml:space="preserve">CAMILLE: Elle a répondu vendredi. Une ligne : « Paragraphe bénéfice-risque : clair. Le mot</w:t>
      </w:r>
      <w:r>
        <w:t xml:space="preserve"> </w:t>
      </w:r>
      <w:r>
        <w:t xml:space="preserve">“</w:t>
      </w:r>
      <w:r>
        <w:t xml:space="preserve">habitude</w:t>
      </w:r>
      <w:r>
        <w:t xml:space="preserve">”</w:t>
      </w:r>
      <w:r>
        <w:t xml:space="preserve"> </w:t>
      </w:r>
      <w:r>
        <w:t xml:space="preserve">est souligné. Je le garde. »</w:t>
      </w:r>
    </w:p>
    <w:p>
      <w:pPr>
        <w:pStyle w:val="BodyText"/>
      </w:pPr>
      <w:r>
        <w:t xml:space="preserve">BASTIEN: Elle garde le mot. Elle ne l’a jamais fait pour moi.</w:t>
      </w:r>
    </w:p>
    <w:p>
      <w:pPr>
        <w:pStyle w:val="BodyText"/>
      </w:pPr>
      <w:r>
        <w:t xml:space="preserve">CAMILLE: Tu n’as jamais écrit « habitude ». Tu écris « procédure ».</w:t>
      </w:r>
    </w:p>
    <w:p>
      <w:pPr>
        <w:pStyle w:val="BodyText"/>
      </w:pPr>
      <w:r>
        <w:t xml:space="preserve">LEO: Moi, j’ai appris une chose cette semaine. Je croyais que le PSUR, c’était l’article quatre-vingt-six. En fait, c’est trois prénoms dans un cahier.</w:t>
      </w:r>
    </w:p>
    <w:p>
      <w:pPr>
        <w:pStyle w:val="BodyText"/>
      </w:pPr>
      <w:r>
        <w:t xml:space="preserve">CAMILLE: Garde ton cahier, Léo. Le jour où tu oublies les prénoms, change de métier.</w:t>
      </w:r>
    </w:p>
    <w:p>
      <w:pPr>
        <w:pStyle w:val="BodyText"/>
      </w:pPr>
      <w:r>
        <w:t xml:space="preserve">LEO: Je l’ai noté. Sous les trois prénoms.</w:t>
      </w:r>
    </w:p>
    <w:p>
      <w:pPr>
        <w:pStyle w:val="BodyText"/>
      </w:pPr>
      <w:r>
        <w:t xml:space="preserve">FABRE: Les deux patientes vont bien. La deuxième m’a demandé si elle pouvait se refaire injecter. Je lui ai dit : « Dans un an, avec le nouveau gel, et dans le registre. » Elle a répondu : « Si c’est vous qui regardez, oui. »</w:t>
      </w:r>
    </w:p>
    <w:p>
      <w:pPr>
        <w:pStyle w:val="BodyText"/>
      </w:pPr>
      <w:r>
        <w:t xml:space="preserve">CAMILLE: Décision quarante-sept : pas de déclaration de tendance, tout dans le PSUR, les nodules tardifs dans le résumé public et sur la page des lots, M. Ferrand informé. Et le registre à deux cents patientes, dans trois pays.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rapport périodique actualisé de sécurité (PSUR)</w:t>
            </w:r>
          </w:p>
        </w:tc>
        <w:tc>
          <w:tcPr/>
          <w:p>
            <w:pPr>
              <w:pStyle w:val="Compact"/>
              <w:jc w:val="left"/>
            </w:pPr>
            <w:r>
              <w:t xml:space="preserve">정기 안전성 갱신 보고서</w:t>
            </w:r>
          </w:p>
        </w:tc>
        <w:tc>
          <w:tcPr/>
          <w:p>
            <w:pPr>
              <w:pStyle w:val="Compact"/>
              <w:jc w:val="left"/>
            </w:pPr>
            <w:r>
              <w:t xml:space="preserve">전체. MDR 86조.</w:t>
            </w:r>
          </w:p>
        </w:tc>
      </w:tr>
      <w:tr>
        <w:tc>
          <w:tcPr/>
          <w:p>
            <w:pPr>
              <w:pStyle w:val="Compact"/>
              <w:jc w:val="left"/>
            </w:pPr>
            <w:r>
              <w:t xml:space="preserve">2</w:t>
            </w:r>
          </w:p>
        </w:tc>
        <w:tc>
          <w:tcPr/>
          <w:p>
            <w:pPr>
              <w:pStyle w:val="Compact"/>
              <w:jc w:val="left"/>
            </w:pPr>
            <w:r>
              <w:t xml:space="preserve">Sans dénominateur, aucun taux n’a de sens.</w:t>
            </w:r>
          </w:p>
        </w:tc>
        <w:tc>
          <w:tcPr/>
          <w:p>
            <w:pPr>
              <w:pStyle w:val="Compact"/>
              <w:jc w:val="left"/>
            </w:pPr>
            <w:r>
              <w:t xml:space="preserve">분모 없이는 비율이 의미 없다.</w:t>
            </w:r>
          </w:p>
        </w:tc>
        <w:tc>
          <w:tcPr/>
          <w:p>
            <w:pPr>
              <w:pStyle w:val="Compact"/>
              <w:jc w:val="left"/>
            </w:pPr>
            <w:r>
              <w:t xml:space="preserve">장면1. 데이터 정직성.</w:t>
            </w:r>
          </w:p>
        </w:tc>
      </w:tr>
      <w:tr>
        <w:tc>
          <w:tcPr/>
          <w:p>
            <w:pPr>
              <w:pStyle w:val="Compact"/>
              <w:jc w:val="left"/>
            </w:pPr>
            <w:r>
              <w:t xml:space="preserve">3</w:t>
            </w:r>
          </w:p>
        </w:tc>
        <w:tc>
          <w:tcPr/>
          <w:p>
            <w:pPr>
              <w:pStyle w:val="Compact"/>
              <w:jc w:val="left"/>
            </w:pPr>
            <w:r>
              <w:t xml:space="preserve">taux observé, à confirmer</w:t>
            </w:r>
          </w:p>
        </w:tc>
        <w:tc>
          <w:tcPr/>
          <w:p>
            <w:pPr>
              <w:pStyle w:val="Compact"/>
              <w:jc w:val="left"/>
            </w:pPr>
            <w:r>
              <w:t xml:space="preserve">관찰된 비율, 확인 필요</w:t>
            </w:r>
          </w:p>
        </w:tc>
        <w:tc>
          <w:tcPr/>
          <w:p>
            <w:pPr>
              <w:pStyle w:val="Compact"/>
              <w:jc w:val="left"/>
            </w:pPr>
            <w:r>
              <w:t xml:space="preserve">장면1. 과장 없는 표현.</w:t>
            </w:r>
          </w:p>
        </w:tc>
      </w:tr>
      <w:tr>
        <w:tc>
          <w:tcPr/>
          <w:p>
            <w:pPr>
              <w:pStyle w:val="Compact"/>
              <w:jc w:val="left"/>
            </w:pPr>
            <w:r>
              <w:t xml:space="preserve">4</w:t>
            </w:r>
          </w:p>
        </w:tc>
        <w:tc>
          <w:tcPr/>
          <w:p>
            <w:pPr>
              <w:pStyle w:val="Compact"/>
              <w:jc w:val="left"/>
            </w:pPr>
            <w:r>
              <w:t xml:space="preserve">par contrat, par contrôle et par habitude</w:t>
            </w:r>
          </w:p>
        </w:tc>
        <w:tc>
          <w:tcPr/>
          <w:p>
            <w:pPr>
              <w:pStyle w:val="Compact"/>
              <w:jc w:val="left"/>
            </w:pPr>
            <w:r>
              <w:t xml:space="preserve">계약·검사·습관으로</w:t>
            </w:r>
          </w:p>
        </w:tc>
        <w:tc>
          <w:tcPr/>
          <w:p>
            <w:pPr>
              <w:pStyle w:val="Compact"/>
              <w:jc w:val="left"/>
            </w:pPr>
            <w:r>
              <w:t xml:space="preserve">장면1. 위험 관리의 세 층.</w:t>
            </w:r>
          </w:p>
        </w:tc>
      </w:tr>
      <w:tr>
        <w:tc>
          <w:tcPr/>
          <w:p>
            <w:pPr>
              <w:pStyle w:val="Compact"/>
              <w:jc w:val="left"/>
            </w:pPr>
            <w:r>
              <w:t xml:space="preserve">5</w:t>
            </w:r>
          </w:p>
        </w:tc>
        <w:tc>
          <w:tcPr/>
          <w:p>
            <w:pPr>
              <w:pStyle w:val="Compact"/>
              <w:jc w:val="left"/>
            </w:pPr>
            <w:r>
              <w:t xml:space="preserve">Si une patiente doit relire deux fois, j’ai échoué.</w:t>
            </w:r>
          </w:p>
        </w:tc>
        <w:tc>
          <w:tcPr/>
          <w:p>
            <w:pPr>
              <w:pStyle w:val="Compact"/>
              <w:jc w:val="left"/>
            </w:pPr>
            <w:r>
              <w:t xml:space="preserve">환자가 두 번 읽어야 하면 실패.</w:t>
            </w:r>
          </w:p>
        </w:tc>
        <w:tc>
          <w:tcPr/>
          <w:p>
            <w:pPr>
              <w:pStyle w:val="Compact"/>
              <w:jc w:val="left"/>
            </w:pPr>
            <w:r>
              <w:t xml:space="preserve">장면1. 쉬운 글쓰기.</w:t>
            </w:r>
          </w:p>
        </w:tc>
      </w:tr>
      <w:tr>
        <w:tc>
          <w:tcPr/>
          <w:p>
            <w:pPr>
              <w:pStyle w:val="Compact"/>
              <w:jc w:val="left"/>
            </w:pPr>
            <w:r>
              <w:t xml:space="preserve">6</w:t>
            </w:r>
          </w:p>
        </w:tc>
        <w:tc>
          <w:tcPr/>
          <w:p>
            <w:pPr>
              <w:pStyle w:val="Compact"/>
              <w:jc w:val="left"/>
            </w:pPr>
            <w:r>
              <w:t xml:space="preserve">l’intervalle de confiance</w:t>
            </w:r>
          </w:p>
        </w:tc>
        <w:tc>
          <w:tcPr/>
          <w:p>
            <w:pPr>
              <w:pStyle w:val="Compact"/>
              <w:jc w:val="left"/>
            </w:pPr>
            <w:r>
              <w:t xml:space="preserve">신뢰구간</w:t>
            </w:r>
          </w:p>
        </w:tc>
        <w:tc>
          <w:tcPr/>
          <w:p>
            <w:pPr>
              <w:pStyle w:val="Compact"/>
              <w:jc w:val="left"/>
            </w:pPr>
            <w:r>
              <w:t xml:space="preserve">장면2. 불확실성의 크기.</w:t>
            </w:r>
          </w:p>
        </w:tc>
      </w:tr>
      <w:tr>
        <w:tc>
          <w:tcPr/>
          <w:p>
            <w:pPr>
              <w:pStyle w:val="Compact"/>
              <w:jc w:val="left"/>
            </w:pPr>
            <w:r>
              <w:t xml:space="preserve">7</w:t>
            </w:r>
          </w:p>
        </w:tc>
        <w:tc>
          <w:tcPr/>
          <w:p>
            <w:pPr>
              <w:pStyle w:val="Compact"/>
              <w:jc w:val="left"/>
            </w:pPr>
            <w:r>
              <w:t xml:space="preserve">Ni alarme, ni silence.</w:t>
            </w:r>
          </w:p>
        </w:tc>
        <w:tc>
          <w:tcPr/>
          <w:p>
            <w:pPr>
              <w:pStyle w:val="Compact"/>
              <w:jc w:val="left"/>
            </w:pPr>
            <w:r>
              <w:t xml:space="preserve">경보도 침묵도 아닌.</w:t>
            </w:r>
          </w:p>
        </w:tc>
        <w:tc>
          <w:tcPr/>
          <w:p>
            <w:pPr>
              <w:pStyle w:val="Compact"/>
              <w:jc w:val="left"/>
            </w:pPr>
            <w:r>
              <w:t xml:space="preserve">장면2. 안전 소통의 원칙.</w:t>
            </w:r>
          </w:p>
        </w:tc>
      </w:tr>
      <w:tr>
        <w:tc>
          <w:tcPr/>
          <w:p>
            <w:pPr>
              <w:pStyle w:val="Compact"/>
              <w:jc w:val="left"/>
            </w:pPr>
            <w:r>
              <w:t xml:space="preserve">8</w:t>
            </w:r>
          </w:p>
        </w:tc>
        <w:tc>
          <w:tcPr/>
          <w:p>
            <w:pPr>
              <w:pStyle w:val="Compact"/>
              <w:jc w:val="left"/>
            </w:pPr>
            <w:r>
              <w:t xml:space="preserve">Nous ne pouvons pas conclure.</w:t>
            </w:r>
          </w:p>
        </w:tc>
        <w:tc>
          <w:tcPr/>
          <w:p>
            <w:pPr>
              <w:pStyle w:val="Compact"/>
              <w:jc w:val="left"/>
            </w:pPr>
            <w:r>
              <w:t xml:space="preserve">결론을 낼 수 없다.</w:t>
            </w:r>
          </w:p>
        </w:tc>
        <w:tc>
          <w:tcPr/>
          <w:p>
            <w:pPr>
              <w:pStyle w:val="Compact"/>
              <w:jc w:val="left"/>
            </w:pPr>
            <w:r>
              <w:t xml:space="preserve">절정. 가장 정직한 문장.</w:t>
            </w:r>
          </w:p>
        </w:tc>
      </w:tr>
      <w:tr>
        <w:tc>
          <w:tcPr/>
          <w:p>
            <w:pPr>
              <w:pStyle w:val="Compact"/>
              <w:jc w:val="left"/>
            </w:pPr>
            <w:r>
              <w:t xml:space="preserve">9</w:t>
            </w:r>
          </w:p>
        </w:tc>
        <w:tc>
          <w:tcPr/>
          <w:p>
            <w:pPr>
              <w:pStyle w:val="Compact"/>
              <w:jc w:val="left"/>
            </w:pPr>
            <w:r>
              <w:t xml:space="preserve">Ce n’est pas obligatoire. C’est utile.</w:t>
            </w:r>
          </w:p>
        </w:tc>
        <w:tc>
          <w:tcPr/>
          <w:p>
            <w:pPr>
              <w:pStyle w:val="Compact"/>
              <w:jc w:val="left"/>
            </w:pPr>
            <w:r>
              <w:t xml:space="preserve">의무는 아니지만 유용하다.</w:t>
            </w:r>
          </w:p>
        </w:tc>
        <w:tc>
          <w:tcPr/>
          <w:p>
            <w:pPr>
              <w:pStyle w:val="Compact"/>
              <w:jc w:val="left"/>
            </w:pPr>
            <w:r>
              <w:t xml:space="preserve">절정. 자발적 정보 제공.</w:t>
            </w:r>
          </w:p>
        </w:tc>
      </w:tr>
      <w:tr>
        <w:tc>
          <w:tcPr/>
          <w:p>
            <w:pPr>
              <w:pStyle w:val="Compact"/>
              <w:jc w:val="left"/>
            </w:pPr>
            <w:r>
              <w:t xml:space="preserve">10</w:t>
            </w:r>
          </w:p>
        </w:tc>
        <w:tc>
          <w:tcPr/>
          <w:p>
            <w:pPr>
              <w:pStyle w:val="Compact"/>
              <w:jc w:val="left"/>
            </w:pPr>
            <w:r>
              <w:t xml:space="preserve">Ce n’est pas une déclaration. C’est une relation.</w:t>
            </w:r>
          </w:p>
        </w:tc>
        <w:tc>
          <w:tcPr/>
          <w:p>
            <w:pPr>
              <w:pStyle w:val="Compact"/>
              <w:jc w:val="left"/>
            </w:pPr>
            <w:r>
              <w:t xml:space="preserve">신고가 아니라 관계다.</w:t>
            </w:r>
          </w:p>
        </w:tc>
        <w:tc>
          <w:tcPr/>
          <w:p>
            <w:pPr>
              <w:pStyle w:val="Compact"/>
              <w:jc w:val="left"/>
            </w:pPr>
            <w:r>
              <w:t xml:space="preserve">마무리. 당국과의 신뢰.</w:t>
            </w:r>
          </w:p>
        </w:tc>
      </w:tr>
    </w:tbl>
    <w:bookmarkEnd w:id="27"/>
    <w:bookmarkStart w:id="28" w:name="비즈니스-컬처-노트-psur-sscp-그리고-말할-수-없는-것을-말하기"/>
    <w:p>
      <w:pPr>
        <w:pStyle w:val="Heading3"/>
      </w:pPr>
      <w:r>
        <w:t xml:space="preserve">② 비즈니스 컬처 노트 — PSUR, SSCP, 그리고</w:t>
      </w:r>
      <w:r>
        <w:t xml:space="preserve"> </w:t>
      </w:r>
      <w:r>
        <w:t xml:space="preserve">“</w:t>
      </w:r>
      <w:r>
        <w:t xml:space="preserve">말할 수 없는 것</w:t>
      </w:r>
      <w:r>
        <w:t xml:space="preserve">”</w:t>
      </w:r>
      <w:r>
        <w:t xml:space="preserve">을 말하기</w:t>
      </w:r>
    </w:p>
    <w:p>
      <w:pPr>
        <w:pStyle w:val="FirstParagraph"/>
      </w:pPr>
      <w:r>
        <w:t xml:space="preserve">MDR에서 2a·2b·3등급 기기 제조사는</w:t>
      </w:r>
      <w:r>
        <w:t xml:space="preserve"> </w:t>
      </w:r>
      <w:r>
        <w:rPr>
          <w:bCs/>
          <w:b/>
        </w:rPr>
        <w:t xml:space="preserve">PSUR</w:t>
      </w:r>
      <w:r>
        <w:t xml:space="preserve">(제86조)을 작성한다. 3등급은</w:t>
      </w:r>
      <w:r>
        <w:t xml:space="preserve"> </w:t>
      </w:r>
      <w:r>
        <w:rPr>
          <w:bCs/>
          <w:b/>
        </w:rPr>
        <w:t xml:space="preserve">최소 연 1회</w:t>
      </w:r>
      <w:r>
        <w:t xml:space="preserve"> </w:t>
      </w:r>
      <w:r>
        <w:t xml:space="preserve">갱신하고 인증기관이 평가한다. 내용: 이익-위험 결론,</w:t>
      </w:r>
      <w:r>
        <w:t xml:space="preserve"> </w:t>
      </w:r>
      <w:r>
        <w:rPr>
          <w:bCs/>
          <w:b/>
        </w:rPr>
        <w:t xml:space="preserve">PMCF</w:t>
      </w:r>
      <w:r>
        <w:t xml:space="preserve">(시판 후 임상 추적) 주요 결과, 판매량과 사용 인구 추정. 3등급·이식형은 환자도 읽을 수 있는</w:t>
      </w:r>
      <w:r>
        <w:t xml:space="preserve"> </w:t>
      </w:r>
      <w:r>
        <w:rPr>
          <w:bCs/>
          <w:b/>
        </w:rPr>
        <w:t xml:space="preserve">SSCP</w:t>
      </w:r>
      <w:r>
        <w:t xml:space="preserve">(안전성 및 임상 성능 요약서, 제32조)를 공개한다.</w:t>
      </w:r>
      <w:r>
        <w:t xml:space="preserve"> </w:t>
      </w:r>
      <w:r>
        <w:rPr>
          <w:bCs/>
          <w:b/>
        </w:rPr>
        <w:t xml:space="preserve">추세 보고</w:t>
      </w:r>
      <w:r>
        <w:t xml:space="preserve">(제88조)는 예상된 부작용이</w:t>
      </w:r>
      <w:r>
        <w:t xml:space="preserve"> </w:t>
      </w:r>
      <w:r>
        <w:rPr>
          <w:bCs/>
          <w:b/>
        </w:rPr>
        <w:t xml:space="preserve">통계적으로 유의하게</w:t>
      </w:r>
      <w:r>
        <w:t xml:space="preserve"> </w:t>
      </w:r>
      <w:r>
        <w:t xml:space="preserve">늘었을 때 의무다. 프랑스 규제 문화에서 존중받는 태도는</w:t>
      </w:r>
      <w:r>
        <w:t xml:space="preserve"> </w:t>
      </w:r>
      <w:r>
        <w:t xml:space="preserve">“</w:t>
      </w:r>
      <w:r>
        <w:t xml:space="preserve">결론 낼 수 없음</w:t>
      </w:r>
      <w:r>
        <w:t xml:space="preserve">”</w:t>
      </w:r>
      <w:r>
        <w:t xml:space="preserve">을 숨기지 않고, 의무가 아닌 정보도 담당관에게 미리 알리는 것이다 — 당국과의</w:t>
      </w:r>
      <w:r>
        <w:t xml:space="preserve"> </w:t>
      </w:r>
      <w:r>
        <w:rPr>
          <w:bCs/>
          <w:b/>
        </w:rPr>
        <w:t xml:space="preserve">관계</w:t>
      </w:r>
      <w:r>
        <w:t xml:space="preserve">는 조항이 아니라 습관으로 쌓인다.</w:t>
      </w:r>
    </w:p>
    <w:bookmarkEnd w:id="28"/>
    <w:bookmarkStart w:id="29" w:name="실무-템플릿-psur-이익-위험-결론-문단발췌"/>
    <w:p>
      <w:pPr>
        <w:pStyle w:val="Heading3"/>
      </w:pPr>
      <w:r>
        <w:t xml:space="preserve">③ 실무 템플릿 — PSUR 이익-위험 결론 문단(발췌)</w:t>
      </w:r>
    </w:p>
    <w:p>
      <w:pPr>
        <w:pStyle w:val="BlockText"/>
      </w:pPr>
      <w:r>
        <w:rPr>
          <w:bCs/>
          <w:b/>
        </w:rPr>
        <w:t xml:space="preserve">Conclusion de la détermination du rapport bénéfice/risque</w:t>
      </w:r>
      <w:r>
        <w:t xml:space="preserve"> </w:t>
      </w:r>
      <w:r>
        <w:t xml:space="preserve">Sur la période (novembre – octobre), 6 940 seringues ont été distribuées (Volume 5 740 ; Souple 1 200), soit environ 4 600 patientes (estimation : 1,5 seringue/patiente, enquête auprès de 30 médecins, marge d’erreur ± 0,2). Quatorze réclamations ont été enregistrées (0,2 %), sans incident grave ni nodule.</w:t>
      </w:r>
      <w:r>
        <w:t xml:space="preserve"> </w:t>
      </w:r>
      <w:r>
        <w:rPr>
          <w:bCs/>
          <w:b/>
        </w:rPr>
        <w:t xml:space="preserve">Taux observé sur cinq mois, à confirmer.</w:t>
      </w:r>
      <w:r>
        <w:t xml:space="preserve"> </w:t>
      </w:r>
      <w:r>
        <w:t xml:space="preserve">Le changement de fournisseur de matière première (poudre d’acide hyaluronique)</w:t>
      </w:r>
      <w:r>
        <w:t xml:space="preserve"> </w:t>
      </w:r>
      <w:r>
        <w:rPr>
          <w:bCs/>
          <w:b/>
        </w:rPr>
        <w:t xml:space="preserve">a été notifié avant sa mise en œuvre</w:t>
      </w:r>
      <w:r>
        <w:t xml:space="preserve"> </w:t>
      </w:r>
      <w:r>
        <w:t xml:space="preserve">et approuvé par l’organisme notifié.</w:t>
      </w:r>
      <w:r>
        <w:t xml:space="preserve"> </w:t>
      </w:r>
      <w:r>
        <w:t xml:space="preserve">Le registre PMCF (60 patientes, ancien gel, 18 mois) rapporte</w:t>
      </w:r>
      <w:r>
        <w:t xml:space="preserve"> </w:t>
      </w:r>
      <w:r>
        <w:rPr>
          <w:bCs/>
          <w:b/>
        </w:rPr>
        <w:t xml:space="preserve">deux nodules tardifs</w:t>
      </w:r>
      <w:r>
        <w:t xml:space="preserve"> </w:t>
      </w:r>
      <w:r>
        <w:t xml:space="preserve">(14 et 16 mois), consécutifs à une infection, résolus sous hyaluronidase. Taux observé 3,3 % (IC 95 % : 0,4 – 11 %).</w:t>
      </w:r>
      <w:r>
        <w:t xml:space="preserve"> </w:t>
      </w:r>
      <w:r>
        <w:rPr>
          <w:bCs/>
          <w:b/>
        </w:rPr>
        <w:t xml:space="preserve">Nous ne pouvons pas conclure</w:t>
      </w:r>
      <w:r>
        <w:t xml:space="preserve"> </w:t>
      </w:r>
      <w:r>
        <w:t xml:space="preserve">à une augmentation par rapport au risque attendu (&lt; 1 %) ; les critères de l’article 88 ne sont pas remplis. Le suivi est étendu à 200 patientes sur 24 mois, dans trois pays.</w:t>
      </w:r>
      <w:r>
        <w:t xml:space="preserve"> </w:t>
      </w:r>
      <w:r>
        <w:t xml:space="preserve">Le bénéfice reste supérieur au risque. Le risque observé l’an dernier provenait d’un changement non maîtrisé ; il est désormais maîtrisé</w:t>
      </w:r>
      <w:r>
        <w:t xml:space="preserve"> </w:t>
      </w:r>
      <w:r>
        <w:rPr>
          <w:bCs/>
          <w:b/>
        </w:rPr>
        <w:t xml:space="preserve">par contrat, par contrôle et par habitude</w:t>
      </w:r>
      <w:r>
        <w:t xml:space="preserve">.</w:t>
      </w:r>
    </w:p>
    <w:bookmarkEnd w:id="29"/>
    <w:bookmarkStart w:id="30" w:name="긴-발화-분석"/>
    <w:p>
      <w:pPr>
        <w:pStyle w:val="Heading3"/>
      </w:pPr>
      <w:r>
        <w:t xml:space="preserve">④ 긴 발화 분석</w:t>
      </w:r>
    </w:p>
    <w:p>
      <w:pPr>
        <w:pStyle w:val="BlockText"/>
      </w:pPr>
      <w:r>
        <w:rPr>
          <w:bCs/>
          <w:b/>
        </w:rPr>
        <w:t xml:space="preserve">BASTIEN (장면2):</w:t>
      </w:r>
      <w:r>
        <w:t xml:space="preserve"> </w:t>
      </w:r>
      <w:r>
        <w:t xml:space="preserve">“</w:t>
      </w:r>
      <w:r>
        <w:t xml:space="preserve">Notre analyse de risque prévoyait moins d’un pour cent de nodules tardifs. Un pour cent est dans l’intervalle. Statistiquement, on ne peut pas dire que c’est plus fréquent que prévu. Mais un intervalle aussi large ne prouve rien, dans un sens ni dans l’autre.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기준</w:t>
            </w:r>
          </w:p>
        </w:tc>
        <w:tc>
          <w:tcPr/>
          <w:p>
            <w:pPr>
              <w:pStyle w:val="Compact"/>
              <w:jc w:val="left"/>
            </w:pPr>
            <w:r>
              <w:t xml:space="preserve">Notre analyse de risque prévoyait moins d’un pour cent…</w:t>
            </w:r>
          </w:p>
        </w:tc>
        <w:tc>
          <w:tcPr/>
          <w:p>
            <w:pPr>
              <w:pStyle w:val="Compact"/>
              <w:jc w:val="left"/>
            </w:pPr>
            <w:r>
              <w:t xml:space="preserve">반과거 — 사전 예측</w:t>
            </w:r>
          </w:p>
        </w:tc>
      </w:tr>
      <w:tr>
        <w:tc>
          <w:tcPr/>
          <w:p>
            <w:pPr>
              <w:pStyle w:val="Compact"/>
              <w:jc w:val="left"/>
            </w:pPr>
            <w:r>
              <w:t xml:space="preserve">② 비교</w:t>
            </w:r>
          </w:p>
        </w:tc>
        <w:tc>
          <w:tcPr/>
          <w:p>
            <w:pPr>
              <w:pStyle w:val="Compact"/>
              <w:jc w:val="left"/>
            </w:pPr>
            <w:r>
              <w:t xml:space="preserve">Un pour cent est dans l’intervalle.</w:t>
            </w:r>
          </w:p>
        </w:tc>
        <w:tc>
          <w:tcPr/>
          <w:p>
            <w:pPr>
              <w:pStyle w:val="Compact"/>
              <w:jc w:val="left"/>
            </w:pPr>
            <w:r>
              <w:t xml:space="preserve">기준과 데이터의 관계</w:t>
            </w:r>
          </w:p>
        </w:tc>
      </w:tr>
      <w:tr>
        <w:tc>
          <w:tcPr/>
          <w:p>
            <w:pPr>
              <w:pStyle w:val="Compact"/>
              <w:jc w:val="left"/>
            </w:pPr>
            <w:r>
              <w:t xml:space="preserve">③ 판정</w:t>
            </w:r>
          </w:p>
        </w:tc>
        <w:tc>
          <w:tcPr/>
          <w:p>
            <w:pPr>
              <w:pStyle w:val="Compact"/>
              <w:jc w:val="left"/>
            </w:pPr>
            <w:r>
              <w:t xml:space="preserve">Statistiquement, on ne peut pas dire que…</w:t>
            </w:r>
          </w:p>
        </w:tc>
        <w:tc>
          <w:tcPr/>
          <w:p>
            <w:pPr>
              <w:pStyle w:val="Compact"/>
              <w:jc w:val="left"/>
            </w:pPr>
            <w:r>
              <w:t xml:space="preserve">부사로 판정의 근거 한정</w:t>
            </w:r>
          </w:p>
        </w:tc>
      </w:tr>
      <w:tr>
        <w:tc>
          <w:tcPr/>
          <w:p>
            <w:pPr>
              <w:pStyle w:val="Compact"/>
              <w:jc w:val="left"/>
            </w:pPr>
            <w:r>
              <w:t xml:space="preserve">④ 한계</w:t>
            </w:r>
          </w:p>
        </w:tc>
        <w:tc>
          <w:tcPr/>
          <w:p>
            <w:pPr>
              <w:pStyle w:val="Compact"/>
              <w:jc w:val="left"/>
            </w:pPr>
            <w:r>
              <w:t xml:space="preserve">Mais un intervalle aussi large ne prouve rien, dans un sens ni dans l’autre.</w:t>
            </w:r>
          </w:p>
        </w:tc>
        <w:tc>
          <w:tcPr/>
          <w:p>
            <w:pPr>
              <w:pStyle w:val="Compact"/>
              <w:jc w:val="left"/>
            </w:pPr>
            <w:r>
              <w:t xml:space="preserve">aussi + 형용사, ne… ni…</w:t>
            </w:r>
          </w:p>
        </w:tc>
      </w:tr>
    </w:tbl>
    <w:p>
      <w:pPr>
        <w:pStyle w:val="BodyText"/>
      </w:pPr>
      <w:r>
        <w:rPr>
          <w:bCs/>
          <w:b/>
        </w:rPr>
        <w:t xml:space="preserve">활용 패턴:</w:t>
      </w:r>
      <w:r>
        <w:t xml:space="preserve"> </w:t>
      </w:r>
      <w:r>
        <w:t xml:space="preserve">“</w:t>
      </w:r>
      <w:r>
        <w:t xml:space="preserve">Notre X prévoyait… Y est dans l’intervalle. Statistiquement, on ne peut pas dire que… Mais… ne prouve rien, dans un sens ni dans l’autre.</w:t>
      </w:r>
      <w:r>
        <w:t xml:space="preserve">”</w:t>
      </w:r>
      <w:r>
        <w:t xml:space="preserve"> </w:t>
      </w:r>
      <w:r>
        <w:rPr>
          <w:bCs/>
          <w:b/>
        </w:rPr>
        <w:t xml:space="preserve">연결 표현:</w:t>
      </w:r>
      <w:r>
        <w:t xml:space="preserve"> </w:t>
      </w:r>
      <w:r>
        <w:t xml:space="preserve">prévoir(예상하다) · statistiquement(통계적으로) · dans un sens ni dans l’autre(어느 쪽으로도)</w:t>
      </w:r>
      <w:r>
        <w:t xml:space="preserve"> </w:t>
      </w:r>
      <w:r>
        <w:rPr>
          <w:bCs/>
          <w:b/>
        </w:rPr>
        <w:t xml:space="preserve">연습:</w:t>
      </w:r>
      <w:r>
        <w:t xml:space="preserve"> </w:t>
      </w:r>
      <w:r>
        <w:t xml:space="preserve">작은 표본의 결과를 상사에게 과장도 축소도 없이 보고하는 35~50단어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PSUR</w:t>
            </w:r>
          </w:p>
        </w:tc>
        <w:tc>
          <w:tcPr/>
          <w:p>
            <w:pPr>
              <w:pStyle w:val="Compact"/>
              <w:jc w:val="left"/>
            </w:pPr>
            <w:r>
              <w:t xml:space="preserve">정기 안전성 갱신 보고서</w:t>
            </w:r>
          </w:p>
        </w:tc>
        <w:tc>
          <w:tcPr/>
          <w:p>
            <w:pPr>
              <w:pStyle w:val="Compact"/>
              <w:jc w:val="left"/>
            </w:pPr>
            <w:r>
              <w:t xml:space="preserve">3등급은 매년, 인증기관 평가.</w:t>
            </w:r>
          </w:p>
        </w:tc>
      </w:tr>
      <w:tr>
        <w:tc>
          <w:tcPr/>
          <w:p>
            <w:pPr>
              <w:pStyle w:val="Compact"/>
              <w:jc w:val="left"/>
            </w:pPr>
            <w:r>
              <w:t xml:space="preserve">le SSCP (RCSPC)</w:t>
            </w:r>
          </w:p>
        </w:tc>
        <w:tc>
          <w:tcPr/>
          <w:p>
            <w:pPr>
              <w:pStyle w:val="Compact"/>
              <w:jc w:val="left"/>
            </w:pPr>
            <w:r>
              <w:t xml:space="preserve">안전성·임상 성능 요약서</w:t>
            </w:r>
          </w:p>
        </w:tc>
        <w:tc>
          <w:tcPr/>
          <w:p>
            <w:pPr>
              <w:pStyle w:val="Compact"/>
              <w:jc w:val="left"/>
            </w:pPr>
            <w:r>
              <w:t xml:space="preserve">환자도 읽는 공개 문서(32조).</w:t>
            </w:r>
          </w:p>
        </w:tc>
      </w:tr>
      <w:tr>
        <w:tc>
          <w:tcPr/>
          <w:p>
            <w:pPr>
              <w:pStyle w:val="Compact"/>
              <w:jc w:val="left"/>
            </w:pPr>
            <w:r>
              <w:t xml:space="preserve">le PMCF (SCAC)</w:t>
            </w:r>
          </w:p>
        </w:tc>
        <w:tc>
          <w:tcPr/>
          <w:p>
            <w:pPr>
              <w:pStyle w:val="Compact"/>
              <w:jc w:val="left"/>
            </w:pPr>
            <w:r>
              <w:t xml:space="preserve">시판 후 임상 추적</w:t>
            </w:r>
          </w:p>
        </w:tc>
        <w:tc>
          <w:tcPr/>
          <w:p>
            <w:pPr>
              <w:pStyle w:val="Compact"/>
              <w:jc w:val="left"/>
            </w:pPr>
            <w:r>
              <w:t xml:space="preserve">레지스트리 등으로 실제 사용 데이터 수집.</w:t>
            </w:r>
          </w:p>
        </w:tc>
      </w:tr>
      <w:tr>
        <w:tc>
          <w:tcPr/>
          <w:p>
            <w:pPr>
              <w:pStyle w:val="Compact"/>
              <w:jc w:val="left"/>
            </w:pPr>
            <w:r>
              <w:t xml:space="preserve">la déclaration de tendance</w:t>
            </w:r>
          </w:p>
        </w:tc>
        <w:tc>
          <w:tcPr/>
          <w:p>
            <w:pPr>
              <w:pStyle w:val="Compact"/>
              <w:jc w:val="left"/>
            </w:pPr>
            <w:r>
              <w:t xml:space="preserve">추세 보고</w:t>
            </w:r>
          </w:p>
        </w:tc>
        <w:tc>
          <w:tcPr/>
          <w:p>
            <w:pPr>
              <w:pStyle w:val="Compact"/>
              <w:jc w:val="left"/>
            </w:pPr>
            <w:r>
              <w:t xml:space="preserve">88조, 통계적 유의 증가 시.</w:t>
            </w:r>
          </w:p>
        </w:tc>
      </w:tr>
      <w:tr>
        <w:tc>
          <w:tcPr/>
          <w:p>
            <w:pPr>
              <w:pStyle w:val="Compact"/>
              <w:jc w:val="left"/>
            </w:pPr>
            <w:r>
              <w:t xml:space="preserve">le nodule tardif</w:t>
            </w:r>
          </w:p>
        </w:tc>
        <w:tc>
          <w:tcPr/>
          <w:p>
            <w:pPr>
              <w:pStyle w:val="Compact"/>
              <w:jc w:val="left"/>
            </w:pPr>
            <w:r>
              <w:t xml:space="preserve">지연성 결절</w:t>
            </w:r>
          </w:p>
        </w:tc>
        <w:tc>
          <w:tcPr/>
          <w:p>
            <w:pPr>
              <w:pStyle w:val="Compact"/>
              <w:jc w:val="left"/>
            </w:pPr>
            <w:r>
              <w:t xml:space="preserve">수개월 후 감염 등으로 유발.</w:t>
            </w:r>
          </w:p>
        </w:tc>
      </w:tr>
      <w:tr>
        <w:tc>
          <w:tcPr/>
          <w:p>
            <w:pPr>
              <w:pStyle w:val="Compact"/>
              <w:jc w:val="left"/>
            </w:pPr>
            <w:r>
              <w:t xml:space="preserve">la hyaluronidase</w:t>
            </w:r>
          </w:p>
        </w:tc>
        <w:tc>
          <w:tcPr/>
          <w:p>
            <w:pPr>
              <w:pStyle w:val="Compact"/>
              <w:jc w:val="left"/>
            </w:pPr>
            <w:r>
              <w:t xml:space="preserve">히알루로니다아제</w:t>
            </w:r>
          </w:p>
        </w:tc>
        <w:tc>
          <w:tcPr/>
          <w:p>
            <w:pPr>
              <w:pStyle w:val="Compact"/>
              <w:jc w:val="left"/>
            </w:pPr>
            <w:r>
              <w:t xml:space="preserve">HA를 분해하는 효소(치료).</w:t>
            </w:r>
          </w:p>
        </w:tc>
      </w:tr>
      <w:tr>
        <w:tc>
          <w:tcPr/>
          <w:p>
            <w:pPr>
              <w:pStyle w:val="Compact"/>
              <w:jc w:val="left"/>
            </w:pPr>
            <w:r>
              <w:t xml:space="preserve">l’intervalle de confiance</w:t>
            </w:r>
          </w:p>
        </w:tc>
        <w:tc>
          <w:tcPr/>
          <w:p>
            <w:pPr>
              <w:pStyle w:val="Compact"/>
              <w:jc w:val="left"/>
            </w:pPr>
            <w:r>
              <w:t xml:space="preserve">신뢰구간</w:t>
            </w:r>
          </w:p>
        </w:tc>
        <w:tc>
          <w:tcPr/>
          <w:p>
            <w:pPr>
              <w:pStyle w:val="Compact"/>
              <w:jc w:val="left"/>
            </w:pPr>
            <w:r>
              <w:t xml:space="preserve">추정의 불확실성 범위.</w:t>
            </w:r>
          </w:p>
        </w:tc>
      </w:tr>
      <w:tr>
        <w:tc>
          <w:tcPr/>
          <w:p>
            <w:pPr>
              <w:pStyle w:val="Compact"/>
              <w:jc w:val="left"/>
            </w:pPr>
            <w:r>
              <w:t xml:space="preserve">le dénominateur</w:t>
            </w:r>
          </w:p>
        </w:tc>
        <w:tc>
          <w:tcPr/>
          <w:p>
            <w:pPr>
              <w:pStyle w:val="Compact"/>
              <w:jc w:val="left"/>
            </w:pPr>
            <w:r>
              <w:t xml:space="preserve">분모</w:t>
            </w:r>
          </w:p>
        </w:tc>
        <w:tc>
          <w:tcPr/>
          <w:p>
            <w:pPr>
              <w:pStyle w:val="Compact"/>
              <w:jc w:val="left"/>
            </w:pPr>
            <w:r>
              <w:t xml:space="preserve">판매량·환자 수.</w:t>
            </w:r>
          </w:p>
        </w:tc>
      </w:tr>
      <w:tr>
        <w:tc>
          <w:tcPr/>
          <w:p>
            <w:pPr>
              <w:pStyle w:val="Compact"/>
              <w:jc w:val="left"/>
            </w:pPr>
            <w:r>
              <w:t xml:space="preserve">le rapport bénéfice/risque</w:t>
            </w:r>
          </w:p>
        </w:tc>
        <w:tc>
          <w:tcPr/>
          <w:p>
            <w:pPr>
              <w:pStyle w:val="Compact"/>
              <w:jc w:val="left"/>
            </w:pPr>
            <w:r>
              <w:t xml:space="preserve">이익-위험 평가</w:t>
            </w:r>
          </w:p>
        </w:tc>
        <w:tc>
          <w:tcPr/>
          <w:p>
            <w:pPr>
              <w:pStyle w:val="Compact"/>
              <w:jc w:val="left"/>
            </w:pPr>
            <w:r>
              <w:t xml:space="preserve">결론 문단이 핵심.</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ebc9653f01482e2480ad498f73764000c03889"/>
    <w:p>
      <w:pPr>
        <w:pStyle w:val="Heading3"/>
      </w:pPr>
      <w:r>
        <w:t xml:space="preserve">도입 — Année 5, 11월 넷째 주 월요일 오전 8시, 리안 사무실 — 카미유의 책상</w:t>
      </w:r>
    </w:p>
    <w:p>
      <w:pPr>
        <w:pStyle w:val="FirstParagraph"/>
      </w:pPr>
      <w:r>
        <w:t xml:space="preserve">카미유: 레오, 환영해요. 첫날, 첫 서류. 때를 잘 왔어요. 아니면 잘못 왔거나. PSUR을 준비하고 있어요.</w:t>
      </w:r>
    </w:p>
    <w:p>
      <w:pPr>
        <w:pStyle w:val="BodyText"/>
      </w:pPr>
      <w:r>
        <w:t xml:space="preserve">레오: PSUR. 정기 안전성 갱신 보고서. 주말에 공부했어요. 86조는 외웠어요.</w:t>
      </w:r>
    </w:p>
    <w:p>
      <w:pPr>
        <w:pStyle w:val="BodyText"/>
      </w:pPr>
      <w:r>
        <w:t xml:space="preserve">카미유: 외운 건 좋아요. 하지만 PSUR은 조항이 아니에요. Certivia를 위해 요약한 우리의 1년이에요.</w:t>
      </w:r>
    </w:p>
    <w:p>
      <w:pPr>
        <w:pStyle w:val="BodyText"/>
      </w:pPr>
      <w:r>
        <w:t xml:space="preserve">바스티앵: 그리고 올해는 카미유의 PSUR이야. 내 게 아니라. 난 읽기만 해. 다시 쓰진 않아.</w:t>
      </w:r>
    </w:p>
    <w:p>
      <w:pPr>
        <w:pStyle w:val="BodyText"/>
      </w:pPr>
      <w:r>
        <w:t xml:space="preserve">카미유: 지금은 그렇게 말하죠. 2주 뒤면 자정에 결론을 다시 쓰고 있을걸요.</w:t>
      </w:r>
    </w:p>
    <w:p>
      <w:pPr>
        <w:pStyle w:val="BodyText"/>
      </w:pPr>
      <w:r>
        <w:t xml:space="preserve">바스티앵: 그럴지도. 하지만 허락을 구할게. 그것도 나한텐 새로운 일이야.</w:t>
      </w:r>
    </w:p>
    <w:p>
      <w:pPr>
        <w:pStyle w:val="BodyText"/>
      </w:pPr>
      <w:r>
        <w:t xml:space="preserve">레오: 3등급 기기는 PSUR을 매년 갱신하고, 인증기관이 평가하죠. 그건 읽었어요.</w:t>
      </w:r>
    </w:p>
    <w:p>
      <w:pPr>
        <w:pStyle w:val="BodyText"/>
      </w:pPr>
      <w:r>
        <w:t xml:space="preserve">카미유: 맞아요. 올해는 11월부터 10월까지. 한울과의 협약, 새 가루, 시장 복귀, 레지스트리.</w:t>
      </w:r>
    </w:p>
    <w:p>
      <w:pPr>
        <w:pStyle w:val="BodyText"/>
      </w:pPr>
      <w:r>
        <w:t xml:space="preserve">레오: 회수는요? 그건 그 전 해였잖아요.</w:t>
      </w:r>
    </w:p>
    <w:p>
      <w:pPr>
        <w:pStyle w:val="BodyText"/>
      </w:pPr>
      <w:r>
        <w:t xml:space="preserve">바스티앵: 회수 신고는 그 전 해였어. 하지만 추적은 계속돼. 환자들, 연락이 안 되던 18명, 원인들. 다 이번 PSUR에 들어가. 회수는 신고한 날 끝나지 않아. 마지막 환자가 답할 때 끝나.</w:t>
      </w:r>
    </w:p>
    <w:p>
      <w:pPr>
        <w:pStyle w:val="BodyText"/>
      </w:pPr>
      <w:r>
        <w:t xml:space="preserve">카미유: 끝내 연락이 안 된 환자가 세 명 남았어요. 그것도 써요. 이름은 보고서 말고 제 노트에.</w:t>
      </w:r>
    </w:p>
    <w:p>
      <w:pPr>
        <w:pStyle w:val="BodyText"/>
      </w:pPr>
      <w:r>
        <w:t xml:space="preserve">레오: 이름을 아세요?</w:t>
      </w:r>
    </w:p>
    <w:p>
      <w:pPr>
        <w:pStyle w:val="BodyText"/>
      </w:pPr>
      <w:r>
        <w:t xml:space="preserve">카미유: 모두의 이름을 알아요. 표 속에서 잊지 않는 유일한 방법이에요.</w:t>
      </w:r>
    </w:p>
    <w:p>
      <w:pPr>
        <w:pStyle w:val="BodyText"/>
      </w:pPr>
      <w:r>
        <w:t xml:space="preserve">클레망스: 파브르 선생님이 수요일에 18개월 레지스트리 데이터를 가져오셔. 전화로 그러셨어. 「봐야 할 게 하나 있어요.」</w:t>
      </w:r>
    </w:p>
    <w:p>
      <w:pPr>
        <w:pStyle w:val="BodyText"/>
      </w:pPr>
      <w:r>
        <w:t xml:space="preserve">카미유: 「봐야 할 게 하나.」 파브르 선생님이 그러시면 심각한 거예요.</w:t>
      </w:r>
    </w:p>
    <w:bookmarkEnd w:id="33"/>
    <w:bookmarkStart w:id="34" w:name="장면1-화요일-오전-10시-리안-회의실-분모-1"/>
    <w:p>
      <w:pPr>
        <w:pStyle w:val="Heading3"/>
      </w:pPr>
      <w:r>
        <w:t xml:space="preserve">장면1 — 화요일 오전 10시, 리안 회의실 — 분모</w:t>
      </w:r>
    </w:p>
    <w:p>
      <w:pPr>
        <w:pStyle w:val="FirstParagraph"/>
      </w:pPr>
      <w:r>
        <w:t xml:space="preserve">쥘리앵: 숫자 가져왔어요. 그리고 커피. 둘 다 뜨거워요.</w:t>
      </w:r>
    </w:p>
    <w:p>
      <w:pPr>
        <w:pStyle w:val="BodyText"/>
      </w:pPr>
      <w:r>
        <w:t xml:space="preserve">카미유: 기본부터 시작해요. 기간 동안 팔린 주사기는 몇 개죠? 그게 없으면 어떤 비율도 의미가 없어요.</w:t>
      </w:r>
    </w:p>
    <w:p>
      <w:pPr>
        <w:pStyle w:val="BodyText"/>
      </w:pPr>
      <w:r>
        <w:t xml:space="preserve">쥘리앵: 6월부터 10월까지: Volume 5,740개. 8월부터 Souple 1,200개. 벨기에 포함.</w:t>
      </w:r>
    </w:p>
    <w:p>
      <w:pPr>
        <w:pStyle w:val="BodyText"/>
      </w:pPr>
      <w:r>
        <w:t xml:space="preserve">레오: 환자는 몇 명이에요? 주사기 하나가 환자 한 명은 아니잖아요.</w:t>
      </w:r>
    </w:p>
    <w:p>
      <w:pPr>
        <w:pStyle w:val="BodyText"/>
      </w:pPr>
      <w:r>
        <w:t xml:space="preserve">카미유: 좋은 질문이에요, 레오. 의사들은 환자당 평균 1.5개를 써요. 그러니까 약 4,600명.</w:t>
      </w:r>
    </w:p>
    <w:p>
      <w:pPr>
        <w:pStyle w:val="BodyText"/>
      </w:pPr>
      <w:r>
        <w:t xml:space="preserve">레오: 조사예요? 아니면 대충 짐작이에요?</w:t>
      </w:r>
    </w:p>
    <w:p>
      <w:pPr>
        <w:pStyle w:val="BodyText"/>
      </w:pPr>
      <w:r>
        <w:t xml:space="preserve">바스티앵: 「약」이라고 쓰고, 1.5가 어디서 나왔는지 설명해. Certivia가 물을 거야.</w:t>
      </w:r>
    </w:p>
    <w:p>
      <w:pPr>
        <w:pStyle w:val="BodyText"/>
      </w:pPr>
      <w:r>
        <w:t xml:space="preserve">카미유: 이미 썼어요. 출처: 9월 의사 30명 대상 조사. 오차 범위까지.</w:t>
      </w:r>
    </w:p>
    <w:p>
      <w:pPr>
        <w:pStyle w:val="BodyText"/>
      </w:pPr>
      <w:r>
        <w:t xml:space="preserve">레오: 불만은요?</w:t>
      </w:r>
    </w:p>
    <w:p>
      <w:pPr>
        <w:pStyle w:val="BodyText"/>
      </w:pPr>
      <w:r>
        <w:t xml:space="preserve">카미유: 6월부터 불만 14건. 붓기 9, 바늘 3, 포장 2. 결절 0. 중대 사례 0.</w:t>
      </w:r>
    </w:p>
    <w:p>
      <w:pPr>
        <w:pStyle w:val="BodyText"/>
      </w:pPr>
      <w:r>
        <w:t xml:space="preserve">바스티앵: 5,700개 중 14건. 0.2퍼센트. 위기 전보다 낮아.</w:t>
      </w:r>
    </w:p>
    <w:p>
      <w:pPr>
        <w:pStyle w:val="BodyText"/>
      </w:pPr>
      <w:r>
        <w:t xml:space="preserve">카미유: 쓸게요. 하지만 「더 좋은 젤」이라고는 안 써요. 「관찰된 비율, 5개월, 확인 필요」라고 써요.</w:t>
      </w:r>
    </w:p>
    <w:p>
      <w:pPr>
        <w:pStyle w:val="BodyText"/>
      </w:pPr>
      <w:r>
        <w:t xml:space="preserve">레오: 왜 「확인 필요」예요? 숫자가 좋은데요.</w:t>
      </w:r>
    </w:p>
    <w:p>
      <w:pPr>
        <w:pStyle w:val="BodyText"/>
      </w:pPr>
      <w:r>
        <w:t xml:space="preserve">카미유: 5개월은 짧으니까요. 젤의 문제는 1년 뒤에 오기도 해요. 우린 대가를 치르고 배웠어요.</w:t>
      </w:r>
    </w:p>
    <w:p>
      <w:pPr>
        <w:pStyle w:val="BodyText"/>
      </w:pPr>
      <w:r>
        <w:t xml:space="preserve">바스티앵: 가루 변경은? 분명히 보여야 해.</w:t>
      </w:r>
    </w:p>
    <w:p>
      <w:pPr>
        <w:pStyle w:val="BodyText"/>
      </w:pPr>
      <w:r>
        <w:t xml:space="preserve">카미유: 장(章)이 따로 있어요. 한울의 통보일, 우리의 평가, 5월 Certivia 승인, 검증 로트 셋. 그리고 한 문장: 「이 변경은 시행 전에 통보되었다.」</w:t>
      </w:r>
    </w:p>
    <w:p>
      <w:pPr>
        <w:pStyle w:val="BodyText"/>
      </w:pPr>
      <w:r>
        <w:t xml:space="preserve">클레망스: 그 문장이 다른 어떤 문장보다 좋아. 2년 전엔 쓸 수 없었던 문장이야.</w:t>
      </w:r>
    </w:p>
    <w:p>
      <w:pPr>
        <w:pStyle w:val="BodyText"/>
      </w:pPr>
      <w:r>
        <w:t xml:space="preserve">카미유: 그리고 회수. 회수에 대한 결론 절을 넣고 싶어요. 숫자만이 아니라. 무엇을 바꿨는지.</w:t>
      </w:r>
    </w:p>
    <w:p>
      <w:pPr>
        <w:pStyle w:val="BodyText"/>
      </w:pPr>
      <w:r>
        <w:t xml:space="preserve">바스티앵: 시정 조치 여덟 가지. 상태와 함께.</w:t>
      </w:r>
    </w:p>
    <w:p>
      <w:pPr>
        <w:pStyle w:val="BodyText"/>
      </w:pPr>
      <w:r>
        <w:t xml:space="preserve">카미유: 일곱은 완료. 여덟째, 젤마다 스톱워치 규칙 재계산은 Volume은 끝났고, Souple은 12월.</w:t>
      </w:r>
    </w:p>
    <w:p>
      <w:pPr>
        <w:pStyle w:val="BodyText"/>
      </w:pPr>
      <w:r>
        <w:t xml:space="preserve">레오: 이익-위험 평가 표도 있어요?</w:t>
      </w:r>
    </w:p>
    <w:p>
      <w:pPr>
        <w:pStyle w:val="BodyText"/>
      </w:pPr>
      <w:r>
        <w:t xml:space="preserve">카미유: 표 하나와 문단 하나. 표는 숫자를 말하고, 문단은 우리 생각을 말해요. Certivia는 문단부터 읽어요.</w:t>
      </w:r>
    </w:p>
    <w:p>
      <w:pPr>
        <w:pStyle w:val="BodyText"/>
      </w:pPr>
      <w:r>
        <w:t xml:space="preserve">바스티앵: 그럼 넌 어떻게 생각해?</w:t>
      </w:r>
    </w:p>
    <w:p>
      <w:pPr>
        <w:pStyle w:val="BodyText"/>
      </w:pPr>
      <w:r>
        <w:t xml:space="preserve">카미유: 이익이 여전히 위험보다 크다. 작년의 위험은 통제되지 않은 변경에서 왔다. 그리고 그 위험은 이제 계약과 검사와 습관으로 관리된다. 변명이 아니라 결론이에요.</w:t>
      </w:r>
    </w:p>
    <w:p>
      <w:pPr>
        <w:pStyle w:val="BodyText"/>
      </w:pPr>
      <w:r>
        <w:t xml:space="preserve">클레망스: 「습관으로.」 Certivia가 그 단어를 좋아할까?</w:t>
      </w:r>
    </w:p>
    <w:p>
      <w:pPr>
        <w:pStyle w:val="BodyText"/>
      </w:pPr>
      <w:r>
        <w:t xml:space="preserve">카미유: 페이로 씨가 밑줄을 긋겠죠. 하지만 사실이에요. 아무도 지키는 습관이 없으면 계약은 충분하지 않아요.</w:t>
      </w:r>
    </w:p>
    <w:p>
      <w:pPr>
        <w:pStyle w:val="BodyText"/>
      </w:pPr>
      <w:r>
        <w:t xml:space="preserve">바스티앵: 나라면 「절차로」라고 썼을 거야. 하지만 네 보고서야.</w:t>
      </w:r>
    </w:p>
    <w:p>
      <w:pPr>
        <w:pStyle w:val="BodyText"/>
      </w:pPr>
      <w:r>
        <w:t xml:space="preserve">레오: 환자용 요약은요? 공개 문서요?</w:t>
      </w:r>
    </w:p>
    <w:p>
      <w:pPr>
        <w:pStyle w:val="BodyText"/>
      </w:pPr>
      <w:r>
        <w:t xml:space="preserve">카미유: 안전성 및 임상 성능 요약서. 환자가 이해할 수 있어야 해요. 쉬운 말로 써요. 「가교」 같은 말은 없이. 「작은 멍울」, 「붓기」, 「몇 주」. 환자가 두 번 읽어야 한다면 실패한 거예요.</w:t>
      </w:r>
    </w:p>
    <w:p>
      <w:pPr>
        <w:pStyle w:val="BodyText"/>
      </w:pPr>
      <w:r>
        <w:t xml:space="preserve">바스티앵: 쉬운 말이 제일 어려워. 먼저 다 이해해야 하니까.</w:t>
      </w:r>
    </w:p>
    <w:p>
      <w:pPr>
        <w:pStyle w:val="BodyText"/>
      </w:pPr>
      <w:r>
        <w:t xml:space="preserve">카미유: 엄마한테 시험해요. 엄마가 이해하면 환자도 이해해요.</w:t>
      </w:r>
    </w:p>
    <w:p>
      <w:pPr>
        <w:pStyle w:val="BodyText"/>
      </w:pPr>
      <w:r>
        <w:t xml:space="preserve">레오: 이해 못 하시면요?</w:t>
      </w:r>
    </w:p>
    <w:p>
      <w:pPr>
        <w:pStyle w:val="BodyText"/>
      </w:pPr>
      <w:r>
        <w:t xml:space="preserve">카미유: 다시 써요. 엄마가 벌써 세 버전을 읽으셨어요. 제가 엔지니어보다 작가가 되어 간대요.</w:t>
      </w:r>
    </w:p>
    <w:p>
      <w:pPr>
        <w:pStyle w:val="BodyText"/>
      </w:pPr>
      <w:r>
        <w:t xml:space="preserve">쥘리앵: 일정은요? Certivia는 12월 심사 전에 PSUR을 원해요.</w:t>
      </w:r>
    </w:p>
    <w:p>
      <w:pPr>
        <w:pStyle w:val="BodyText"/>
      </w:pPr>
      <w:r>
        <w:t xml:space="preserve">카미유: 12일 뒤. 다 준비돼요. 하나만 빼고: 레지스트리. 파브르 선생님을 기다려요.</w:t>
      </w:r>
    </w:p>
    <w:bookmarkEnd w:id="34"/>
    <w:bookmarkStart w:id="35" w:name="장면2-수요일-오후-2시-같은-회의실-레지스트리-18개월-1"/>
    <w:p>
      <w:pPr>
        <w:pStyle w:val="Heading3"/>
      </w:pPr>
      <w:r>
        <w:t xml:space="preserve">장면2 — 수요일 오후 2시, 같은 회의실 — 레지스트리, 18개월</w:t>
      </w:r>
    </w:p>
    <w:p>
      <w:pPr>
        <w:pStyle w:val="FirstParagraph"/>
      </w:pPr>
      <w:r>
        <w:t xml:space="preserve">파브르: 안녕하세요. 18개월 레지스트리 데이터예요. 환자 60명, 모두 예전 젤, 위기 전에 주입.</w:t>
      </w:r>
    </w:p>
    <w:p>
      <w:pPr>
        <w:pStyle w:val="BodyText"/>
      </w:pPr>
      <w:r>
        <w:t xml:space="preserve">카미유: 감사합니다, 선생님. 봐야 할 게 하나 있다고 하셨죠.</w:t>
      </w:r>
    </w:p>
    <w:p>
      <w:pPr>
        <w:pStyle w:val="BodyText"/>
      </w:pPr>
      <w:r>
        <w:t xml:space="preserve">파브르: 두 명에게 지연성 결절이 생겼어요. 한 명은 14개월, 한 명은 16개월. 둘 다 감염 후예요. 독감, 그리고 치아 감염. 잘 아는 환자들이에요. 6개월마다 오는 충실한 환자들이죠.</w:t>
      </w:r>
    </w:p>
    <w:p>
      <w:pPr>
        <w:pStyle w:val="BodyText"/>
      </w:pPr>
      <w:r>
        <w:t xml:space="preserve">레오: 지연성 결절이요? 주입 16개월 후에요?</w:t>
      </w:r>
    </w:p>
    <w:p>
      <w:pPr>
        <w:pStyle w:val="BodyText"/>
      </w:pPr>
      <w:r>
        <w:t xml:space="preserve">파브르: 네. 문헌에 나와 있어요. 젤은 조용히 있는데, 어느 날 감염 때문에 면역계가 과열돼요. 찾는 걸 공격하죠. 젤까지도. 모든 히알루론산 필러에서 생겨요.</w:t>
      </w:r>
    </w:p>
    <w:p>
      <w:pPr>
        <w:pStyle w:val="BodyText"/>
      </w:pPr>
      <w:r>
        <w:t xml:space="preserve">바스티앵: 어떻게 치료했어요?</w:t>
      </w:r>
    </w:p>
    <w:p>
      <w:pPr>
        <w:pStyle w:val="BodyText"/>
      </w:pPr>
      <w:r>
        <w:t xml:space="preserve">파브르: 히알루로니다아제, 그리고 두 번째 환자는 항생제. 3주 만에 사라졌어요. 후유증 없음. 잘 지내요.</w:t>
      </w:r>
    </w:p>
    <w:p>
      <w:pPr>
        <w:pStyle w:val="BodyText"/>
      </w:pPr>
      <w:r>
        <w:t xml:space="preserve">카미유: 60명 중 두 명. 3.3퍼센트네요.</w:t>
      </w:r>
    </w:p>
    <w:p>
      <w:pPr>
        <w:pStyle w:val="BodyText"/>
      </w:pPr>
      <w:r>
        <w:t xml:space="preserve">파브르: 네. 그게 조금 걱정이에요. 문헌은 대개 1퍼센트 미만이라고 해요.</w:t>
      </w:r>
    </w:p>
    <w:p>
      <w:pPr>
        <w:pStyle w:val="BodyText"/>
      </w:pPr>
      <w:r>
        <w:t xml:space="preserve">클레망스: 세 배. 그 숫자는 싫어요.</w:t>
      </w:r>
    </w:p>
    <w:p>
      <w:pPr>
        <w:pStyle w:val="BodyText"/>
      </w:pPr>
      <w:r>
        <w:t xml:space="preserve">레오: 그럼 정말 예상보다 많은 거예요?</w:t>
      </w:r>
    </w:p>
    <w:p>
      <w:pPr>
        <w:pStyle w:val="BodyText"/>
      </w:pPr>
      <w:r>
        <w:t xml:space="preserve">파브르: 조심해요. 60명 중 2건은 비율을 계산하기엔 너무 적어요. 신뢰구간이 0.4에서 11퍼센트예요. 진짜 비율은 낮을 수도, 높을 수도 있다는 뜻이에요. 몰라요.</w:t>
      </w:r>
    </w:p>
    <w:p>
      <w:pPr>
        <w:pStyle w:val="BodyText"/>
      </w:pPr>
      <w:r>
        <w:t xml:space="preserve">바스티앵: 우리 위험 분석은 지연성 결절을 1퍼센트 미만으로 예상했어요. 1퍼센트는 구간 안에 있어요. 통계적으로 예상보다 잦다고 말할 수 없어요. 하지만 이렇게 넓은 구간은 어느 쪽으로도 아무것도 증명하지 않아요.</w:t>
      </w:r>
    </w:p>
    <w:p>
      <w:pPr>
        <w:pStyle w:val="BodyText"/>
      </w:pPr>
      <w:r>
        <w:t xml:space="preserve">카미유: 통계적으로는 아니죠. 하지만 정상이라고 말할 수도 없어요.</w:t>
      </w:r>
    </w:p>
    <w:p>
      <w:pPr>
        <w:pStyle w:val="BodyText"/>
      </w:pPr>
      <w:r>
        <w:t xml:space="preserve">파브르: 바로 그 말을 듣고 싶었어요. 경보도, 침묵도 아닌.</w:t>
      </w:r>
    </w:p>
    <w:p>
      <w:pPr>
        <w:pStyle w:val="BodyText"/>
      </w:pPr>
      <w:r>
        <w:t xml:space="preserve">바스티앵: 「경보도, 침묵도 아닌.」 좋은 PSUR 규칙이네요.</w:t>
      </w:r>
    </w:p>
    <w:p>
      <w:pPr>
        <w:pStyle w:val="BodyText"/>
      </w:pPr>
      <w:r>
        <w:t xml:space="preserve">클레망스: 새 젤은요? 덴마크 가루로 만든 거요?</w:t>
      </w:r>
    </w:p>
    <w:p>
      <w:pPr>
        <w:pStyle w:val="BodyText"/>
      </w:pPr>
      <w:r>
        <w:t xml:space="preserve">파브르: 너무 일러요. 새 젤은 주입된 지 5개월이에요. 지연성 결절이 있다면 1년 뒤에 올 거예요.</w:t>
      </w:r>
    </w:p>
    <w:p>
      <w:pPr>
        <w:pStyle w:val="BodyText"/>
      </w:pPr>
      <w:r>
        <w:t xml:space="preserve">카미유: 그럼 새 젤을 최소 18개월 추적해야겠네요. 환자도 더 많이.</w:t>
      </w:r>
    </w:p>
    <w:p>
      <w:pPr>
        <w:pStyle w:val="BodyText"/>
      </w:pPr>
      <w:r>
        <w:t xml:space="preserve">파브르: 환자 200명, 24개월. 투자금으로 이미 계획하지 않았어요?</w:t>
      </w:r>
    </w:p>
    <w:p>
      <w:pPr>
        <w:pStyle w:val="BodyText"/>
      </w:pPr>
      <w:r>
        <w:t xml:space="preserve">쥘리앵: 계획돼 있어요. 확대 레지스트리에 연 4만 유로. 12월 예산에 있어요.</w:t>
      </w:r>
    </w:p>
    <w:p>
      <w:pPr>
        <w:pStyle w:val="BodyText"/>
      </w:pPr>
      <w:r>
        <w:t xml:space="preserve">카미유: 모르는 걸 알기 위한 4만 유로. 올해 최고의 투자예요.</w:t>
      </w:r>
    </w:p>
    <w:p>
      <w:pPr>
        <w:pStyle w:val="BodyText"/>
      </w:pPr>
      <w:r>
        <w:t xml:space="preserve">레오: ANSM에 신고해야 해요? 추세 보고요?</w:t>
      </w:r>
    </w:p>
    <w:p>
      <w:pPr>
        <w:pStyle w:val="BodyText"/>
      </w:pPr>
      <w:r>
        <w:t xml:space="preserve">바스티앵: 추세 보고는 88조야. 예상되는 이상 반응이 통계적으로 유의하게 늘면 신고해. 여기선 유의하지 않아. 두 건, 거대한 구간. 기준 미충족.</w:t>
      </w:r>
    </w:p>
    <w:p>
      <w:pPr>
        <w:pStyle w:val="BodyText"/>
      </w:pPr>
      <w:r>
        <w:t xml:space="preserve">카미유: 기준은 미충족이죠. 하지만 정신은 어쩌면.</w:t>
      </w:r>
    </w:p>
    <w:p>
      <w:pPr>
        <w:pStyle w:val="BodyText"/>
      </w:pPr>
      <w:r>
        <w:t xml:space="preserve">바스티앵: 정신? 규정엔 정신이 없어, 카미유. 조항이 있지.</w:t>
      </w:r>
    </w:p>
    <w:p>
      <w:pPr>
        <w:pStyle w:val="BodyText"/>
      </w:pPr>
      <w:r>
        <w:t xml:space="preserve">카미유: 작년엔 반대로 말했잖아요. 규정은 「규격 안」이라 했는데 환자들은 다른 말을 했다고.</w:t>
      </w:r>
    </w:p>
    <w:p>
      <w:pPr>
        <w:pStyle w:val="BodyText"/>
      </w:pPr>
      <w:r>
        <w:t xml:space="preserve">바스티앵: 한 방 먹었네. 하지만 통계적 근거 없는 신고는 소음이야. 소음은 당국을 지치게 해.</w:t>
      </w:r>
    </w:p>
    <w:p>
      <w:pPr>
        <w:pStyle w:val="BodyText"/>
      </w:pPr>
      <w:r>
        <w:t xml:space="preserve">카미유: 소음, 아니면 침묵. 세 번째 길이 있을지도 몰라요.</w:t>
      </w:r>
    </w:p>
    <w:p>
      <w:pPr>
        <w:pStyle w:val="BodyText"/>
      </w:pPr>
      <w:r>
        <w:t xml:space="preserve">파브르: 두 분 싸우게 두고 갈게요. 잘 싸우시네요. 저는 금요일에 두 환자를 다시 봐요.</w:t>
      </w:r>
    </w:p>
    <w:bookmarkEnd w:id="35"/>
    <w:bookmarkStart w:id="36" w:name="절정전환-목요일-오후-6시-리안-사무실-카미유의-결정-1"/>
    <w:p>
      <w:pPr>
        <w:pStyle w:val="Heading3"/>
      </w:pPr>
      <w:r>
        <w:t xml:space="preserve">절정·전환 — 목요일 오후 6시, 리안 사무실 — 카미유의 결정</w:t>
      </w:r>
    </w:p>
    <w:p>
      <w:pPr>
        <w:pStyle w:val="FirstParagraph"/>
      </w:pPr>
      <w:r>
        <w:t xml:space="preserve">클레망스: 카미유, 바스티앵. 어제 들었어. 내가 정하지 않을게.</w:t>
      </w:r>
    </w:p>
    <w:p>
      <w:pPr>
        <w:pStyle w:val="BodyText"/>
      </w:pPr>
      <w:r>
        <w:t xml:space="preserve">카미유: 정하지 않는다고요? 늘 정하잖아요.</w:t>
      </w:r>
    </w:p>
    <w:p>
      <w:pPr>
        <w:pStyle w:val="BodyText"/>
      </w:pPr>
      <w:r>
        <w:t xml:space="preserve">클레망스: 그러니까. 들로름 씨가 방에 없는 법을 배우라고 했어. 네 PSUR이야. 네 결정이야.</w:t>
      </w:r>
    </w:p>
    <w:p>
      <w:pPr>
        <w:pStyle w:val="BodyText"/>
      </w:pPr>
      <w:r>
        <w:t xml:space="preserve">카미유: 좋아요. 그럼 소리 내어 결정할게요. 바스티앵, 바보 같은 말을 하면 고쳐 줘요.</w:t>
      </w:r>
    </w:p>
    <w:p>
      <w:pPr>
        <w:pStyle w:val="BodyText"/>
      </w:pPr>
      <w:r>
        <w:t xml:space="preserve">바스티앵: 바보 같은 말은 고칠게. 의견은 안 고쳐.</w:t>
      </w:r>
    </w:p>
    <w:p>
      <w:pPr>
        <w:pStyle w:val="BodyText"/>
      </w:pPr>
      <w:r>
        <w:t xml:space="preserve">카미유: 하나: 추세 보고 안 함. 기준 미충족. 보이지 않는 걸 신고하는 건 반대 방향의 거짓말이에요.</w:t>
      </w:r>
    </w:p>
    <w:p>
      <w:pPr>
        <w:pStyle w:val="BodyText"/>
      </w:pPr>
      <w:r>
        <w:t xml:space="preserve">바스티앵: 고마워.</w:t>
      </w:r>
    </w:p>
    <w:p>
      <w:pPr>
        <w:pStyle w:val="BodyText"/>
      </w:pPr>
      <w:r>
        <w:t xml:space="preserve">카미유: 둘: 두 사례는 모든 걸 담아 PSUR에 넣어요. 날짜, 감염, 치료, 비율, 신뢰구간. 그리고 결론을 낼 수 없다는 문장과 그 이유. 우리가 뭔가 숨겼다고 아무도 말 못 하게.</w:t>
      </w:r>
    </w:p>
    <w:p>
      <w:pPr>
        <w:pStyle w:val="BodyText"/>
      </w:pPr>
      <w:r>
        <w:t xml:space="preserve">레오: 모른다는 문장이요? 공식 보고서에?</w:t>
      </w:r>
    </w:p>
    <w:p>
      <w:pPr>
        <w:pStyle w:val="BodyText"/>
      </w:pPr>
      <w:r>
        <w:t xml:space="preserve">카미유: 그게 가장 정직한 문장이에요, 레오. 셋: 공개 요약서. 지연성 결절을 쉬운 말로 추가해요. 「드물게, 주입 몇 달 후, 흔히 감염 뒤에 작은 멍울이 생길 수 있습니다. 치료할 수 있습니다. 의사와 상의하세요.」</w:t>
      </w:r>
    </w:p>
    <w:p>
      <w:pPr>
        <w:pStyle w:val="BodyText"/>
      </w:pPr>
      <w:r>
        <w:t xml:space="preserve">클레망스: 환자들이 겁먹을까 봐 걱정되지 않아?</w:t>
      </w:r>
    </w:p>
    <w:p>
      <w:pPr>
        <w:pStyle w:val="BodyText"/>
      </w:pPr>
      <w:r>
        <w:t xml:space="preserve">카미유: 1년 뒤 독감에 걸려서 혼자 알게 되는 것보다는 덜 무서울 거예요.</w:t>
      </w:r>
    </w:p>
    <w:p>
      <w:pPr>
        <w:pStyle w:val="BodyText"/>
      </w:pPr>
      <w:r>
        <w:t xml:space="preserve">파브르: 아직 있어요. 제가 썼을 내용과 똑같다고 말하고 싶었어요. 한 단어도 다르지 않게.</w:t>
      </w:r>
    </w:p>
    <w:p>
      <w:pPr>
        <w:pStyle w:val="BodyText"/>
      </w:pPr>
      <w:r>
        <w:t xml:space="preserve">카미유: 넷: 로트 페이지에 의사용 안내. 증상, 치료, 그리고 질문 하나: 「최근에 감염이 있었나요?」</w:t>
      </w:r>
    </w:p>
    <w:p>
      <w:pPr>
        <w:pStyle w:val="BodyText"/>
      </w:pPr>
      <w:r>
        <w:t xml:space="preserve">바스티앵: 질문. 또 질문. 우리 회사에선 전염되네.</w:t>
      </w:r>
    </w:p>
    <w:p>
      <w:pPr>
        <w:pStyle w:val="BodyText"/>
      </w:pPr>
      <w:r>
        <w:t xml:space="preserve">카미유: 다섯: 페랑 씨에게 전화해요. 신고가 아니라 알리기 위해. 우리가 보는 것, 모르는 것, 하는 것을 말해요.</w:t>
      </w:r>
    </w:p>
    <w:p>
      <w:pPr>
        <w:pStyle w:val="BodyText"/>
      </w:pPr>
      <w:r>
        <w:t xml:space="preserve">바스티앵: 의무는 아니야.</w:t>
      </w:r>
    </w:p>
    <w:p>
      <w:pPr>
        <w:pStyle w:val="BodyText"/>
      </w:pPr>
      <w:r>
        <w:t xml:space="preserve">카미유: 아니죠. 유용해요. 페랑 씨는 늦은 놀라움보다 제때의 정보를 좋아해요. 우리 함께 배웠잖아요.</w:t>
      </w:r>
    </w:p>
    <w:p>
      <w:pPr>
        <w:pStyle w:val="BodyText"/>
      </w:pPr>
      <w:r>
        <w:t xml:space="preserve">바스티앵: 알았어. 나라면 전화 안 했을 거야. 하지만 전화하는 게 맞아. 서명은 네가 하니까.</w:t>
      </w:r>
    </w:p>
    <w:p>
      <w:pPr>
        <w:pStyle w:val="BodyText"/>
      </w:pPr>
      <w:r>
        <w:t xml:space="preserve">클레망스: 레지스트리는?</w:t>
      </w:r>
    </w:p>
    <w:p>
      <w:pPr>
        <w:pStyle w:val="BodyText"/>
      </w:pPr>
      <w:r>
        <w:t xml:space="preserve">카미유: 여섯: 레지스트리 확대. 새 젤 환자 200명, 24개월. 그리고 벨기에와 모로코에서 최소 20명씩. 감염은 어디서나 같지 않아요. 한 나라만 보는 레지스트리는 한 나라만 봐요.</w:t>
      </w:r>
    </w:p>
    <w:p>
      <w:pPr>
        <w:pStyle w:val="BodyText"/>
      </w:pPr>
      <w:r>
        <w:t xml:space="preserve">파브르: 좋은 생각이에요. 카사블랑카의 알라위 선생님께 연락할게요.</w:t>
      </w:r>
    </w:p>
    <w:p>
      <w:pPr>
        <w:pStyle w:val="BodyText"/>
      </w:pPr>
      <w:r>
        <w:t xml:space="preserve">카미유: 그리고 일곱: 두 환자분께 감사드릴게요. 결절이 생겼던 분들. 그분들 없인 아무것도 몰랐을 거예요.</w:t>
      </w:r>
    </w:p>
    <w:p>
      <w:pPr>
        <w:pStyle w:val="BodyText"/>
      </w:pPr>
      <w:r>
        <w:t xml:space="preserve">레오: 이상 반응에 대해 환자에게 감사할 수 있어요?</w:t>
      </w:r>
    </w:p>
    <w:p>
      <w:pPr>
        <w:pStyle w:val="BodyText"/>
      </w:pPr>
      <w:r>
        <w:t xml:space="preserve">카미유: 다시 와서 말해 준 것에 감사하는 거예요. 달라요. 떠날 수도 있었으니까.</w:t>
      </w:r>
    </w:p>
    <w:bookmarkEnd w:id="36"/>
    <w:bookmarkStart w:id="37" w:name="마무리-12일-뒤-월요일-오전-9시-리안-사무실-1"/>
    <w:p>
      <w:pPr>
        <w:pStyle w:val="Heading3"/>
      </w:pPr>
      <w:r>
        <w:t xml:space="preserve">마무리 — 12일 뒤 월요일 오전 9시, 리안 사무실</w:t>
      </w:r>
    </w:p>
    <w:p>
      <w:pPr>
        <w:pStyle w:val="FirstParagraph"/>
      </w:pPr>
      <w:r>
        <w:t xml:space="preserve">레오: PSUR이 Certivia로 갔어요. 112쪽. 표 32개. 모른다는 문장 하나.</w:t>
      </w:r>
    </w:p>
    <w:p>
      <w:pPr>
        <w:pStyle w:val="BodyText"/>
      </w:pPr>
      <w:r>
        <w:t xml:space="preserve">카미유: 그리고 공개 요약서 세 버전. 엄마가 세 번째를 승인했어요. 「드디어 네가 뭘 하는지 알겠다」고요.</w:t>
      </w:r>
    </w:p>
    <w:p>
      <w:pPr>
        <w:pStyle w:val="BodyText"/>
      </w:pPr>
      <w:r>
        <w:t xml:space="preserve">바스티앵: 읽었어. 아무것도 다시 안 썼어. 쉼표 하나만, 네 허락을 받고.</w:t>
      </w:r>
    </w:p>
    <w:p>
      <w:pPr>
        <w:pStyle w:val="BodyText"/>
      </w:pPr>
      <w:r>
        <w:t xml:space="preserve">카미유: 봤어요. 자정에 허락을 구했죠. 자정 1분에 허락했어요.</w:t>
      </w:r>
    </w:p>
    <w:p>
      <w:pPr>
        <w:pStyle w:val="BodyText"/>
      </w:pPr>
      <w:r>
        <w:t xml:space="preserve">클레망스: 페랑 씨는? 전화했어?</w:t>
      </w:r>
    </w:p>
    <w:p>
      <w:pPr>
        <w:pStyle w:val="BodyText"/>
      </w:pPr>
      <w:r>
        <w:t xml:space="preserve">카미유: 화요일에요. 끊지 않고 들으셨어요. 그러고는 「고마워요. 이건 신고가 아니에요. 더 좋은 거예요. 관계예요.」라고 하셨어요.</w:t>
      </w:r>
    </w:p>
    <w:p>
      <w:pPr>
        <w:pStyle w:val="BodyText"/>
      </w:pPr>
      <w:r>
        <w:t xml:space="preserve">쥘리앵: 페이로 씨는요?</w:t>
      </w:r>
    </w:p>
    <w:p>
      <w:pPr>
        <w:pStyle w:val="BodyText"/>
      </w:pPr>
      <w:r>
        <w:t xml:space="preserve">카미유: 금요일에 답하셨어요. 한 줄. 「이익-위험 문단: 명확함.</w:t>
      </w:r>
      <w:r>
        <w:t xml:space="preserve"> </w:t>
      </w:r>
      <w:r>
        <w:t xml:space="preserve">“</w:t>
      </w:r>
      <w:r>
        <w:t xml:space="preserve">습관</w:t>
      </w:r>
      <w:r>
        <w:t xml:space="preserve">”</w:t>
      </w:r>
      <w:r>
        <w:t xml:space="preserve">이라는 단어에 밑줄. 유지합니다.」</w:t>
      </w:r>
    </w:p>
    <w:p>
      <w:pPr>
        <w:pStyle w:val="BodyText"/>
      </w:pPr>
      <w:r>
        <w:t xml:space="preserve">바스티앵: 그 단어를 유지한대. 나한텐 한 번도 그런 적 없는데.</w:t>
      </w:r>
    </w:p>
    <w:p>
      <w:pPr>
        <w:pStyle w:val="BodyText"/>
      </w:pPr>
      <w:r>
        <w:t xml:space="preserve">카미유: 「습관」이라고 쓴 적이 없잖아요. 「절차」라고 쓰죠.</w:t>
      </w:r>
    </w:p>
    <w:p>
      <w:pPr>
        <w:pStyle w:val="BodyText"/>
      </w:pPr>
      <w:r>
        <w:t xml:space="preserve">레오: 저는 이번 주에 하나 배웠어요. PSUR이 86조인 줄 알았어요. 사실은 노트 속 이름 세 개였어요.</w:t>
      </w:r>
    </w:p>
    <w:p>
      <w:pPr>
        <w:pStyle w:val="BodyText"/>
      </w:pPr>
      <w:r>
        <w:t xml:space="preserve">카미유: 노트를 간직해요, 레오. 이름을 잊는 날, 직업을 바꿔요.</w:t>
      </w:r>
    </w:p>
    <w:p>
      <w:pPr>
        <w:pStyle w:val="BodyText"/>
      </w:pPr>
      <w:r>
        <w:t xml:space="preserve">레오: 적어 뒀어요. 세 이름 아래에.</w:t>
      </w:r>
    </w:p>
    <w:p>
      <w:pPr>
        <w:pStyle w:val="BodyText"/>
      </w:pPr>
      <w:r>
        <w:t xml:space="preserve">파브르: 두 환자는 잘 지내요. 두 번째 분이 다시 주사해도 되냐고 물었어요. 「1년 뒤, 새 젤로, 레지스트리 안에서」라고 했죠. 그러자 「선생님이 봐 주신다면요」라고 하셨어요.</w:t>
      </w:r>
    </w:p>
    <w:p>
      <w:pPr>
        <w:pStyle w:val="BodyText"/>
      </w:pPr>
      <w:r>
        <w:t xml:space="preserve">카미유: 결정 47번: 추세 보고 안 함, 모든 것을 PSUR에, 지연성 결절은 공개 요약서와 로트 페이지에, 페랑 씨에게 알림. 그리고 3개국에서 환자 200명 레지스트리.</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2026-10-24T03:11:47Z</dcterms:created>
  <dcterms:modified xsi:type="dcterms:W3CDTF">2026-10-24T03:11:47Z</dcterms:modified>
</cp:coreProperties>
</file>

<file path=docProps/custom.xml><?xml version="1.0" encoding="utf-8"?>
<Properties xmlns="http://schemas.openxmlformats.org/officeDocument/2006/custom-properties" xmlns:vt="http://schemas.openxmlformats.org/officeDocument/2006/docPropsVTypes"/>
</file>