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11화 「당선, 그러나」 학습 노트</w:t>
      </w:r>
    </w:p>
    <w:p>
      <w:pPr>
        <w:ind w:left="360"/>
      </w:pPr>
      <w:r>
        <w:rPr>
          <w:rFonts w:ascii="Times New Roman" w:hAnsi="Times New Roman" w:eastAsia="Malgun Gothic"/>
          <w:b w:val="0"/>
          <w:i w:val="0"/>
          <w:color w:val="444444"/>
          <w:sz w:val="22"/>
        </w:rPr>
        <w:t>Vitória, Mas… · 2018년 10월 28일(일) 결선 투표일~2019년 1월 말, 노바 카라자이와 주도 · 일요일의 구금 심사, 51.6% 당선, 부엌의 담판, 빈 금고를 물려받은 정부</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o custodiado</w:t>
            </w:r>
          </w:p>
        </w:tc>
        <w:tc>
          <w:tcPr>
            <w:tcW w:type="dxa" w:w="2160"/>
          </w:tcPr>
          <w:p>
            <w:r/>
            <w:r>
              <w:rPr>
                <w:rFonts w:ascii="Times New Roman" w:hAnsi="Times New Roman" w:eastAsia="Malgun Gothic"/>
                <w:b w:val="0"/>
                <w:i w:val="0"/>
                <w:sz w:val="20"/>
              </w:rPr>
              <w:t>명·남 · 복 custodiados (여 custodiada)</w:t>
            </w:r>
          </w:p>
        </w:tc>
        <w:tc>
          <w:tcPr>
            <w:tcW w:type="dxa" w:w="2160"/>
          </w:tcPr>
          <w:p>
            <w:r/>
            <w:r>
              <w:rPr>
                <w:rFonts w:ascii="Times New Roman" w:hAnsi="Times New Roman" w:eastAsia="Malgun Gothic"/>
                <w:b w:val="0"/>
                <w:i w:val="0"/>
                <w:sz w:val="20"/>
              </w:rPr>
              <w:t>(구금 심사를 받는) 구금 피의자</w:t>
            </w:r>
          </w:p>
        </w:tc>
        <w:tc>
          <w:tcPr>
            <w:tcW w:type="dxa" w:w="2160"/>
          </w:tcPr>
          <w:p>
            <w:r/>
            <w:r>
              <w:rPr>
                <w:rFonts w:ascii="Times New Roman" w:hAnsi="Times New Roman" w:eastAsia="Malgun Gothic"/>
                <w:b w:val="0"/>
                <w:i w:val="0"/>
                <w:sz w:val="20"/>
              </w:rPr>
              <w:t>«Anotado que o custodiado não relata violência.»</w:t>
            </w:r>
          </w:p>
        </w:tc>
      </w:tr>
      <w:tr>
        <w:tc>
          <w:tcPr>
            <w:tcW w:type="dxa" w:w="2160"/>
          </w:tcPr>
          <w:p>
            <w:r/>
            <w:r>
              <w:rPr>
                <w:rFonts w:ascii="Times New Roman" w:hAnsi="Times New Roman" w:eastAsia="Malgun Gothic"/>
                <w:b/>
                <w:i w:val="0"/>
                <w:sz w:val="20"/>
              </w:rPr>
              <w:t>o relaxamento</w:t>
            </w:r>
          </w:p>
        </w:tc>
        <w:tc>
          <w:tcPr>
            <w:tcW w:type="dxa" w:w="2160"/>
          </w:tcPr>
          <w:p>
            <w:r/>
            <w:r>
              <w:rPr>
                <w:rFonts w:ascii="Times New Roman" w:hAnsi="Times New Roman" w:eastAsia="Malgun Gothic"/>
                <w:b w:val="0"/>
                <w:i w:val="0"/>
                <w:sz w:val="20"/>
              </w:rPr>
              <w:t>명·남 · 복 relaxamentos</w:t>
            </w:r>
          </w:p>
        </w:tc>
        <w:tc>
          <w:tcPr>
            <w:tcW w:type="dxa" w:w="2160"/>
          </w:tcPr>
          <w:p>
            <w:r/>
            <w:r>
              <w:rPr>
                <w:rFonts w:ascii="Times New Roman" w:hAnsi="Times New Roman" w:eastAsia="Malgun Gothic"/>
                <w:b w:val="0"/>
                <w:i w:val="0"/>
                <w:sz w:val="20"/>
              </w:rPr>
              <w:t>(위법한 체포의) 구금 해제 청구·결정 (relaxamento da prisão). 참고: o habeas corpus는 위법 구금에 대한 별도의 구제 청구</w:t>
            </w:r>
          </w:p>
        </w:tc>
        <w:tc>
          <w:tcPr>
            <w:tcW w:type="dxa" w:w="2160"/>
          </w:tcPr>
          <w:p>
            <w:r/>
            <w:r>
              <w:rPr>
                <w:rFonts w:ascii="Times New Roman" w:hAnsi="Times New Roman" w:eastAsia="Malgun Gothic"/>
                <w:b w:val="0"/>
                <w:i w:val="0"/>
                <w:sz w:val="20"/>
              </w:rPr>
              <w:t>«A defesa pede o relaxamento, excelência.»</w:t>
            </w:r>
          </w:p>
        </w:tc>
      </w:tr>
      <w:tr>
        <w:tc>
          <w:tcPr>
            <w:tcW w:type="dxa" w:w="2160"/>
          </w:tcPr>
          <w:p>
            <w:r/>
            <w:r>
              <w:rPr>
                <w:rFonts w:ascii="Times New Roman" w:hAnsi="Times New Roman" w:eastAsia="Malgun Gothic"/>
                <w:b/>
                <w:i w:val="0"/>
                <w:sz w:val="20"/>
              </w:rPr>
              <w:t>a liberdade provisória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(재판 전) 조건부 석방</w:t>
            </w:r>
          </w:p>
        </w:tc>
        <w:tc>
          <w:tcPr>
            <w:tcW w:type="dxa" w:w="2160"/>
          </w:tcPr>
          <w:p>
            <w:r/>
            <w:r>
              <w:rPr>
                <w:rFonts w:ascii="Times New Roman" w:hAnsi="Times New Roman" w:eastAsia="Malgun Gothic"/>
                <w:b w:val="0"/>
                <w:i w:val="0"/>
                <w:sz w:val="20"/>
              </w:rPr>
              <w:t>«Concedo liberdade provisória sem fiança.»</w:t>
            </w:r>
          </w:p>
        </w:tc>
      </w:tr>
      <w:tr>
        <w:tc>
          <w:tcPr>
            <w:tcW w:type="dxa" w:w="2160"/>
          </w:tcPr>
          <w:p>
            <w:r/>
            <w:r>
              <w:rPr>
                <w:rFonts w:ascii="Times New Roman" w:hAnsi="Times New Roman" w:eastAsia="Malgun Gothic"/>
                <w:b/>
                <w:i w:val="0"/>
                <w:sz w:val="20"/>
              </w:rPr>
              <w:t>a residência fixa</w:t>
            </w:r>
          </w:p>
        </w:tc>
        <w:tc>
          <w:tcPr>
            <w:tcW w:type="dxa" w:w="2160"/>
          </w:tcPr>
          <w:p>
            <w:r/>
            <w:r>
              <w:rPr>
                <w:rFonts w:ascii="Times New Roman" w:hAnsi="Times New Roman" w:eastAsia="Malgun Gothic"/>
                <w:b w:val="0"/>
                <w:i w:val="0"/>
                <w:sz w:val="20"/>
              </w:rPr>
              <w:t>명·여 · 복 residências fixas</w:t>
            </w:r>
          </w:p>
        </w:tc>
        <w:tc>
          <w:tcPr>
            <w:tcW w:type="dxa" w:w="2160"/>
          </w:tcPr>
          <w:p>
            <w:r/>
            <w:r>
              <w:rPr>
                <w:rFonts w:ascii="Times New Roman" w:hAnsi="Times New Roman" w:eastAsia="Malgun Gothic"/>
                <w:b w:val="0"/>
                <w:i w:val="0"/>
                <w:sz w:val="20"/>
              </w:rPr>
              <w:t>일정한 주거</w:t>
            </w:r>
          </w:p>
        </w:tc>
        <w:tc>
          <w:tcPr>
            <w:tcW w:type="dxa" w:w="2160"/>
          </w:tcPr>
          <w:p>
            <w:r/>
            <w:r>
              <w:rPr>
                <w:rFonts w:ascii="Times New Roman" w:hAnsi="Times New Roman" w:eastAsia="Malgun Gothic"/>
                <w:b w:val="0"/>
                <w:i w:val="0"/>
                <w:sz w:val="20"/>
              </w:rPr>
              <w:t>«Réu primário, advogado, residência fixa em São Paulo»</w:t>
            </w:r>
          </w:p>
        </w:tc>
      </w:tr>
      <w:tr>
        <w:tc>
          <w:tcPr>
            <w:tcW w:type="dxa" w:w="2160"/>
          </w:tcPr>
          <w:p>
            <w:r/>
            <w:r>
              <w:rPr>
                <w:rFonts w:ascii="Times New Roman" w:hAnsi="Times New Roman" w:eastAsia="Malgun Gothic"/>
                <w:b/>
                <w:i w:val="0"/>
                <w:sz w:val="20"/>
              </w:rPr>
              <w:t>justificar</w:t>
            </w:r>
          </w:p>
        </w:tc>
        <w:tc>
          <w:tcPr>
            <w:tcW w:type="dxa" w:w="2160"/>
          </w:tcPr>
          <w:p>
            <w:r/>
            <w:r>
              <w:rPr>
                <w:rFonts w:ascii="Times New Roman" w:hAnsi="Times New Roman" w:eastAsia="Malgun Gothic"/>
                <w:b w:val="0"/>
                <w:i w:val="0"/>
                <w:sz w:val="20"/>
              </w:rPr>
              <w:t>동 · justificar</w:t>
            </w:r>
          </w:p>
        </w:tc>
        <w:tc>
          <w:tcPr>
            <w:tcW w:type="dxa" w:w="2160"/>
          </w:tcPr>
          <w:p>
            <w:r/>
            <w:r>
              <w:rPr>
                <w:rFonts w:ascii="Times New Roman" w:hAnsi="Times New Roman" w:eastAsia="Malgun Gothic"/>
                <w:b w:val="0"/>
                <w:i w:val="0"/>
                <w:sz w:val="20"/>
              </w:rPr>
              <w:t>정당화하다; (선거) 타지에서 투표 불참 사유를 신고하다</w:t>
            </w:r>
          </w:p>
        </w:tc>
        <w:tc>
          <w:tcPr>
            <w:tcW w:type="dxa" w:w="2160"/>
          </w:tcPr>
          <w:p>
            <w:r/>
            <w:r>
              <w:rPr>
                <w:rFonts w:ascii="Times New Roman" w:hAnsi="Times New Roman" w:eastAsia="Malgun Gothic"/>
                <w:b w:val="0"/>
                <w:i w:val="0"/>
                <w:sz w:val="20"/>
              </w:rPr>
              <w:t>«Então vá justificar.»</w:t>
            </w:r>
          </w:p>
        </w:tc>
      </w:tr>
      <w:tr>
        <w:tc>
          <w:tcPr>
            <w:tcW w:type="dxa" w:w="2160"/>
          </w:tcPr>
          <w:p>
            <w:r/>
            <w:r>
              <w:rPr>
                <w:rFonts w:ascii="Times New Roman" w:hAnsi="Times New Roman" w:eastAsia="Malgun Gothic"/>
                <w:b/>
                <w:i w:val="0"/>
                <w:sz w:val="20"/>
              </w:rPr>
              <w:t>o governador eleito</w:t>
            </w:r>
          </w:p>
        </w:tc>
        <w:tc>
          <w:tcPr>
            <w:tcW w:type="dxa" w:w="2160"/>
          </w:tcPr>
          <w:p>
            <w:r/>
            <w:r>
              <w:rPr>
                <w:rFonts w:ascii="Times New Roman" w:hAnsi="Times New Roman" w:eastAsia="Malgun Gothic"/>
                <w:b w:val="0"/>
                <w:i w:val="0"/>
                <w:sz w:val="20"/>
              </w:rPr>
              <w:t>명·남 · 복 governadores eleitos (여 governadora eleita)</w:t>
            </w:r>
          </w:p>
        </w:tc>
        <w:tc>
          <w:tcPr>
            <w:tcW w:type="dxa" w:w="2160"/>
          </w:tcPr>
          <w:p>
            <w:r/>
            <w:r>
              <w:rPr>
                <w:rFonts w:ascii="Times New Roman" w:hAnsi="Times New Roman" w:eastAsia="Malgun Gothic"/>
                <w:b w:val="0"/>
                <w:i w:val="0"/>
                <w:sz w:val="20"/>
              </w:rPr>
              <w:t>주지사 당선인</w:t>
            </w:r>
          </w:p>
        </w:tc>
        <w:tc>
          <w:tcPr>
            <w:tcW w:type="dxa" w:w="2160"/>
          </w:tcPr>
          <w:p>
            <w:r/>
            <w:r>
              <w:rPr>
                <w:rFonts w:ascii="Times New Roman" w:hAnsi="Times New Roman" w:eastAsia="Malgun Gothic"/>
                <w:b w:val="0"/>
                <w:i w:val="0"/>
                <w:sz w:val="20"/>
              </w:rPr>
              <w:t>«dois policiais militares da escolta do governador eleito na calçada»</w:t>
            </w:r>
          </w:p>
        </w:tc>
      </w:tr>
      <w:tr>
        <w:tc>
          <w:tcPr>
            <w:tcW w:type="dxa" w:w="2160"/>
          </w:tcPr>
          <w:p>
            <w:r/>
            <w:r>
              <w:rPr>
                <w:rFonts w:ascii="Times New Roman" w:hAnsi="Times New Roman" w:eastAsia="Malgun Gothic"/>
                <w:b/>
                <w:i w:val="0"/>
                <w:sz w:val="20"/>
              </w:rPr>
              <w:t>auditar</w:t>
            </w:r>
          </w:p>
        </w:tc>
        <w:tc>
          <w:tcPr>
            <w:tcW w:type="dxa" w:w="2160"/>
          </w:tcPr>
          <w:p>
            <w:r/>
            <w:r>
              <w:rPr>
                <w:rFonts w:ascii="Times New Roman" w:hAnsi="Times New Roman" w:eastAsia="Malgun Gothic"/>
                <w:b w:val="0"/>
                <w:i w:val="0"/>
                <w:sz w:val="20"/>
              </w:rPr>
              <w:t>동 · auditar</w:t>
            </w:r>
          </w:p>
        </w:tc>
        <w:tc>
          <w:tcPr>
            <w:tcW w:type="dxa" w:w="2160"/>
          </w:tcPr>
          <w:p>
            <w:r/>
            <w:r>
              <w:rPr>
                <w:rFonts w:ascii="Times New Roman" w:hAnsi="Times New Roman" w:eastAsia="Malgun Gothic"/>
                <w:b w:val="0"/>
                <w:i w:val="0"/>
                <w:sz w:val="20"/>
              </w:rPr>
              <w:t>감사하다 (명 a auditoria)</w:t>
            </w:r>
          </w:p>
        </w:tc>
        <w:tc>
          <w:tcPr>
            <w:tcW w:type="dxa" w:w="2160"/>
          </w:tcPr>
          <w:p>
            <w:r/>
            <w:r>
              <w:rPr>
                <w:rFonts w:ascii="Times New Roman" w:hAnsi="Times New Roman" w:eastAsia="Malgun Gothic"/>
                <w:b w:val="0"/>
                <w:i w:val="0"/>
                <w:sz w:val="20"/>
              </w:rPr>
              <w:t>«O senhor vai querer auditar os títulos.»</w:t>
            </w:r>
          </w:p>
        </w:tc>
      </w:tr>
      <w:tr>
        <w:tc>
          <w:tcPr>
            <w:tcW w:type="dxa" w:w="2160"/>
          </w:tcPr>
          <w:p>
            <w:r/>
            <w:r>
              <w:rPr>
                <w:rFonts w:ascii="Times New Roman" w:hAnsi="Times New Roman" w:eastAsia="Malgun Gothic"/>
                <w:b/>
                <w:i w:val="0"/>
                <w:sz w:val="20"/>
              </w:rPr>
              <w:t>de boa-fé</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선의로 (↔ de má-fé 악의로)</w:t>
            </w:r>
          </w:p>
        </w:tc>
        <w:tc>
          <w:tcPr>
            <w:tcW w:type="dxa" w:w="2160"/>
          </w:tcPr>
          <w:p>
            <w:r/>
            <w:r>
              <w:rPr>
                <w:rFonts w:ascii="Times New Roman" w:hAnsi="Times New Roman" w:eastAsia="Malgun Gothic"/>
                <w:b w:val="0"/>
                <w:i w:val="0"/>
                <w:sz w:val="20"/>
              </w:rPr>
              <w:t>«o produtor pequeno que comprou de boa-fé»</w:t>
            </w:r>
          </w:p>
        </w:tc>
      </w:tr>
      <w:tr>
        <w:tc>
          <w:tcPr>
            <w:tcW w:type="dxa" w:w="2160"/>
          </w:tcPr>
          <w:p>
            <w:r/>
            <w:r>
              <w:rPr>
                <w:rFonts w:ascii="Times New Roman" w:hAnsi="Times New Roman" w:eastAsia="Malgun Gothic"/>
                <w:b/>
                <w:i w:val="0"/>
                <w:sz w:val="20"/>
              </w:rPr>
              <w:t>a bancada</w:t>
            </w:r>
          </w:p>
        </w:tc>
        <w:tc>
          <w:tcPr>
            <w:tcW w:type="dxa" w:w="2160"/>
          </w:tcPr>
          <w:p>
            <w:r/>
            <w:r>
              <w:rPr>
                <w:rFonts w:ascii="Times New Roman" w:hAnsi="Times New Roman" w:eastAsia="Malgun Gothic"/>
                <w:b w:val="0"/>
                <w:i w:val="0"/>
                <w:sz w:val="20"/>
              </w:rPr>
              <w:t>명·여 · 복 bancadas</w:t>
            </w:r>
          </w:p>
        </w:tc>
        <w:tc>
          <w:tcPr>
            <w:tcW w:type="dxa" w:w="2160"/>
          </w:tcPr>
          <w:p>
            <w:r/>
            <w:r>
              <w:rPr>
                <w:rFonts w:ascii="Times New Roman" w:hAnsi="Times New Roman" w:eastAsia="Malgun Gothic"/>
                <w:b w:val="0"/>
                <w:i w:val="0"/>
                <w:sz w:val="20"/>
              </w:rPr>
              <w:t>(의회 내) 의원단; 작업대</w:t>
            </w:r>
          </w:p>
        </w:tc>
        <w:tc>
          <w:tcPr>
            <w:tcW w:type="dxa" w:w="2160"/>
          </w:tcPr>
          <w:p>
            <w:r/>
            <w:r>
              <w:rPr>
                <w:rFonts w:ascii="Times New Roman" w:hAnsi="Times New Roman" w:eastAsia="Malgun Gothic"/>
                <w:b w:val="0"/>
                <w:i w:val="0"/>
                <w:sz w:val="20"/>
              </w:rPr>
              <w:t>«uma Assembleia onde a sua bancada cabe num Fusca»</w:t>
            </w:r>
          </w:p>
        </w:tc>
      </w:tr>
      <w:tr>
        <w:tc>
          <w:tcPr>
            <w:tcW w:type="dxa" w:w="2160"/>
          </w:tcPr>
          <w:p>
            <w:r/>
            <w:r>
              <w:rPr>
                <w:rFonts w:ascii="Times New Roman" w:hAnsi="Times New Roman" w:eastAsia="Malgun Gothic"/>
                <w:b/>
                <w:i w:val="0"/>
                <w:sz w:val="20"/>
              </w:rPr>
              <w:t>a União</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(연방국가로서의) 연방정부</w:t>
            </w:r>
          </w:p>
        </w:tc>
        <w:tc>
          <w:tcPr>
            <w:tcW w:type="dxa" w:w="2160"/>
          </w:tcPr>
          <w:p>
            <w:r/>
            <w:r>
              <w:rPr>
                <w:rFonts w:ascii="Times New Roman" w:hAnsi="Times New Roman" w:eastAsia="Malgun Gothic"/>
                <w:b w:val="0"/>
                <w:i w:val="0"/>
                <w:sz w:val="20"/>
              </w:rPr>
              <w:t>«O senhor vai assumir um estado com a folha de dezembro atrasada, dívida com a União»</w:t>
            </w:r>
          </w:p>
        </w:tc>
      </w:tr>
      <w:tr>
        <w:tc>
          <w:tcPr>
            <w:tcW w:type="dxa" w:w="2160"/>
          </w:tcPr>
          <w:p>
            <w:r/>
            <w:r>
              <w:rPr>
                <w:rFonts w:ascii="Times New Roman" w:hAnsi="Times New Roman" w:eastAsia="Malgun Gothic"/>
                <w:b/>
                <w:i w:val="0"/>
                <w:sz w:val="20"/>
              </w:rPr>
              <w:t>a transição</w:t>
            </w:r>
          </w:p>
        </w:tc>
        <w:tc>
          <w:tcPr>
            <w:tcW w:type="dxa" w:w="2160"/>
          </w:tcPr>
          <w:p>
            <w:r/>
            <w:r>
              <w:rPr>
                <w:rFonts w:ascii="Times New Roman" w:hAnsi="Times New Roman" w:eastAsia="Malgun Gothic"/>
                <w:b w:val="0"/>
                <w:i w:val="0"/>
                <w:sz w:val="20"/>
              </w:rPr>
              <w:t>명·여 · 복 transições</w:t>
            </w:r>
          </w:p>
        </w:tc>
        <w:tc>
          <w:tcPr>
            <w:tcW w:type="dxa" w:w="2160"/>
          </w:tcPr>
          <w:p>
            <w:r/>
            <w:r>
              <w:rPr>
                <w:rFonts w:ascii="Times New Roman" w:hAnsi="Times New Roman" w:eastAsia="Malgun Gothic"/>
                <w:b w:val="0"/>
                <w:i w:val="0"/>
                <w:sz w:val="20"/>
              </w:rPr>
              <w:t>(정부) 인수인계</w:t>
            </w:r>
          </w:p>
        </w:tc>
        <w:tc>
          <w:tcPr>
            <w:tcW w:type="dxa" w:w="2160"/>
          </w:tcPr>
          <w:p>
            <w:r/>
            <w:r>
              <w:rPr>
                <w:rFonts w:ascii="Times New Roman" w:hAnsi="Times New Roman" w:eastAsia="Malgun Gothic"/>
                <w:b w:val="0"/>
                <w:i w:val="0"/>
                <w:sz w:val="20"/>
              </w:rPr>
              <w:t>«A lei de transição é cumprida, governador eleito.»</w:t>
            </w:r>
          </w:p>
        </w:tc>
      </w:tr>
      <w:tr>
        <w:tc>
          <w:tcPr>
            <w:tcW w:type="dxa" w:w="2160"/>
          </w:tcPr>
          <w:p>
            <w:r/>
            <w:r>
              <w:rPr>
                <w:rFonts w:ascii="Times New Roman" w:hAnsi="Times New Roman" w:eastAsia="Malgun Gothic"/>
                <w:b/>
                <w:i w:val="0"/>
                <w:sz w:val="20"/>
              </w:rPr>
              <w:t>a folha de pagamento</w:t>
            </w:r>
          </w:p>
        </w:tc>
        <w:tc>
          <w:tcPr>
            <w:tcW w:type="dxa" w:w="2160"/>
          </w:tcPr>
          <w:p>
            <w:r/>
            <w:r>
              <w:rPr>
                <w:rFonts w:ascii="Times New Roman" w:hAnsi="Times New Roman" w:eastAsia="Malgun Gothic"/>
                <w:b w:val="0"/>
                <w:i w:val="0"/>
                <w:sz w:val="20"/>
              </w:rPr>
              <w:t>명·여 · 복 folhas de pagamento</w:t>
            </w:r>
          </w:p>
        </w:tc>
        <w:tc>
          <w:tcPr>
            <w:tcW w:type="dxa" w:w="2160"/>
          </w:tcPr>
          <w:p>
            <w:r/>
            <w:r>
              <w:rPr>
                <w:rFonts w:ascii="Times New Roman" w:hAnsi="Times New Roman" w:eastAsia="Malgun Gothic"/>
                <w:b w:val="0"/>
                <w:i w:val="0"/>
                <w:sz w:val="20"/>
              </w:rPr>
              <w:t>급여 대장, 인건비 (줄여서 a folha)</w:t>
            </w:r>
          </w:p>
        </w:tc>
        <w:tc>
          <w:tcPr>
            <w:tcW w:type="dxa" w:w="2160"/>
          </w:tcPr>
          <w:p>
            <w:r/>
            <w:r>
              <w:rPr>
                <w:rFonts w:ascii="Times New Roman" w:hAnsi="Times New Roman" w:eastAsia="Malgun Gothic"/>
                <w:b w:val="0"/>
                <w:i w:val="0"/>
                <w:sz w:val="20"/>
              </w:rPr>
              <w:t>«Pedimos o acesso de leitura ao sistema de folha de pagamento há vinte dias.»</w:t>
            </w:r>
          </w:p>
        </w:tc>
      </w:tr>
      <w:tr>
        <w:tc>
          <w:tcPr>
            <w:tcW w:type="dxa" w:w="2160"/>
          </w:tcPr>
          <w:p>
            <w:r/>
            <w:r>
              <w:rPr>
                <w:rFonts w:ascii="Times New Roman" w:hAnsi="Times New Roman" w:eastAsia="Malgun Gothic"/>
                <w:b/>
                <w:i w:val="0"/>
                <w:sz w:val="20"/>
              </w:rPr>
              <w:t>o décimo terceiro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13월 급여 (연말 한 달분 상여, décimo terceiro salário)</w:t>
            </w:r>
          </w:p>
        </w:tc>
        <w:tc>
          <w:tcPr>
            <w:tcW w:type="dxa" w:w="2160"/>
          </w:tcPr>
          <w:p>
            <w:r/>
            <w:r>
              <w:rPr>
                <w:rFonts w:ascii="Times New Roman" w:hAnsi="Times New Roman" w:eastAsia="Malgun Gothic"/>
                <w:b w:val="0"/>
                <w:i w:val="0"/>
                <w:sz w:val="20"/>
              </w:rPr>
              <w:t>«O décimo terceiro, parcialmente.»</w:t>
            </w:r>
          </w:p>
        </w:tc>
      </w:tr>
      <w:tr>
        <w:tc>
          <w:tcPr>
            <w:tcW w:type="dxa" w:w="2160"/>
          </w:tcPr>
          <w:p>
            <w:r/>
            <w:r>
              <w:rPr>
                <w:rFonts w:ascii="Times New Roman" w:hAnsi="Times New Roman" w:eastAsia="Malgun Gothic"/>
                <w:b/>
                <w:i w:val="0"/>
                <w:sz w:val="20"/>
              </w:rPr>
              <w:t>o exercício</w:t>
            </w:r>
          </w:p>
        </w:tc>
        <w:tc>
          <w:tcPr>
            <w:tcW w:type="dxa" w:w="2160"/>
          </w:tcPr>
          <w:p>
            <w:r/>
            <w:r>
              <w:rPr>
                <w:rFonts w:ascii="Times New Roman" w:hAnsi="Times New Roman" w:eastAsia="Malgun Gothic"/>
                <w:b w:val="0"/>
                <w:i w:val="0"/>
                <w:sz w:val="20"/>
              </w:rPr>
              <w:t>명·남 · 복 exercícios</w:t>
            </w:r>
          </w:p>
        </w:tc>
        <w:tc>
          <w:tcPr>
            <w:tcW w:type="dxa" w:w="2160"/>
          </w:tcPr>
          <w:p>
            <w:r/>
            <w:r>
              <w:rPr>
                <w:rFonts w:ascii="Times New Roman" w:hAnsi="Times New Roman" w:eastAsia="Malgun Gothic"/>
                <w:b w:val="0"/>
                <w:i w:val="0"/>
                <w:sz w:val="20"/>
              </w:rPr>
              <w:t>회계연도; 연습; 행사</w:t>
            </w:r>
          </w:p>
        </w:tc>
        <w:tc>
          <w:tcPr>
            <w:tcW w:type="dxa" w:w="2160"/>
          </w:tcPr>
          <w:p>
            <w:r/>
            <w:r>
              <w:rPr>
                <w:rFonts w:ascii="Times New Roman" w:hAnsi="Times New Roman" w:eastAsia="Malgun Gothic"/>
                <w:b w:val="0"/>
                <w:i w:val="0"/>
                <w:sz w:val="20"/>
              </w:rPr>
              <w:t>«fica para o próximo exercício»</w:t>
            </w:r>
          </w:p>
        </w:tc>
      </w:tr>
      <w:tr>
        <w:tc>
          <w:tcPr>
            <w:tcW w:type="dxa" w:w="2160"/>
          </w:tcPr>
          <w:p>
            <w:r/>
            <w:r>
              <w:rPr>
                <w:rFonts w:ascii="Times New Roman" w:hAnsi="Times New Roman" w:eastAsia="Malgun Gothic"/>
                <w:b/>
                <w:i w:val="0"/>
                <w:sz w:val="20"/>
              </w:rPr>
              <w:t>o empenho</w:t>
            </w:r>
          </w:p>
        </w:tc>
        <w:tc>
          <w:tcPr>
            <w:tcW w:type="dxa" w:w="2160"/>
          </w:tcPr>
          <w:p>
            <w:r/>
            <w:r>
              <w:rPr>
                <w:rFonts w:ascii="Times New Roman" w:hAnsi="Times New Roman" w:eastAsia="Malgun Gothic"/>
                <w:b w:val="0"/>
                <w:i w:val="0"/>
                <w:sz w:val="20"/>
              </w:rPr>
              <w:t>명·남 · 복 empenhos</w:t>
            </w:r>
          </w:p>
        </w:tc>
        <w:tc>
          <w:tcPr>
            <w:tcW w:type="dxa" w:w="2160"/>
          </w:tcPr>
          <w:p>
            <w:r/>
            <w:r>
              <w:rPr>
                <w:rFonts w:ascii="Times New Roman" w:hAnsi="Times New Roman" w:eastAsia="Malgun Gothic"/>
                <w:b w:val="0"/>
                <w:i w:val="0"/>
                <w:sz w:val="20"/>
              </w:rPr>
              <w:t>(예산) 지출 약정 — 예산을 특정 지출에 묶어 두는 첫 단계; 노력</w:t>
            </w:r>
          </w:p>
        </w:tc>
        <w:tc>
          <w:tcPr>
            <w:tcW w:type="dxa" w:w="2160"/>
          </w:tcPr>
          <w:p>
            <w:r/>
            <w:r>
              <w:rPr>
                <w:rFonts w:ascii="Times New Roman" w:hAnsi="Times New Roman" w:eastAsia="Malgun Gothic"/>
                <w:b w:val="0"/>
                <w:i w:val="0"/>
                <w:sz w:val="20"/>
              </w:rPr>
              <w:t>«Todos com empenho e nenhum com dinheiro em caixa.»</w:t>
            </w:r>
          </w:p>
        </w:tc>
      </w:tr>
      <w:tr>
        <w:tc>
          <w:tcPr>
            <w:tcW w:type="dxa" w:w="2160"/>
          </w:tcPr>
          <w:p>
            <w:r/>
            <w:r>
              <w:rPr>
                <w:rFonts w:ascii="Times New Roman" w:hAnsi="Times New Roman" w:eastAsia="Malgun Gothic"/>
                <w:b/>
                <w:i w:val="0"/>
                <w:sz w:val="20"/>
              </w:rPr>
              <w:t>contrair</w:t>
            </w:r>
          </w:p>
        </w:tc>
        <w:tc>
          <w:tcPr>
            <w:tcW w:type="dxa" w:w="2160"/>
          </w:tcPr>
          <w:p>
            <w:r/>
            <w:r>
              <w:rPr>
                <w:rFonts w:ascii="Times New Roman" w:hAnsi="Times New Roman" w:eastAsia="Malgun Gothic"/>
                <w:b w:val="0"/>
                <w:i w:val="0"/>
                <w:sz w:val="20"/>
              </w:rPr>
              <w:t>동 · contrair (eu contraio, ele contrai)</w:t>
            </w:r>
          </w:p>
        </w:tc>
        <w:tc>
          <w:tcPr>
            <w:tcW w:type="dxa" w:w="2160"/>
          </w:tcPr>
          <w:p>
            <w:r/>
            <w:r>
              <w:rPr>
                <w:rFonts w:ascii="Times New Roman" w:hAnsi="Times New Roman" w:eastAsia="Malgun Gothic"/>
                <w:b w:val="0"/>
                <w:i w:val="0"/>
                <w:sz w:val="20"/>
              </w:rPr>
              <w:t>(채무·지출을) 지다; (병에) 걸리다</w:t>
            </w:r>
          </w:p>
        </w:tc>
        <w:tc>
          <w:tcPr>
            <w:tcW w:type="dxa" w:w="2160"/>
          </w:tcPr>
          <w:p>
            <w:r/>
            <w:r>
              <w:rPr>
                <w:rFonts w:ascii="Times New Roman" w:hAnsi="Times New Roman" w:eastAsia="Malgun Gothic"/>
                <w:b w:val="0"/>
                <w:i w:val="0"/>
                <w:sz w:val="20"/>
              </w:rPr>
              <w:t>«proíbe contrair despesa nos dois últimos quadrimestres do mandato»</w:t>
            </w:r>
          </w:p>
        </w:tc>
      </w:tr>
      <w:tr>
        <w:tc>
          <w:tcPr>
            <w:tcW w:type="dxa" w:w="2160"/>
          </w:tcPr>
          <w:p>
            <w:r/>
            <w:r>
              <w:rPr>
                <w:rFonts w:ascii="Times New Roman" w:hAnsi="Times New Roman" w:eastAsia="Malgun Gothic"/>
                <w:b/>
                <w:i w:val="0"/>
                <w:sz w:val="20"/>
              </w:rPr>
              <w:t>a disponibilidade de caixa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가용 현금 (quadrimestre = 4개월 기간)</w:t>
            </w:r>
          </w:p>
        </w:tc>
        <w:tc>
          <w:tcPr>
            <w:tcW w:type="dxa" w:w="2160"/>
          </w:tcPr>
          <w:p>
            <w:r/>
            <w:r>
              <w:rPr>
                <w:rFonts w:ascii="Times New Roman" w:hAnsi="Times New Roman" w:eastAsia="Malgun Gothic"/>
                <w:b w:val="0"/>
                <w:i w:val="0"/>
                <w:sz w:val="20"/>
              </w:rPr>
              <w:t>«sem disponibilidade de caixa»</w:t>
            </w:r>
          </w:p>
        </w:tc>
      </w:tr>
      <w:tr>
        <w:tc>
          <w:tcPr>
            <w:tcW w:type="dxa" w:w="2160"/>
          </w:tcPr>
          <w:p>
            <w:r/>
            <w:r>
              <w:rPr>
                <w:rFonts w:ascii="Times New Roman" w:hAnsi="Times New Roman" w:eastAsia="Malgun Gothic"/>
                <w:b/>
                <w:i w:val="0"/>
                <w:sz w:val="20"/>
              </w:rPr>
              <w:t>a arrecadação</w:t>
            </w:r>
          </w:p>
        </w:tc>
        <w:tc>
          <w:tcPr>
            <w:tcW w:type="dxa" w:w="2160"/>
          </w:tcPr>
          <w:p>
            <w:r/>
            <w:r>
              <w:rPr>
                <w:rFonts w:ascii="Times New Roman" w:hAnsi="Times New Roman" w:eastAsia="Malgun Gothic"/>
                <w:b w:val="0"/>
                <w:i w:val="0"/>
                <w:sz w:val="20"/>
              </w:rPr>
              <w:t>명·여 · 복 arrecadações</w:t>
            </w:r>
          </w:p>
        </w:tc>
        <w:tc>
          <w:tcPr>
            <w:tcW w:type="dxa" w:w="2160"/>
          </w:tcPr>
          <w:p>
            <w:r/>
            <w:r>
              <w:rPr>
                <w:rFonts w:ascii="Times New Roman" w:hAnsi="Times New Roman" w:eastAsia="Malgun Gothic"/>
                <w:b w:val="0"/>
                <w:i w:val="0"/>
                <w:sz w:val="20"/>
              </w:rPr>
              <w:t>세수, 징수액 (동 arrecadar)</w:t>
            </w:r>
          </w:p>
        </w:tc>
        <w:tc>
          <w:tcPr>
            <w:tcW w:type="dxa" w:w="2160"/>
          </w:tcPr>
          <w:p>
            <w:r/>
            <w:r>
              <w:rPr>
                <w:rFonts w:ascii="Times New Roman" w:hAnsi="Times New Roman" w:eastAsia="Malgun Gothic"/>
                <w:b w:val="0"/>
                <w:i w:val="0"/>
                <w:sz w:val="20"/>
              </w:rPr>
              <w:t>«Arrecadação caindo, dívida com a União»</w:t>
            </w:r>
          </w:p>
        </w:tc>
      </w:tr>
      <w:tr>
        <w:tc>
          <w:tcPr>
            <w:tcW w:type="dxa" w:w="2160"/>
          </w:tcPr>
          <w:p>
            <w:r/>
            <w:r>
              <w:rPr>
                <w:rFonts w:ascii="Times New Roman" w:hAnsi="Times New Roman" w:eastAsia="Malgun Gothic"/>
                <w:b/>
                <w:i w:val="0"/>
                <w:sz w:val="20"/>
              </w:rPr>
              <w:t>empossar</w:t>
            </w:r>
          </w:p>
        </w:tc>
        <w:tc>
          <w:tcPr>
            <w:tcW w:type="dxa" w:w="2160"/>
          </w:tcPr>
          <w:p>
            <w:r/>
            <w:r>
              <w:rPr>
                <w:rFonts w:ascii="Times New Roman" w:hAnsi="Times New Roman" w:eastAsia="Malgun Gothic"/>
                <w:b w:val="0"/>
                <w:i w:val="0"/>
                <w:sz w:val="20"/>
              </w:rPr>
              <w:t>동 · empossar</w:t>
            </w:r>
          </w:p>
        </w:tc>
        <w:tc>
          <w:tcPr>
            <w:tcW w:type="dxa" w:w="2160"/>
          </w:tcPr>
          <w:p>
            <w:r/>
            <w:r>
              <w:rPr>
                <w:rFonts w:ascii="Times New Roman" w:hAnsi="Times New Roman" w:eastAsia="Malgun Gothic"/>
                <w:b w:val="0"/>
                <w:i w:val="0"/>
                <w:sz w:val="20"/>
              </w:rPr>
              <w:t>취임시키다 (tomar posse = 취임하다, a posse = 취임식)</w:t>
            </w:r>
          </w:p>
        </w:tc>
        <w:tc>
          <w:tcPr>
            <w:tcW w:type="dxa" w:w="2160"/>
          </w:tcPr>
          <w:p>
            <w:r/>
            <w:r>
              <w:rPr>
                <w:rFonts w:ascii="Times New Roman" w:hAnsi="Times New Roman" w:eastAsia="Malgun Gothic"/>
                <w:b w:val="0"/>
                <w:i w:val="0"/>
                <w:sz w:val="20"/>
              </w:rPr>
              <w:t>«Declaro empossado o governador do Estado do Tapirá.»</w:t>
            </w:r>
          </w:p>
        </w:tc>
      </w:tr>
      <w:tr>
        <w:tc>
          <w:tcPr>
            <w:tcW w:type="dxa" w:w="2160"/>
          </w:tcPr>
          <w:p>
            <w:r/>
            <w:r>
              <w:rPr>
                <w:rFonts w:ascii="Times New Roman" w:hAnsi="Times New Roman" w:eastAsia="Malgun Gothic"/>
                <w:b/>
                <w:i w:val="0"/>
                <w:sz w:val="20"/>
              </w:rPr>
              <w:t>o aval</w:t>
            </w:r>
          </w:p>
        </w:tc>
        <w:tc>
          <w:tcPr>
            <w:tcW w:type="dxa" w:w="2160"/>
          </w:tcPr>
          <w:p>
            <w:r/>
            <w:r>
              <w:rPr>
                <w:rFonts w:ascii="Times New Roman" w:hAnsi="Times New Roman" w:eastAsia="Malgun Gothic"/>
                <w:b w:val="0"/>
                <w:i w:val="0"/>
                <w:sz w:val="20"/>
              </w:rPr>
              <w:t>명·남 · 복 avais</w:t>
            </w:r>
          </w:p>
        </w:tc>
        <w:tc>
          <w:tcPr>
            <w:tcW w:type="dxa" w:w="2160"/>
          </w:tcPr>
          <w:p>
            <w:r/>
            <w:r>
              <w:rPr>
                <w:rFonts w:ascii="Times New Roman" w:hAnsi="Times New Roman" w:eastAsia="Malgun Gothic"/>
                <w:b w:val="0"/>
                <w:i w:val="0"/>
                <w:sz w:val="20"/>
              </w:rPr>
              <w:t>(채무) 보증; 승인</w:t>
            </w:r>
          </w:p>
        </w:tc>
        <w:tc>
          <w:tcPr>
            <w:tcW w:type="dxa" w:w="2160"/>
          </w:tcPr>
          <w:p>
            <w:r/>
            <w:r>
              <w:rPr>
                <w:rFonts w:ascii="Times New Roman" w:hAnsi="Times New Roman" w:eastAsia="Malgun Gothic"/>
                <w:b w:val="0"/>
                <w:i w:val="0"/>
                <w:sz w:val="20"/>
              </w:rPr>
              <w:t>«a União não pode dar aval para o empréstimo de infraestrutura»</w:t>
            </w:r>
          </w:p>
        </w:tc>
      </w:tr>
      <w:tr>
        <w:tc>
          <w:tcPr>
            <w:tcW w:type="dxa" w:w="2160"/>
          </w:tcPr>
          <w:p>
            <w:r/>
            <w:r>
              <w:rPr>
                <w:rFonts w:ascii="Times New Roman" w:hAnsi="Times New Roman" w:eastAsia="Malgun Gothic"/>
                <w:b/>
                <w:i w:val="0"/>
                <w:sz w:val="20"/>
              </w:rPr>
              <w:t>a nota de capacidade de pagamento</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상환능력 등급 (연방 국고청이 매기는 주정부 신용 등급)</w:t>
            </w:r>
          </w:p>
        </w:tc>
        <w:tc>
          <w:tcPr>
            <w:tcW w:type="dxa" w:w="2160"/>
          </w:tcPr>
          <w:p>
            <w:r/>
            <w:r>
              <w:rPr>
                <w:rFonts w:ascii="Times New Roman" w:hAnsi="Times New Roman" w:eastAsia="Malgun Gothic"/>
                <w:b w:val="0"/>
                <w:i w:val="0"/>
                <w:sz w:val="20"/>
              </w:rPr>
              <w:t>«A nota de capacidade de pagamento do Tapirá é C.»</w:t>
            </w:r>
          </w:p>
        </w:tc>
      </w:tr>
      <w:tr>
        <w:tc>
          <w:tcPr>
            <w:tcW w:type="dxa" w:w="2160"/>
          </w:tcPr>
          <w:p>
            <w:r/>
            <w:r>
              <w:rPr>
                <w:rFonts w:ascii="Times New Roman" w:hAnsi="Times New Roman" w:eastAsia="Malgun Gothic"/>
                <w:b/>
                <w:i w:val="0"/>
                <w:sz w:val="20"/>
              </w:rPr>
              <w:t>a pendência</w:t>
            </w:r>
          </w:p>
        </w:tc>
        <w:tc>
          <w:tcPr>
            <w:tcW w:type="dxa" w:w="2160"/>
          </w:tcPr>
          <w:p>
            <w:r/>
            <w:r>
              <w:rPr>
                <w:rFonts w:ascii="Times New Roman" w:hAnsi="Times New Roman" w:eastAsia="Malgun Gothic"/>
                <w:b w:val="0"/>
                <w:i w:val="0"/>
                <w:sz w:val="20"/>
              </w:rPr>
              <w:t>명·여 · 복 pendências</w:t>
            </w:r>
          </w:p>
        </w:tc>
        <w:tc>
          <w:tcPr>
            <w:tcW w:type="dxa" w:w="2160"/>
          </w:tcPr>
          <w:p>
            <w:r/>
            <w:r>
              <w:rPr>
                <w:rFonts w:ascii="Times New Roman" w:hAnsi="Times New Roman" w:eastAsia="Malgun Gothic"/>
                <w:b w:val="0"/>
                <w:i w:val="0"/>
                <w:sz w:val="20"/>
              </w:rPr>
              <w:t>미해결 사항 (미제출·체납 등)</w:t>
            </w:r>
          </w:p>
        </w:tc>
        <w:tc>
          <w:tcPr>
            <w:tcW w:type="dxa" w:w="2160"/>
          </w:tcPr>
          <w:p>
            <w:r/>
            <w:r>
              <w:rPr>
                <w:rFonts w:ascii="Times New Roman" w:hAnsi="Times New Roman" w:eastAsia="Malgun Gothic"/>
                <w:b w:val="0"/>
                <w:i w:val="0"/>
                <w:sz w:val="20"/>
              </w:rPr>
              <w:t>«O estado está com seis pendências no cadastro de regularidade.»</w:t>
            </w:r>
          </w:p>
        </w:tc>
      </w:tr>
      <w:tr>
        <w:tc>
          <w:tcPr>
            <w:tcW w:type="dxa" w:w="2160"/>
          </w:tcPr>
          <w:p>
            <w:r/>
            <w:r>
              <w:rPr>
                <w:rFonts w:ascii="Times New Roman" w:hAnsi="Times New Roman" w:eastAsia="Malgun Gothic"/>
                <w:b/>
                <w:i w:val="0"/>
                <w:sz w:val="20"/>
              </w:rPr>
              <w:t>a prestação de contas</w:t>
            </w:r>
          </w:p>
        </w:tc>
        <w:tc>
          <w:tcPr>
            <w:tcW w:type="dxa" w:w="2160"/>
          </w:tcPr>
          <w:p>
            <w:r/>
            <w:r>
              <w:rPr>
                <w:rFonts w:ascii="Times New Roman" w:hAnsi="Times New Roman" w:eastAsia="Malgun Gothic"/>
                <w:b w:val="0"/>
                <w:i w:val="0"/>
                <w:sz w:val="20"/>
              </w:rPr>
              <w:t>명·여 · 복 prestações de contas</w:t>
            </w:r>
          </w:p>
        </w:tc>
        <w:tc>
          <w:tcPr>
            <w:tcW w:type="dxa" w:w="2160"/>
          </w:tcPr>
          <w:p>
            <w:r/>
            <w:r>
              <w:rPr>
                <w:rFonts w:ascii="Times New Roman" w:hAnsi="Times New Roman" w:eastAsia="Malgun Gothic"/>
                <w:b w:val="0"/>
                <w:i w:val="0"/>
                <w:sz w:val="20"/>
              </w:rPr>
              <w:t>결산 보고, 회계 보고</w:t>
            </w:r>
          </w:p>
        </w:tc>
        <w:tc>
          <w:tcPr>
            <w:tcW w:type="dxa" w:w="2160"/>
          </w:tcPr>
          <w:p>
            <w:r/>
            <w:r>
              <w:rPr>
                <w:rFonts w:ascii="Times New Roman" w:hAnsi="Times New Roman" w:eastAsia="Malgun Gothic"/>
                <w:b w:val="0"/>
                <w:i w:val="0"/>
                <w:sz w:val="20"/>
              </w:rPr>
              <w:t>«Prestação de contas de convênio que não foi feita»</w:t>
            </w:r>
          </w:p>
        </w:tc>
      </w:tr>
      <w:tr>
        <w:tc>
          <w:tcPr>
            <w:tcW w:type="dxa" w:w="2160"/>
          </w:tcPr>
          <w:p>
            <w:r/>
            <w:r>
              <w:rPr>
                <w:rFonts w:ascii="Times New Roman" w:hAnsi="Times New Roman" w:eastAsia="Malgun Gothic"/>
                <w:b/>
                <w:i w:val="0"/>
                <w:sz w:val="20"/>
              </w:rPr>
              <w:t>previdenciário</w:t>
            </w:r>
          </w:p>
        </w:tc>
        <w:tc>
          <w:tcPr>
            <w:tcW w:type="dxa" w:w="2160"/>
          </w:tcPr>
          <w:p>
            <w:r/>
            <w:r>
              <w:rPr>
                <w:rFonts w:ascii="Times New Roman" w:hAnsi="Times New Roman" w:eastAsia="Malgun Gothic"/>
                <w:b w:val="0"/>
                <w:i w:val="0"/>
                <w:sz w:val="20"/>
              </w:rPr>
              <w:t>형 · 여 previdenciária</w:t>
            </w:r>
          </w:p>
        </w:tc>
        <w:tc>
          <w:tcPr>
            <w:tcW w:type="dxa" w:w="2160"/>
          </w:tcPr>
          <w:p>
            <w:r/>
            <w:r>
              <w:rPr>
                <w:rFonts w:ascii="Times New Roman" w:hAnsi="Times New Roman" w:eastAsia="Malgun Gothic"/>
                <w:b w:val="0"/>
                <w:i w:val="0"/>
                <w:sz w:val="20"/>
              </w:rPr>
              <w:t>사회보장(연금)의 (명 a previdência)</w:t>
            </w:r>
          </w:p>
        </w:tc>
        <w:tc>
          <w:tcPr>
            <w:tcW w:type="dxa" w:w="2160"/>
          </w:tcPr>
          <w:p>
            <w:r/>
            <w:r>
              <w:rPr>
                <w:rFonts w:ascii="Times New Roman" w:hAnsi="Times New Roman" w:eastAsia="Malgun Gothic"/>
                <w:b w:val="0"/>
                <w:i w:val="0"/>
                <w:sz w:val="20"/>
              </w:rPr>
              <w:t>«contribuição previdenciária em atraso»</w:t>
            </w:r>
          </w:p>
        </w:tc>
      </w:tr>
      <w:tr>
        <w:tc>
          <w:tcPr>
            <w:tcW w:type="dxa" w:w="2160"/>
          </w:tcPr>
          <w:p>
            <w:r/>
            <w:r>
              <w:rPr>
                <w:rFonts w:ascii="Times New Roman" w:hAnsi="Times New Roman" w:eastAsia="Malgun Gothic"/>
                <w:b/>
                <w:i w:val="0"/>
                <w:sz w:val="20"/>
              </w:rPr>
              <w:t>as transferências voluntárias</w:t>
            </w:r>
          </w:p>
        </w:tc>
        <w:tc>
          <w:tcPr>
            <w:tcW w:type="dxa" w:w="2160"/>
          </w:tcPr>
          <w:p>
            <w:r/>
            <w:r>
              <w:rPr>
                <w:rFonts w:ascii="Times New Roman" w:hAnsi="Times New Roman" w:eastAsia="Malgun Gothic"/>
                <w:b w:val="0"/>
                <w:i w:val="0"/>
                <w:sz w:val="20"/>
              </w:rPr>
              <w:t>명·여·복</w:t>
            </w:r>
          </w:p>
        </w:tc>
        <w:tc>
          <w:tcPr>
            <w:tcW w:type="dxa" w:w="2160"/>
          </w:tcPr>
          <w:p>
            <w:r/>
            <w:r>
              <w:rPr>
                <w:rFonts w:ascii="Times New Roman" w:hAnsi="Times New Roman" w:eastAsia="Malgun Gothic"/>
                <w:b w:val="0"/>
                <w:i w:val="0"/>
                <w:sz w:val="20"/>
              </w:rPr>
              <w:t>(연방의) 재량 이전 재원 — 법정 배분이 아닌 협약형 보조금</w:t>
            </w:r>
          </w:p>
        </w:tc>
        <w:tc>
          <w:tcPr>
            <w:tcW w:type="dxa" w:w="2160"/>
          </w:tcPr>
          <w:p>
            <w:r/>
            <w:r>
              <w:rPr>
                <w:rFonts w:ascii="Times New Roman" w:hAnsi="Times New Roman" w:eastAsia="Malgun Gothic"/>
                <w:b w:val="0"/>
                <w:i w:val="0"/>
                <w:sz w:val="20"/>
              </w:rPr>
              <w:t>«transferências voluntárias ficam bloqueadas»</w:t>
            </w:r>
          </w:p>
        </w:tc>
      </w:tr>
      <w:tr>
        <w:tc>
          <w:tcPr>
            <w:tcW w:type="dxa" w:w="2160"/>
          </w:tcPr>
          <w:p>
            <w:r/>
            <w:r>
              <w:rPr>
                <w:rFonts w:ascii="Times New Roman" w:hAnsi="Times New Roman" w:eastAsia="Malgun Gothic"/>
                <w:b/>
                <w:i w:val="0"/>
                <w:sz w:val="20"/>
              </w:rPr>
              <w:t>o teto de despesa</w:t>
            </w:r>
          </w:p>
        </w:tc>
        <w:tc>
          <w:tcPr>
            <w:tcW w:type="dxa" w:w="2160"/>
          </w:tcPr>
          <w:p>
            <w:r/>
            <w:r>
              <w:rPr>
                <w:rFonts w:ascii="Times New Roman" w:hAnsi="Times New Roman" w:eastAsia="Malgun Gothic"/>
                <w:b w:val="0"/>
                <w:i w:val="0"/>
                <w:sz w:val="20"/>
              </w:rPr>
              <w:t>명·남 · 복 tetos de despesa</w:t>
            </w:r>
          </w:p>
        </w:tc>
        <w:tc>
          <w:tcPr>
            <w:tcW w:type="dxa" w:w="2160"/>
          </w:tcPr>
          <w:p>
            <w:r/>
            <w:r>
              <w:rPr>
                <w:rFonts w:ascii="Times New Roman" w:hAnsi="Times New Roman" w:eastAsia="Malgun Gothic"/>
                <w:b w:val="0"/>
                <w:i w:val="0"/>
                <w:sz w:val="20"/>
              </w:rPr>
              <w:t>지출 상한</w:t>
            </w:r>
          </w:p>
        </w:tc>
        <w:tc>
          <w:tcPr>
            <w:tcW w:type="dxa" w:w="2160"/>
          </w:tcPr>
          <w:p>
            <w:r/>
            <w:r>
              <w:rPr>
                <w:rFonts w:ascii="Times New Roman" w:hAnsi="Times New Roman" w:eastAsia="Malgun Gothic"/>
                <w:b w:val="0"/>
                <w:i w:val="0"/>
                <w:sz w:val="20"/>
              </w:rPr>
              <w:t>«Em troca, teto de despesa, suspensão de concurso»</w:t>
            </w:r>
          </w:p>
        </w:tc>
      </w:tr>
      <w:tr>
        <w:tc>
          <w:tcPr>
            <w:tcW w:type="dxa" w:w="2160"/>
          </w:tcPr>
          <w:p>
            <w:r/>
            <w:r>
              <w:rPr>
                <w:rFonts w:ascii="Times New Roman" w:hAnsi="Times New Roman" w:eastAsia="Malgun Gothic"/>
                <w:b/>
                <w:i w:val="0"/>
                <w:sz w:val="20"/>
              </w:rPr>
              <w:t>a alienação de ativos</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자산 매각 (alienar = 소유권을 넘기다)</w:t>
            </w:r>
          </w:p>
        </w:tc>
        <w:tc>
          <w:tcPr>
            <w:tcW w:type="dxa" w:w="2160"/>
          </w:tcPr>
          <w:p>
            <w:r/>
            <w:r>
              <w:rPr>
                <w:rFonts w:ascii="Times New Roman" w:hAnsi="Times New Roman" w:eastAsia="Malgun Gothic"/>
                <w:b w:val="0"/>
                <w:i w:val="0"/>
                <w:sz w:val="20"/>
              </w:rPr>
              <w:t>«reforma da previdência estadual e alienação de ativos»</w:t>
            </w:r>
          </w:p>
        </w:tc>
      </w:tr>
      <w:tr>
        <w:tc>
          <w:tcPr>
            <w:tcW w:type="dxa" w:w="2160"/>
          </w:tcPr>
          <w:p>
            <w:r/>
            <w:r>
              <w:rPr>
                <w:rFonts w:ascii="Times New Roman" w:hAnsi="Times New Roman" w:eastAsia="Malgun Gothic"/>
                <w:b/>
                <w:i w:val="0"/>
                <w:sz w:val="20"/>
              </w:rPr>
              <w:t>privatizar</w:t>
            </w:r>
          </w:p>
        </w:tc>
        <w:tc>
          <w:tcPr>
            <w:tcW w:type="dxa" w:w="2160"/>
          </w:tcPr>
          <w:p>
            <w:r/>
            <w:r>
              <w:rPr>
                <w:rFonts w:ascii="Times New Roman" w:hAnsi="Times New Roman" w:eastAsia="Malgun Gothic"/>
                <w:b w:val="0"/>
                <w:i w:val="0"/>
                <w:sz w:val="20"/>
              </w:rPr>
              <w:t>동 · privatizar</w:t>
            </w:r>
          </w:p>
        </w:tc>
        <w:tc>
          <w:tcPr>
            <w:tcW w:type="dxa" w:w="2160"/>
          </w:tcPr>
          <w:p>
            <w:r/>
            <w:r>
              <w:rPr>
                <w:rFonts w:ascii="Times New Roman" w:hAnsi="Times New Roman" w:eastAsia="Malgun Gothic"/>
                <w:b w:val="0"/>
                <w:i w:val="0"/>
                <w:sz w:val="20"/>
              </w:rPr>
              <w:t>민영화하다</w:t>
            </w:r>
          </w:p>
        </w:tc>
        <w:tc>
          <w:tcPr>
            <w:tcW w:type="dxa" w:w="2160"/>
          </w:tcPr>
          <w:p>
            <w:r/>
            <w:r>
              <w:rPr>
                <w:rFonts w:ascii="Times New Roman" w:hAnsi="Times New Roman" w:eastAsia="Malgun Gothic"/>
                <w:b w:val="0"/>
                <w:i w:val="0"/>
                <w:sz w:val="20"/>
              </w:rPr>
              <w:t>«Privatizar a companhia de águas de um estado»</w:t>
            </w:r>
          </w:p>
        </w:tc>
      </w:tr>
      <w:tr>
        <w:tc>
          <w:tcPr>
            <w:tcW w:type="dxa" w:w="2160"/>
          </w:tcPr>
          <w:p>
            <w:r/>
            <w:r>
              <w:rPr>
                <w:rFonts w:ascii="Times New Roman" w:hAnsi="Times New Roman" w:eastAsia="Malgun Gothic"/>
                <w:b/>
                <w:i w:val="0"/>
                <w:sz w:val="20"/>
              </w:rPr>
              <w:t>a ceia</w:t>
            </w:r>
          </w:p>
        </w:tc>
        <w:tc>
          <w:tcPr>
            <w:tcW w:type="dxa" w:w="2160"/>
          </w:tcPr>
          <w:p>
            <w:r/>
            <w:r>
              <w:rPr>
                <w:rFonts w:ascii="Times New Roman" w:hAnsi="Times New Roman" w:eastAsia="Malgun Gothic"/>
                <w:b w:val="0"/>
                <w:i w:val="0"/>
                <w:sz w:val="20"/>
              </w:rPr>
              <w:t>명·여 · 복 ceias</w:t>
            </w:r>
          </w:p>
        </w:tc>
        <w:tc>
          <w:tcPr>
            <w:tcW w:type="dxa" w:w="2160"/>
          </w:tcPr>
          <w:p>
            <w:r/>
            <w:r>
              <w:rPr>
                <w:rFonts w:ascii="Times New Roman" w:hAnsi="Times New Roman" w:eastAsia="Malgun Gothic"/>
                <w:b w:val="0"/>
                <w:i w:val="0"/>
                <w:sz w:val="20"/>
              </w:rPr>
              <w:t>늦은 저녁 식사; (a ceia de Natal) 성탄 전야 만찬</w:t>
            </w:r>
          </w:p>
        </w:tc>
        <w:tc>
          <w:tcPr>
            <w:tcW w:type="dxa" w:w="2160"/>
          </w:tcPr>
          <w:p>
            <w:r/>
            <w:r>
              <w:rPr>
                <w:rFonts w:ascii="Times New Roman" w:hAnsi="Times New Roman" w:eastAsia="Malgun Gothic"/>
                <w:b w:val="0"/>
                <w:i w:val="0"/>
                <w:sz w:val="20"/>
              </w:rPr>
              <w:t>«É pra ceia. Tem criança.»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Deu zebra!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얼룩말이 나왔다 → 이변이 일어났다, 약체가 이겼다.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옛 동물 복권(jogo do bicho)에 없는 얼룩말에서 나온 축구·선거 구어. 그라사는 단어 뜻을 살려 “돌봐서 얻은 승리”라고 되받는다.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«Deu zebra! Deu zebra, mãe! O cara de sete por cento!» → «Zebra nada. Zebra é bicho que ninguém cuida. Esse aqui a gente cuidou.» (장면 3, 제 ↔ 그라사)</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virada histórica (역사적 역전) ↔ deu a lógica (예상대로 됐다)</w:t>
      </w:r>
    </w:p>
    <w:p>
      <w:pPr>
        <w:keepNext/>
        <w:spacing w:before="160"/>
      </w:pPr>
      <w:r>
        <w:rPr>
          <w:rFonts w:ascii="Times New Roman" w:hAnsi="Times New Roman" w:eastAsia="Malgun Gothic"/>
          <w:b/>
          <w:i w:val="0"/>
          <w:color w:val="1F3864"/>
          <w:sz w:val="26"/>
        </w:rPr>
        <w:t>a vaca vai pro brejo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소가 늪으로 간다 → 일이 엉망이 된다, 다 틀어진다.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보통 과거형 a vaca foi pro brejo(다 망했다)로 쓰는데, 여기선 조건문 속 현재형으로 “그땐 끝장”이라는 경고.</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«Se a folha não sair em fevereiro, governador, a vaca vai pro brejo.» (장면 5, 퇴임 재무장관 자이미)</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vai dar ruim / vai tudo por água abaixo ↔ vai dar tudo certo</w:t>
      </w:r>
    </w:p>
    <w:p>
      <w:pPr>
        <w:keepNext/>
        <w:spacing w:before="160"/>
      </w:pPr>
      <w:r>
        <w:rPr>
          <w:rFonts w:ascii="Times New Roman" w:hAnsi="Times New Roman" w:eastAsia="Malgun Gothic"/>
          <w:b/>
          <w:i w:val="0"/>
          <w:color w:val="1F3864"/>
          <w:sz w:val="26"/>
        </w:rPr>
        <w:t>sem eira nem beira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타작마당(eira)도 처마(beira)도 없이 → 가진 것 하나 없는 빈털터리.</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오래된 표현이라 격식 자리에서도 쓴다. 사람뿐 아니라 재정 상태에도.</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«O estado tá sem eira nem beira, Rafa.» (장면 5, 마르타)</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quebrado / na pior ↔ nadando em dinheiro (돈방석)</w:t>
      </w:r>
    </w:p>
    <w:p>
      <w:pPr>
        <w:keepNext/>
        <w:spacing w:before="160"/>
      </w:pPr>
      <w:r>
        <w:rPr>
          <w:rFonts w:ascii="Times New Roman" w:hAnsi="Times New Roman" w:eastAsia="Malgun Gothic"/>
          <w:b/>
          <w:i w:val="0"/>
          <w:color w:val="1F3864"/>
          <w:sz w:val="26"/>
        </w:rPr>
        <w:t>Deus é mais!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하느님이 더 크시다 → 맙소사, 말도 안 돼!</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나쁜 일·터무니없는 값을 물리치는 북부·북동부 어르신들의 감탄사.</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«Cinquenta e cinco? Deus é mais! Ano passado era quarenta.» (장면 6, 도나 달바)</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Deus me livre! / Credo! ↔ Graças a Deus! (다행이다)</w:t>
      </w:r>
    </w:p>
    <w:p>
      <w:pPr>
        <w:keepNext/>
        <w:spacing w:before="160"/>
      </w:pPr>
      <w:r>
        <w:rPr>
          <w:rFonts w:ascii="Times New Roman" w:hAnsi="Times New Roman" w:eastAsia="Malgun Gothic"/>
          <w:b/>
          <w:i w:val="0"/>
          <w:color w:val="1F3864"/>
          <w:sz w:val="26"/>
        </w:rPr>
        <w:t>Pega leve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가볍게 해 → 좀 봐줘, 살살 해.</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흥정·농담·다툼 말리기에 두루. 달바는 값을 깎으며, 하이문두는 55에서 50으로 내려 준다.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«Pega leve, Raimundo. É pra ceia. Tem criança.» (장면 6, 도나 달바)</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Vai com calma. ↔ Pegou pesado. (심했다)</w:t>
      </w:r>
    </w:p>
    <w:p>
      <w:pPr>
        <w:keepNext/>
        <w:spacing w:before="160"/>
      </w:pPr>
      <w:r>
        <w:rPr>
          <w:rFonts w:ascii="Times New Roman" w:hAnsi="Times New Roman" w:eastAsia="Malgun Gothic"/>
          <w:b/>
          <w:i w:val="0"/>
          <w:color w:val="1F3864"/>
          <w:sz w:val="26"/>
        </w:rPr>
        <w:t>de lambuja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덤으로, 공짜로 얹어서.</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장터 단골 사이의 정. 하이문두는 니바우두가 배 모터를 고쳐 준 빚이라며 새우를 얹는다.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 isso aqui é de lambuja. Uns camarões pro caldo.» (장면 6, 세우 하이문두)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de brinde / de quebra (덤으로) ↔ cobrar à parte (따로 받다)</w:t>
      </w:r>
    </w:p>
    <w:p>
      <w:pPr>
        <w:keepNext/>
        <w:spacing w:before="160"/>
      </w:pPr>
      <w:r>
        <w:rPr>
          <w:rFonts w:ascii="Times New Roman" w:hAnsi="Times New Roman" w:eastAsia="Malgun Gothic"/>
          <w:b/>
          <w:i w:val="0"/>
          <w:color w:val="1F3864"/>
          <w:sz w:val="26"/>
        </w:rPr>
        <w:t>uma mão na roda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바퀴에 손 하나 보태기 → 아주 요긴한 도움, 편리한 물건.</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바퀴 달린 장바구니를 두고 하는 말이라 말 그대로의 뜻과 겹치는 말장난.</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 esse carrinho de rodinha é uma mão na roda, viu?» (장면 6, 도나 달바)</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quebra um galho (임시로 요긴하다) ↔ um estorvo (거추장스러운 것)</w:t>
      </w:r>
    </w:p>
    <w:p>
      <w:pPr>
        <w:keepNext/>
        <w:spacing w:before="160"/>
      </w:pPr>
      <w:r>
        <w:rPr>
          <w:rFonts w:ascii="Times New Roman" w:hAnsi="Times New Roman" w:eastAsia="Malgun Gothic"/>
          <w:b/>
          <w:i w:val="0"/>
          <w:color w:val="1F3864"/>
          <w:sz w:val="26"/>
        </w:rPr>
        <w:t>Promessa é dívida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약속은 빚이다.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이 화의 속담. 보통 “약속했으니 지키겠다”는 다짐인데, 하파는 거꾸로 “그러니 당신에겐 아무것도 약속하지 않겠다”로 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«Promessa é dívida, general. Eu não vou começar o governo devendo ao senhor.» (장면 4, 하파)</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Palavra dada é palavra cumprida. ↔ prometer mundos e fundos (허황된 약속을 하다)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일요일 법정: 3인칭 존칭과 기관이 주어가 되는 문장</w:t>
      </w:r>
    </w:p>
    <w:p>
      <w:pPr>
        <w:pStyle w:val="ListBullet"/>
      </w:pPr>
      <w:r>
        <w:rPr>
          <w:rFonts w:ascii="Times New Roman" w:hAnsi="Times New Roman" w:eastAsia="Malgun Gothic"/>
          <w:b w:val="0"/>
          <w:i w:val="0"/>
          <w:sz w:val="22"/>
        </w:rPr>
        <w:t>판사는 피의자를 doutor + 성으로, 3인칭 o senhor로 묻는다: «Doutor Otávio Lins, o senhor foi tratado com respeito na delegacia?» / 변호인·피의자는 excelência.</w:t>
      </w:r>
    </w:p>
    <w:p>
      <w:pPr>
        <w:pStyle w:val="ListBullet"/>
      </w:pPr>
      <w:r>
        <w:rPr>
          <w:rFonts w:ascii="Times New Roman" w:hAnsi="Times New Roman" w:eastAsia="Malgun Gothic"/>
          <w:b w:val="0"/>
          <w:i w:val="0"/>
          <w:sz w:val="22"/>
        </w:rPr>
        <w:t>사람 대신 기관이 말한다: «O Ministério Público entende que a prisão é legal.» / «A defesa pede o relaxamento, excelência.» (비아가 ‘나’ 대신 ‘변호인’)</w:t>
      </w:r>
    </w:p>
    <w:p>
      <w:pPr>
        <w:pStyle w:val="ListBullet"/>
      </w:pPr>
      <w:r>
        <w:rPr>
          <w:rFonts w:ascii="Times New Roman" w:hAnsi="Times New Roman" w:eastAsia="Malgun Gothic"/>
          <w:b w:val="0"/>
          <w:i w:val="0"/>
          <w:sz w:val="22"/>
        </w:rPr>
        <w:t>기록용 분사문: «Anotado que o custodiado não relata violência.»</w:t>
      </w:r>
    </w:p>
    <w:p>
      <w:pPr>
        <w:keepNext/>
        <w:spacing w:before="160"/>
      </w:pPr>
      <w:r>
        <w:rPr>
          <w:rFonts w:ascii="Times New Roman" w:hAnsi="Times New Roman" w:eastAsia="Malgun Gothic"/>
          <w:b/>
          <w:i w:val="0"/>
          <w:color w:val="1F3864"/>
          <w:sz w:val="26"/>
        </w:rPr>
        <w:t>장군의 문어체: 동사 뒤 대명사(ênclise)</w:t>
      </w:r>
    </w:p>
    <w:p>
      <w:pPr>
        <w:pStyle w:val="ListBullet"/>
      </w:pPr>
      <w:r>
        <w:rPr>
          <w:rFonts w:ascii="Times New Roman" w:hAnsi="Times New Roman" w:eastAsia="Malgun Gothic"/>
          <w:b w:val="0"/>
          <w:i w:val="0"/>
          <w:sz w:val="22"/>
        </w:rPr>
        <w:t>브랑당은 구어에서 거의 안 쓰는 동사 뒤 대명사를 쓴다: «Deixaram-me esperar na calçada meia hora.» (구어: Me deixaram esperar) / 격식 명령: «Cumprimente a sua mãe pelo café.»</w:t>
      </w:r>
    </w:p>
    <w:p>
      <w:pPr>
        <w:pStyle w:val="ListBullet"/>
      </w:pPr>
      <w:r>
        <w:rPr>
          <w:rFonts w:ascii="Times New Roman" w:hAnsi="Times New Roman" w:eastAsia="Malgun Gothic"/>
          <w:b w:val="0"/>
          <w:i w:val="0"/>
          <w:sz w:val="22"/>
        </w:rPr>
        <w:t>하파는 그 격식을 짧게 끊는다: «Segunda.» / «Terceira.» / «Diga.» — 서수와 명령형 한 단어로 상대의 목록을 재촉.</w:t>
      </w:r>
    </w:p>
    <w:p>
      <w:pPr>
        <w:keepNext/>
        <w:spacing w:before="160"/>
      </w:pPr>
      <w:r>
        <w:rPr>
          <w:rFonts w:ascii="Times New Roman" w:hAnsi="Times New Roman" w:eastAsia="Malgun Gothic"/>
          <w:b/>
          <w:i w:val="0"/>
          <w:color w:val="1F3864"/>
          <w:sz w:val="26"/>
        </w:rPr>
        <w:t>취임 선서의 부정사 나열</w:t>
      </w:r>
    </w:p>
    <w:p>
      <w:pPr>
        <w:pStyle w:val="ListBullet"/>
      </w:pPr>
      <w:r>
        <w:rPr>
          <w:rFonts w:ascii="Times New Roman" w:hAnsi="Times New Roman" w:eastAsia="Malgun Gothic"/>
          <w:b w:val="0"/>
          <w:i w:val="0"/>
          <w:sz w:val="22"/>
        </w:rPr>
        <w:t>«Prometo manter, defender e cumprir a Constituição Federal e a Constituição do Estado, observar as leis, promover o bem geral do povo do Tapirá e sustentar a integridade e a autonomia do Estado.» — prometer 뒤에 부정사 7개를 이어 붙이는 법률 문체.</w:t>
      </w:r>
    </w:p>
    <w:p>
      <w:pPr>
        <w:pStyle w:val="ListBullet"/>
      </w:pPr>
      <w:r>
        <w:rPr>
          <w:rFonts w:ascii="Times New Roman" w:hAnsi="Times New Roman" w:eastAsia="Malgun Gothic"/>
          <w:b w:val="0"/>
          <w:i w:val="0"/>
          <w:sz w:val="22"/>
        </w:rPr>
        <w:t>선포는 목적보어 분사: «Declaro empossado o governador do Estado do Tapirá.»</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판결의 수행문: 1인칭 현재 + para que + 접속법</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판사는 1인칭 현재형으로 말하는 순간 효력이 생긴다(Homologo, Concedo). 비인칭 명령은 동사 + se(Expeça-se, oficie-se), 목적은 para que + 접속법 현재.</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«Homologo o flagrante. Concedo liberdade provisória sem fiança.» / «Expeça-se o alvará.» (expedir → expeça) / «E oficie-se à Corregedoria da Polícia Civil para que informe como a decisão sigilosa do mandado de ontem estava circulando em celular de particular antes do cumprimento.» (informar → informe)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“Oficie-se à empresa para que ___ (apresentar) os documentos.”</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apresente</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enquanto · o que + 접속법 미래: 정해지지 않은 미래</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10화의 enquanto + 직설법(사실)과 달리, 언제 끝날지 모르는 미래 조건은 enquanto + 접속법 미래. o que(…인 것은 무엇이든)도 대상이 정해지지 않았으면 접속법 미래.</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«Enquanto a Lúcia Fontes não voltar, ninguém neste governo vai dormir direito.» (voltar) / «Enquanto houver pendência, transferências voluntárias ficam bloqueadas.» (haver → houver) / «o que for fraude vai ser cancelado pelo caminho que a lei manda» (ser → for)</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“Enquanto o estado ___ (ter) nota C, a União não dá aval.”</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tiver</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추측·의문의 조건법: Mudaria o Natal ou mudei eu?</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조건법(futuro do pretérito)은 가정의 결과 말고도 “과거 일에 대한 추측·자문”에 쓴다: “~였을까?” 현재 추측은 단순미래(será?), 과거 추측은 조건법(seria?, mudaria?).</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«Mudaria o Natal ou mudei eu?» — 마샤두의 소네트. 앞의 mudaria는 확신 없는 추측(“성탄이 변한 걸까?”), 뒤의 mudei는 단정(완료과거). 아나는 두 가능성을 다 인정한다: «Os dois, meu filho. O Natal mudou e tu mudou.»</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“Quem ___ (ser) aquele homem de terno ontem à noite?” (과거 추측)</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seria</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재정 보고의 수동: será pago / vai ser cancelado / fica para</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격식 수동 미래는 ser의 단순미래 + 과거분사(será pago), 구어는 ir + ser + 과거분사(vai ser pago). 미뤄짐은 ficar para. 과거분사는 주어에 성·수 일치.</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«Dezembro será pago.» (재무장관의 공식 답변 — 격식) / «o que for fraude vai ser cancelado» (하파 — 구어 미래) / «O resto… fica para o próximo exercício.» / 수동 상태: «transferências voluntárias ficam bloqueadas» (여성 복수 일치)</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격식 수동 미래로: “O Estado vai pagar o décimo terceiro.” → “O décimo terceiro ___ pelo Estado.”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será pago</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일요일 구금 심사에서 판사는 어떤 결정을 내렸나?</w:t>
      </w:r>
    </w:p>
    <w:p>
      <w:pPr>
        <w:pStyle w:val="ListBullet2"/>
      </w:pPr>
      <w:r>
        <w:rPr>
          <w:rFonts w:ascii="Times New Roman" w:hAnsi="Times New Roman" w:eastAsia="Malgun Gothic"/>
          <w:b w:val="0"/>
          <w:i w:val="0"/>
          <w:sz w:val="22"/>
        </w:rPr>
        <w:t>A. 현행범 체포를 인가하되 보석금 없이 조건부 석방(월 1회 법원 출석, 주소 변경 통보, 문서가 나온 로펌 직원 접촉 금지)했고, 요청받지 않았는데도 비밀 영장이 어떻게 민간인 휴대전화에 돌았는지 경찰 감찰(Corregedoria)에 조회하게 했다.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브랑당 장군의 ‘세 가지 합리적 제안’과 하파의 답은?</w:t>
      </w:r>
    </w:p>
    <w:p>
      <w:pPr>
        <w:pStyle w:val="ListBullet2"/>
      </w:pPr>
      <w:r>
        <w:rPr>
          <w:rFonts w:ascii="Times New Roman" w:hAnsi="Times New Roman" w:eastAsia="Malgun Gothic"/>
          <w:b w:val="0"/>
          <w:i w:val="0"/>
          <w:sz w:val="22"/>
        </w:rPr>
        <w:t>A. 군경 사령관 6개월 유임, 토지 권리증 감사를 취소 없이 천천히, 루시아 수색에 ANSI 협력. 하파는 아무것도 약속하지 않았다: 사령관은 1월 1일에 직접 고르고, 감사는 2일부터 법 절차대로, ANSI가 정보를 갖고 있다면 요청 없이 경찰에 넘기는 것이 법적 의무라고 했다.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연방 국고청 담당자가 제시한 재정 상황과 하파의 대응은?</w:t>
      </w:r>
    </w:p>
    <w:p>
      <w:pPr>
        <w:pStyle w:val="ListBullet2"/>
      </w:pPr>
      <w:r>
        <w:rPr>
          <w:rFonts w:ascii="Times New Roman" w:hAnsi="Times New Roman" w:eastAsia="Malgun Gothic"/>
          <w:b w:val="0"/>
          <w:i w:val="0"/>
          <w:sz w:val="22"/>
        </w:rPr>
        <w:t>A. 상환능력 등급 C라 연방 보증이 불가하고, 미해결 사항 6건 때문에 재량 이전이 막혔으며, 재정조정 프로그램의 대가로 수도공사 매각이 요구된다. 하파는 13월 급여부터 있는 돈으로 지급하고, 6건을 날짜와 함께 공개해 하나씩 정리하며, 3월에 계좌를 열어 둔 채 브라질리아로 가겠다고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