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12화 「사직서」 학습 노트</w:t>
      </w:r>
    </w:p>
    <w:p>
      <w:pPr>
        <w:ind w:left="360"/>
      </w:pPr>
      <w:r>
        <w:rPr>
          <w:rFonts w:ascii="Times New Roman" w:hAnsi="Times New Roman" w:eastAsia="Malgun Gothic"/>
          <w:b w:val="0"/>
          <w:i w:val="0"/>
          <w:color w:val="444444"/>
          <w:sz w:val="22"/>
        </w:rPr>
        <w:t>A Demissão · 2015년 11월 말, 노바 카라자이와 상파울루 · 세베리누의 장례, 이 빠진 찻잔, 아버지와의 대화, 네 고객의 이름을 적은 사직서</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velório</w:t>
            </w:r>
          </w:p>
        </w:tc>
        <w:tc>
          <w:tcPr>
            <w:tcW w:type="dxa" w:w="2160"/>
          </w:tcPr>
          <w:p>
            <w:r/>
            <w:r>
              <w:rPr>
                <w:rFonts w:ascii="Times New Roman" w:hAnsi="Times New Roman" w:eastAsia="Malgun Gothic"/>
                <w:b w:val="0"/>
                <w:i w:val="0"/>
                <w:sz w:val="20"/>
              </w:rPr>
              <w:t>명·남 · 복 velórios</w:t>
            </w:r>
          </w:p>
        </w:tc>
        <w:tc>
          <w:tcPr>
            <w:tcW w:type="dxa" w:w="2160"/>
          </w:tcPr>
          <w:p>
            <w:r/>
            <w:r>
              <w:rPr>
                <w:rFonts w:ascii="Times New Roman" w:hAnsi="Times New Roman" w:eastAsia="Malgun Gothic"/>
                <w:b w:val="0"/>
                <w:i w:val="0"/>
                <w:sz w:val="20"/>
              </w:rPr>
              <w:t>빈소, 밤샘 조문</w:t>
            </w:r>
          </w:p>
        </w:tc>
        <w:tc>
          <w:tcPr>
            <w:tcW w:type="dxa" w:w="2160"/>
          </w:tcPr>
          <w:p>
            <w:r/>
            <w:r>
              <w:rPr>
                <w:rFonts w:ascii="Times New Roman" w:hAnsi="Times New Roman" w:eastAsia="Malgun Gothic"/>
                <w:b w:val="0"/>
                <w:i w:val="0"/>
                <w:sz w:val="20"/>
              </w:rPr>
              <w:t>«Ele chegava nos velórios dos clientes»</w:t>
            </w:r>
          </w:p>
        </w:tc>
      </w:tr>
      <w:tr>
        <w:tc>
          <w:tcPr>
            <w:tcW w:type="dxa" w:w="2160"/>
          </w:tcPr>
          <w:p>
            <w:r/>
            <w:r>
              <w:rPr>
                <w:rFonts w:ascii="Times New Roman" w:hAnsi="Times New Roman" w:eastAsia="Malgun Gothic"/>
                <w:b/>
                <w:i w:val="0"/>
                <w:sz w:val="20"/>
              </w:rPr>
              <w:t>o caixão</w:t>
            </w:r>
          </w:p>
        </w:tc>
        <w:tc>
          <w:tcPr>
            <w:tcW w:type="dxa" w:w="2160"/>
          </w:tcPr>
          <w:p>
            <w:r/>
            <w:r>
              <w:rPr>
                <w:rFonts w:ascii="Times New Roman" w:hAnsi="Times New Roman" w:eastAsia="Malgun Gothic"/>
                <w:b w:val="0"/>
                <w:i w:val="0"/>
                <w:sz w:val="20"/>
              </w:rPr>
              <w:t>명·남 · 복 caixões</w:t>
            </w:r>
          </w:p>
        </w:tc>
        <w:tc>
          <w:tcPr>
            <w:tcW w:type="dxa" w:w="2160"/>
          </w:tcPr>
          <w:p>
            <w:r/>
            <w:r>
              <w:rPr>
                <w:rFonts w:ascii="Times New Roman" w:hAnsi="Times New Roman" w:eastAsia="Malgun Gothic"/>
                <w:b w:val="0"/>
                <w:i w:val="0"/>
                <w:sz w:val="20"/>
              </w:rPr>
              <w:t>관</w:t>
            </w:r>
          </w:p>
        </w:tc>
        <w:tc>
          <w:tcPr>
            <w:tcW w:type="dxa" w:w="2160"/>
          </w:tcPr>
          <w:p>
            <w:r/>
            <w:r>
              <w:rPr>
                <w:rFonts w:ascii="Times New Roman" w:hAnsi="Times New Roman" w:eastAsia="Malgun Gothic"/>
                <w:b w:val="0"/>
                <w:i w:val="0"/>
                <w:sz w:val="20"/>
              </w:rPr>
              <w:t>«o caixão simples sob uma bandeira da Ordem»</w:t>
            </w:r>
          </w:p>
        </w:tc>
      </w:tr>
      <w:tr>
        <w:tc>
          <w:tcPr>
            <w:tcW w:type="dxa" w:w="2160"/>
          </w:tcPr>
          <w:p>
            <w:r/>
            <w:r>
              <w:rPr>
                <w:rFonts w:ascii="Times New Roman" w:hAnsi="Times New Roman" w:eastAsia="Malgun Gothic"/>
                <w:b/>
                <w:i w:val="0"/>
                <w:sz w:val="20"/>
              </w:rPr>
              <w:t>o copinho</w:t>
            </w:r>
          </w:p>
        </w:tc>
        <w:tc>
          <w:tcPr>
            <w:tcW w:type="dxa" w:w="2160"/>
          </w:tcPr>
          <w:p>
            <w:r/>
            <w:r>
              <w:rPr>
                <w:rFonts w:ascii="Times New Roman" w:hAnsi="Times New Roman" w:eastAsia="Malgun Gothic"/>
                <w:b w:val="0"/>
                <w:i w:val="0"/>
                <w:sz w:val="20"/>
              </w:rPr>
              <w:t>명·남 · copo의 지소형</w:t>
            </w:r>
          </w:p>
        </w:tc>
        <w:tc>
          <w:tcPr>
            <w:tcW w:type="dxa" w:w="2160"/>
          </w:tcPr>
          <w:p>
            <w:r/>
            <w:r>
              <w:rPr>
                <w:rFonts w:ascii="Times New Roman" w:hAnsi="Times New Roman" w:eastAsia="Malgun Gothic"/>
                <w:b w:val="0"/>
                <w:i w:val="0"/>
                <w:sz w:val="20"/>
              </w:rPr>
              <w:t>작은 (플라스틱) 컵</w:t>
            </w:r>
          </w:p>
        </w:tc>
        <w:tc>
          <w:tcPr>
            <w:tcW w:type="dxa" w:w="2160"/>
          </w:tcPr>
          <w:p>
            <w:r/>
            <w:r>
              <w:rPr>
                <w:rFonts w:ascii="Times New Roman" w:hAnsi="Times New Roman" w:eastAsia="Malgun Gothic"/>
                <w:b w:val="0"/>
                <w:i w:val="0"/>
                <w:sz w:val="20"/>
              </w:rPr>
              <w:t>«Rafa lhe estende um copinho.»</w:t>
            </w:r>
          </w:p>
        </w:tc>
      </w:tr>
      <w:tr>
        <w:tc>
          <w:tcPr>
            <w:tcW w:type="dxa" w:w="2160"/>
          </w:tcPr>
          <w:p>
            <w:r/>
            <w:r>
              <w:rPr>
                <w:rFonts w:ascii="Times New Roman" w:hAnsi="Times New Roman" w:eastAsia="Malgun Gothic"/>
                <w:b/>
                <w:i w:val="0"/>
                <w:sz w:val="20"/>
              </w:rPr>
              <w:t>o costume</w:t>
            </w:r>
          </w:p>
        </w:tc>
        <w:tc>
          <w:tcPr>
            <w:tcW w:type="dxa" w:w="2160"/>
          </w:tcPr>
          <w:p>
            <w:r/>
            <w:r>
              <w:rPr>
                <w:rFonts w:ascii="Times New Roman" w:hAnsi="Times New Roman" w:eastAsia="Malgun Gothic"/>
                <w:b w:val="0"/>
                <w:i w:val="0"/>
                <w:sz w:val="20"/>
              </w:rPr>
              <w:t>명·남 · 복 costumes</w:t>
            </w:r>
          </w:p>
        </w:tc>
        <w:tc>
          <w:tcPr>
            <w:tcW w:type="dxa" w:w="2160"/>
          </w:tcPr>
          <w:p>
            <w:r/>
            <w:r>
              <w:rPr>
                <w:rFonts w:ascii="Times New Roman" w:hAnsi="Times New Roman" w:eastAsia="Malgun Gothic"/>
                <w:b w:val="0"/>
                <w:i w:val="0"/>
                <w:sz w:val="20"/>
              </w:rPr>
              <w:t>습관, 관습</w:t>
            </w:r>
          </w:p>
        </w:tc>
        <w:tc>
          <w:tcPr>
            <w:tcW w:type="dxa" w:w="2160"/>
          </w:tcPr>
          <w:p>
            <w:r/>
            <w:r>
              <w:rPr>
                <w:rFonts w:ascii="Times New Roman" w:hAnsi="Times New Roman" w:eastAsia="Malgun Gothic"/>
                <w:b w:val="0"/>
                <w:i w:val="0"/>
                <w:sz w:val="20"/>
              </w:rPr>
              <w:t>«quem morre deixa um costume em alguém»</w:t>
            </w:r>
          </w:p>
        </w:tc>
      </w:tr>
      <w:tr>
        <w:tc>
          <w:tcPr>
            <w:tcW w:type="dxa" w:w="2160"/>
          </w:tcPr>
          <w:p>
            <w:r/>
            <w:r>
              <w:rPr>
                <w:rFonts w:ascii="Times New Roman" w:hAnsi="Times New Roman" w:eastAsia="Malgun Gothic"/>
                <w:b/>
                <w:i w:val="0"/>
                <w:sz w:val="20"/>
              </w:rPr>
              <w:t>a cova</w:t>
            </w:r>
          </w:p>
        </w:tc>
        <w:tc>
          <w:tcPr>
            <w:tcW w:type="dxa" w:w="2160"/>
          </w:tcPr>
          <w:p>
            <w:r/>
            <w:r>
              <w:rPr>
                <w:rFonts w:ascii="Times New Roman" w:hAnsi="Times New Roman" w:eastAsia="Malgun Gothic"/>
                <w:b w:val="0"/>
                <w:i w:val="0"/>
                <w:sz w:val="20"/>
              </w:rPr>
              <w:t>명·여 · 복 covas</w:t>
            </w:r>
          </w:p>
        </w:tc>
        <w:tc>
          <w:tcPr>
            <w:tcW w:type="dxa" w:w="2160"/>
          </w:tcPr>
          <w:p>
            <w:r/>
            <w:r>
              <w:rPr>
                <w:rFonts w:ascii="Times New Roman" w:hAnsi="Times New Roman" w:eastAsia="Malgun Gothic"/>
                <w:b w:val="0"/>
                <w:i w:val="0"/>
                <w:sz w:val="20"/>
              </w:rPr>
              <w:t>무덤 구덩이</w:t>
            </w:r>
          </w:p>
        </w:tc>
        <w:tc>
          <w:tcPr>
            <w:tcW w:type="dxa" w:w="2160"/>
          </w:tcPr>
          <w:p>
            <w:r/>
            <w:r>
              <w:rPr>
                <w:rFonts w:ascii="Times New Roman" w:hAnsi="Times New Roman" w:eastAsia="Malgun Gothic"/>
                <w:b w:val="0"/>
                <w:i w:val="0"/>
                <w:sz w:val="20"/>
              </w:rPr>
              <w:t>«(olha para a cova)»</w:t>
            </w:r>
          </w:p>
        </w:tc>
      </w:tr>
      <w:tr>
        <w:tc>
          <w:tcPr>
            <w:tcW w:type="dxa" w:w="2160"/>
          </w:tcPr>
          <w:p>
            <w:r/>
            <w:r>
              <w:rPr>
                <w:rFonts w:ascii="Times New Roman" w:hAnsi="Times New Roman" w:eastAsia="Malgun Gothic"/>
                <w:b/>
                <w:i w:val="0"/>
                <w:sz w:val="20"/>
              </w:rPr>
              <w:t>o retirante</w:t>
            </w:r>
          </w:p>
        </w:tc>
        <w:tc>
          <w:tcPr>
            <w:tcW w:type="dxa" w:w="2160"/>
          </w:tcPr>
          <w:p>
            <w:r/>
            <w:r>
              <w:rPr>
                <w:rFonts w:ascii="Times New Roman" w:hAnsi="Times New Roman" w:eastAsia="Malgun Gothic"/>
                <w:b w:val="0"/>
                <w:i w:val="0"/>
                <w:sz w:val="20"/>
              </w:rPr>
              <w:t>명·남 · 복 retirantes</w:t>
            </w:r>
          </w:p>
        </w:tc>
        <w:tc>
          <w:tcPr>
            <w:tcW w:type="dxa" w:w="2160"/>
          </w:tcPr>
          <w:p>
            <w:r/>
            <w:r>
              <w:rPr>
                <w:rFonts w:ascii="Times New Roman" w:hAnsi="Times New Roman" w:eastAsia="Malgun Gothic"/>
                <w:b w:val="0"/>
                <w:i w:val="0"/>
                <w:sz w:val="20"/>
              </w:rPr>
              <w:t>(가뭄을 피해 떠난) 북동부 이주민</w:t>
            </w:r>
          </w:p>
        </w:tc>
        <w:tc>
          <w:tcPr>
            <w:tcW w:type="dxa" w:w="2160"/>
          </w:tcPr>
          <w:p>
            <w:r/>
            <w:r>
              <w:rPr>
                <w:rFonts w:ascii="Times New Roman" w:hAnsi="Times New Roman" w:eastAsia="Malgun Gothic"/>
                <w:b w:val="0"/>
                <w:i w:val="0"/>
                <w:sz w:val="20"/>
              </w:rPr>
              <w:t>«Ele dizia que era nome de retirante»</w:t>
            </w:r>
          </w:p>
        </w:tc>
      </w:tr>
      <w:tr>
        <w:tc>
          <w:tcPr>
            <w:tcW w:type="dxa" w:w="2160"/>
          </w:tcPr>
          <w:p>
            <w:r/>
            <w:r>
              <w:rPr>
                <w:rFonts w:ascii="Times New Roman" w:hAnsi="Times New Roman" w:eastAsia="Malgun Gothic"/>
                <w:b/>
                <w:i w:val="0"/>
                <w:sz w:val="20"/>
              </w:rPr>
              <w:t>o aluguel</w:t>
            </w:r>
          </w:p>
        </w:tc>
        <w:tc>
          <w:tcPr>
            <w:tcW w:type="dxa" w:w="2160"/>
          </w:tcPr>
          <w:p>
            <w:r/>
            <w:r>
              <w:rPr>
                <w:rFonts w:ascii="Times New Roman" w:hAnsi="Times New Roman" w:eastAsia="Malgun Gothic"/>
                <w:b w:val="0"/>
                <w:i w:val="0"/>
                <w:sz w:val="20"/>
              </w:rPr>
              <w:t>명·남 · 복 aluguéis</w:t>
            </w:r>
          </w:p>
        </w:tc>
        <w:tc>
          <w:tcPr>
            <w:tcW w:type="dxa" w:w="2160"/>
          </w:tcPr>
          <w:p>
            <w:r/>
            <w:r>
              <w:rPr>
                <w:rFonts w:ascii="Times New Roman" w:hAnsi="Times New Roman" w:eastAsia="Malgun Gothic"/>
                <w:b w:val="0"/>
                <w:i w:val="0"/>
                <w:sz w:val="20"/>
              </w:rPr>
              <w:t>월세, 임대료</w:t>
            </w:r>
          </w:p>
        </w:tc>
        <w:tc>
          <w:tcPr>
            <w:tcW w:type="dxa" w:w="2160"/>
          </w:tcPr>
          <w:p>
            <w:r/>
            <w:r>
              <w:rPr>
                <w:rFonts w:ascii="Times New Roman" w:hAnsi="Times New Roman" w:eastAsia="Malgun Gothic"/>
                <w:b w:val="0"/>
                <w:i w:val="0"/>
                <w:sz w:val="20"/>
              </w:rPr>
              <w:t>«Morava de aluguel em cima do escritório.»</w:t>
            </w:r>
          </w:p>
        </w:tc>
      </w:tr>
      <w:tr>
        <w:tc>
          <w:tcPr>
            <w:tcW w:type="dxa" w:w="2160"/>
          </w:tcPr>
          <w:p>
            <w:r/>
            <w:r>
              <w:rPr>
                <w:rFonts w:ascii="Times New Roman" w:hAnsi="Times New Roman" w:eastAsia="Malgun Gothic"/>
                <w:b/>
                <w:i w:val="0"/>
                <w:sz w:val="20"/>
              </w:rPr>
              <w:t>o exemplar</w:t>
            </w:r>
          </w:p>
        </w:tc>
        <w:tc>
          <w:tcPr>
            <w:tcW w:type="dxa" w:w="2160"/>
          </w:tcPr>
          <w:p>
            <w:r/>
            <w:r>
              <w:rPr>
                <w:rFonts w:ascii="Times New Roman" w:hAnsi="Times New Roman" w:eastAsia="Malgun Gothic"/>
                <w:b w:val="0"/>
                <w:i w:val="0"/>
                <w:sz w:val="20"/>
              </w:rPr>
              <w:t>명·남 · 복 exemplares</w:t>
            </w:r>
          </w:p>
        </w:tc>
        <w:tc>
          <w:tcPr>
            <w:tcW w:type="dxa" w:w="2160"/>
          </w:tcPr>
          <w:p>
            <w:r/>
            <w:r>
              <w:rPr>
                <w:rFonts w:ascii="Times New Roman" w:hAnsi="Times New Roman" w:eastAsia="Malgun Gothic"/>
                <w:b w:val="0"/>
                <w:i w:val="0"/>
                <w:sz w:val="20"/>
              </w:rPr>
              <w:t>(신문·책의) 부, 권</w:t>
            </w:r>
          </w:p>
        </w:tc>
        <w:tc>
          <w:tcPr>
            <w:tcW w:type="dxa" w:w="2160"/>
          </w:tcPr>
          <w:p>
            <w:r/>
            <w:r>
              <w:rPr>
                <w:rFonts w:ascii="Times New Roman" w:hAnsi="Times New Roman" w:eastAsia="Malgun Gothic"/>
                <w:b w:val="0"/>
                <w:i w:val="0"/>
                <w:sz w:val="20"/>
              </w:rPr>
              <w:t>«Minha mãe comprou três exemplares.»</w:t>
            </w:r>
          </w:p>
        </w:tc>
      </w:tr>
      <w:tr>
        <w:tc>
          <w:tcPr>
            <w:tcW w:type="dxa" w:w="2160"/>
          </w:tcPr>
          <w:p>
            <w:r/>
            <w:r>
              <w:rPr>
                <w:rFonts w:ascii="Times New Roman" w:hAnsi="Times New Roman" w:eastAsia="Malgun Gothic"/>
                <w:b/>
                <w:i w:val="0"/>
                <w:sz w:val="20"/>
              </w:rPr>
              <w:t>o papel-carbono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먹지</w:t>
            </w:r>
          </w:p>
        </w:tc>
        <w:tc>
          <w:tcPr>
            <w:tcW w:type="dxa" w:w="2160"/>
          </w:tcPr>
          <w:p>
            <w:r/>
            <w:r>
              <w:rPr>
                <w:rFonts w:ascii="Times New Roman" w:hAnsi="Times New Roman" w:eastAsia="Malgun Gothic"/>
                <w:b w:val="0"/>
                <w:i w:val="0"/>
                <w:sz w:val="20"/>
              </w:rPr>
              <w:t>«uma folha fina de papel-carbono, dobrada em quatro»</w:t>
            </w:r>
          </w:p>
        </w:tc>
      </w:tr>
      <w:tr>
        <w:tc>
          <w:tcPr>
            <w:tcW w:type="dxa" w:w="2160"/>
          </w:tcPr>
          <w:p>
            <w:r/>
            <w:r>
              <w:rPr>
                <w:rFonts w:ascii="Times New Roman" w:hAnsi="Times New Roman" w:eastAsia="Malgun Gothic"/>
                <w:b/>
                <w:i w:val="0"/>
                <w:sz w:val="20"/>
              </w:rPr>
              <w:t>a lombada</w:t>
            </w:r>
          </w:p>
        </w:tc>
        <w:tc>
          <w:tcPr>
            <w:tcW w:type="dxa" w:w="2160"/>
          </w:tcPr>
          <w:p>
            <w:r/>
            <w:r>
              <w:rPr>
                <w:rFonts w:ascii="Times New Roman" w:hAnsi="Times New Roman" w:eastAsia="Malgun Gothic"/>
                <w:b w:val="0"/>
                <w:i w:val="0"/>
                <w:sz w:val="20"/>
              </w:rPr>
              <w:t>명·여 · 복 lombadas</w:t>
            </w:r>
          </w:p>
        </w:tc>
        <w:tc>
          <w:tcPr>
            <w:tcW w:type="dxa" w:w="2160"/>
          </w:tcPr>
          <w:p>
            <w:r/>
            <w:r>
              <w:rPr>
                <w:rFonts w:ascii="Times New Roman" w:hAnsi="Times New Roman" w:eastAsia="Malgun Gothic"/>
                <w:b w:val="0"/>
                <w:i w:val="0"/>
                <w:sz w:val="20"/>
              </w:rPr>
              <w:t>책등</w:t>
            </w:r>
          </w:p>
        </w:tc>
        <w:tc>
          <w:tcPr>
            <w:tcW w:type="dxa" w:w="2160"/>
          </w:tcPr>
          <w:p>
            <w:r/>
            <w:r>
              <w:rPr>
                <w:rFonts w:ascii="Times New Roman" w:hAnsi="Times New Roman" w:eastAsia="Malgun Gothic"/>
                <w:b w:val="0"/>
                <w:i w:val="0"/>
                <w:sz w:val="20"/>
              </w:rPr>
              <w:t>«com «2000» escrito a caneta na lombada»</w:t>
            </w:r>
          </w:p>
        </w:tc>
      </w:tr>
      <w:tr>
        <w:tc>
          <w:tcPr>
            <w:tcW w:type="dxa" w:w="2160"/>
          </w:tcPr>
          <w:p>
            <w:r/>
            <w:r>
              <w:rPr>
                <w:rFonts w:ascii="Times New Roman" w:hAnsi="Times New Roman" w:eastAsia="Malgun Gothic"/>
                <w:b/>
                <w:i w:val="0"/>
                <w:sz w:val="20"/>
              </w:rPr>
              <w:t>a lasca</w:t>
            </w:r>
          </w:p>
        </w:tc>
        <w:tc>
          <w:tcPr>
            <w:tcW w:type="dxa" w:w="2160"/>
          </w:tcPr>
          <w:p>
            <w:r/>
            <w:r>
              <w:rPr>
                <w:rFonts w:ascii="Times New Roman" w:hAnsi="Times New Roman" w:eastAsia="Malgun Gothic"/>
                <w:b w:val="0"/>
                <w:i w:val="0"/>
                <w:sz w:val="20"/>
              </w:rPr>
              <w:t>명·여 · 복 lascas</w:t>
            </w:r>
          </w:p>
        </w:tc>
        <w:tc>
          <w:tcPr>
            <w:tcW w:type="dxa" w:w="2160"/>
          </w:tcPr>
          <w:p>
            <w:r/>
            <w:r>
              <w:rPr>
                <w:rFonts w:ascii="Times New Roman" w:hAnsi="Times New Roman" w:eastAsia="Malgun Gothic"/>
                <w:b w:val="0"/>
                <w:i w:val="0"/>
                <w:sz w:val="20"/>
              </w:rPr>
              <w:t>이 빠진 자국, 조각</w:t>
            </w:r>
          </w:p>
        </w:tc>
        <w:tc>
          <w:tcPr>
            <w:tcW w:type="dxa" w:w="2160"/>
          </w:tcPr>
          <w:p>
            <w:r/>
            <w:r>
              <w:rPr>
                <w:rFonts w:ascii="Times New Roman" w:hAnsi="Times New Roman" w:eastAsia="Malgun Gothic"/>
                <w:b w:val="0"/>
                <w:i w:val="0"/>
                <w:sz w:val="20"/>
              </w:rPr>
              <w:t>«uma lasca pequena na borda»</w:t>
            </w:r>
          </w:p>
        </w:tc>
      </w:tr>
      <w:tr>
        <w:tc>
          <w:tcPr>
            <w:tcW w:type="dxa" w:w="2160"/>
          </w:tcPr>
          <w:p>
            <w:r/>
            <w:r>
              <w:rPr>
                <w:rFonts w:ascii="Times New Roman" w:hAnsi="Times New Roman" w:eastAsia="Malgun Gothic"/>
                <w:b/>
                <w:i w:val="0"/>
                <w:sz w:val="20"/>
              </w:rPr>
              <w:t>cassado</w:t>
            </w:r>
          </w:p>
        </w:tc>
        <w:tc>
          <w:tcPr>
            <w:tcW w:type="dxa" w:w="2160"/>
          </w:tcPr>
          <w:p>
            <w:r/>
            <w:r>
              <w:rPr>
                <w:rFonts w:ascii="Times New Roman" w:hAnsi="Times New Roman" w:eastAsia="Malgun Gothic"/>
                <w:b w:val="0"/>
                <w:i w:val="0"/>
                <w:sz w:val="20"/>
              </w:rPr>
              <w:t>형 · cassar의 과거분사</w:t>
            </w:r>
          </w:p>
        </w:tc>
        <w:tc>
          <w:tcPr>
            <w:tcW w:type="dxa" w:w="2160"/>
          </w:tcPr>
          <w:p>
            <w:r/>
            <w:r>
              <w:rPr>
                <w:rFonts w:ascii="Times New Roman" w:hAnsi="Times New Roman" w:eastAsia="Malgun Gothic"/>
                <w:b w:val="0"/>
                <w:i w:val="0"/>
                <w:sz w:val="20"/>
              </w:rPr>
              <w:t>(변호사 자격을) 박탈당한</w:t>
            </w:r>
          </w:p>
        </w:tc>
        <w:tc>
          <w:tcPr>
            <w:tcW w:type="dxa" w:w="2160"/>
          </w:tcPr>
          <w:p>
            <w:r/>
            <w:r>
              <w:rPr>
                <w:rFonts w:ascii="Times New Roman" w:hAnsi="Times New Roman" w:eastAsia="Malgun Gothic"/>
                <w:b w:val="0"/>
                <w:i w:val="0"/>
                <w:sz w:val="20"/>
              </w:rPr>
              <w:t>«quando foi cassado, em 1980»</w:t>
            </w:r>
          </w:p>
        </w:tc>
      </w:tr>
      <w:tr>
        <w:tc>
          <w:tcPr>
            <w:tcW w:type="dxa" w:w="2160"/>
          </w:tcPr>
          <w:p>
            <w:r/>
            <w:r>
              <w:rPr>
                <w:rFonts w:ascii="Times New Roman" w:hAnsi="Times New Roman" w:eastAsia="Malgun Gothic"/>
                <w:b/>
                <w:i w:val="0"/>
                <w:sz w:val="20"/>
              </w:rPr>
              <w:t>o despejo</w:t>
            </w:r>
          </w:p>
        </w:tc>
        <w:tc>
          <w:tcPr>
            <w:tcW w:type="dxa" w:w="2160"/>
          </w:tcPr>
          <w:p>
            <w:r/>
            <w:r>
              <w:rPr>
                <w:rFonts w:ascii="Times New Roman" w:hAnsi="Times New Roman" w:eastAsia="Malgun Gothic"/>
                <w:b w:val="0"/>
                <w:i w:val="0"/>
                <w:sz w:val="20"/>
              </w:rPr>
              <w:t>명·남 · 복 despejos</w:t>
            </w:r>
          </w:p>
        </w:tc>
        <w:tc>
          <w:tcPr>
            <w:tcW w:type="dxa" w:w="2160"/>
          </w:tcPr>
          <w:p>
            <w:r/>
            <w:r>
              <w:rPr>
                <w:rFonts w:ascii="Times New Roman" w:hAnsi="Times New Roman" w:eastAsia="Malgun Gothic"/>
                <w:b w:val="0"/>
                <w:i w:val="0"/>
                <w:sz w:val="20"/>
              </w:rPr>
              <w:t>강제 퇴거</w:t>
            </w:r>
          </w:p>
        </w:tc>
        <w:tc>
          <w:tcPr>
            <w:tcW w:type="dxa" w:w="2160"/>
          </w:tcPr>
          <w:p>
            <w:r/>
            <w:r>
              <w:rPr>
                <w:rFonts w:ascii="Times New Roman" w:hAnsi="Times New Roman" w:eastAsia="Malgun Gothic"/>
                <w:b w:val="0"/>
                <w:i w:val="0"/>
                <w:sz w:val="20"/>
              </w:rPr>
              <w:t>«Num despejo, em oitenta e sete.»</w:t>
            </w:r>
          </w:p>
        </w:tc>
      </w:tr>
      <w:tr>
        <w:tc>
          <w:tcPr>
            <w:tcW w:type="dxa" w:w="2160"/>
          </w:tcPr>
          <w:p>
            <w:r/>
            <w:r>
              <w:rPr>
                <w:rFonts w:ascii="Times New Roman" w:hAnsi="Times New Roman" w:eastAsia="Malgun Gothic"/>
                <w:b/>
                <w:i w:val="0"/>
                <w:sz w:val="20"/>
              </w:rPr>
              <w:t>o pires</w:t>
            </w:r>
          </w:p>
        </w:tc>
        <w:tc>
          <w:tcPr>
            <w:tcW w:type="dxa" w:w="2160"/>
          </w:tcPr>
          <w:p>
            <w:r/>
            <w:r>
              <w:rPr>
                <w:rFonts w:ascii="Times New Roman" w:hAnsi="Times New Roman" w:eastAsia="Malgun Gothic"/>
                <w:b w:val="0"/>
                <w:i w:val="0"/>
                <w:sz w:val="20"/>
              </w:rPr>
              <w:t>명·남 · 단복수 동형</w:t>
            </w:r>
          </w:p>
        </w:tc>
        <w:tc>
          <w:tcPr>
            <w:tcW w:type="dxa" w:w="2160"/>
          </w:tcPr>
          <w:p>
            <w:r/>
            <w:r>
              <w:rPr>
                <w:rFonts w:ascii="Times New Roman" w:hAnsi="Times New Roman" w:eastAsia="Malgun Gothic"/>
                <w:b w:val="0"/>
                <w:i w:val="0"/>
                <w:sz w:val="20"/>
              </w:rPr>
              <w:t>찻잔 받침</w:t>
            </w:r>
          </w:p>
        </w:tc>
        <w:tc>
          <w:tcPr>
            <w:tcW w:type="dxa" w:w="2160"/>
          </w:tcPr>
          <w:p>
            <w:r/>
            <w:r>
              <w:rPr>
                <w:rFonts w:ascii="Times New Roman" w:hAnsi="Times New Roman" w:eastAsia="Malgun Gothic"/>
                <w:b w:val="0"/>
                <w:i w:val="0"/>
                <w:sz w:val="20"/>
              </w:rPr>
              <w:t>«Ele colou o pires, a xícara ficou assim.»</w:t>
            </w:r>
          </w:p>
        </w:tc>
      </w:tr>
      <w:tr>
        <w:tc>
          <w:tcPr>
            <w:tcW w:type="dxa" w:w="2160"/>
          </w:tcPr>
          <w:p>
            <w:r/>
            <w:r>
              <w:rPr>
                <w:rFonts w:ascii="Times New Roman" w:hAnsi="Times New Roman" w:eastAsia="Malgun Gothic"/>
                <w:b/>
                <w:i w:val="0"/>
                <w:sz w:val="20"/>
              </w:rPr>
              <w:t>a macaxeira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(북부·북동부) 카사바 (= mandioca, aipim)</w:t>
            </w:r>
          </w:p>
        </w:tc>
        <w:tc>
          <w:tcPr>
            <w:tcW w:type="dxa" w:w="2160"/>
          </w:tcPr>
          <w:p>
            <w:r/>
            <w:r>
              <w:rPr>
                <w:rFonts w:ascii="Times New Roman" w:hAnsi="Times New Roman" w:eastAsia="Malgun Gothic"/>
                <w:b w:val="0"/>
                <w:i w:val="0"/>
                <w:sz w:val="20"/>
              </w:rPr>
              <w:t>«Trouxe um bolo de macaxeira»</w:t>
            </w:r>
          </w:p>
        </w:tc>
      </w:tr>
      <w:tr>
        <w:tc>
          <w:tcPr>
            <w:tcW w:type="dxa" w:w="2160"/>
          </w:tcPr>
          <w:p>
            <w:r/>
            <w:r>
              <w:rPr>
                <w:rFonts w:ascii="Times New Roman" w:hAnsi="Times New Roman" w:eastAsia="Malgun Gothic"/>
                <w:b/>
                <w:i w:val="0"/>
                <w:sz w:val="20"/>
              </w:rPr>
              <w:t>a caldeirada</w:t>
            </w:r>
          </w:p>
        </w:tc>
        <w:tc>
          <w:tcPr>
            <w:tcW w:type="dxa" w:w="2160"/>
          </w:tcPr>
          <w:p>
            <w:r/>
            <w:r>
              <w:rPr>
                <w:rFonts w:ascii="Times New Roman" w:hAnsi="Times New Roman" w:eastAsia="Malgun Gothic"/>
                <w:b w:val="0"/>
                <w:i w:val="0"/>
                <w:sz w:val="20"/>
              </w:rPr>
              <w:t>명·여 · 복 caldeiradas</w:t>
            </w:r>
          </w:p>
        </w:tc>
        <w:tc>
          <w:tcPr>
            <w:tcW w:type="dxa" w:w="2160"/>
          </w:tcPr>
          <w:p>
            <w:r/>
            <w:r>
              <w:rPr>
                <w:rFonts w:ascii="Times New Roman" w:hAnsi="Times New Roman" w:eastAsia="Malgun Gothic"/>
                <w:b w:val="0"/>
                <w:i w:val="0"/>
                <w:sz w:val="20"/>
              </w:rPr>
              <w:t>생선 스튜</w:t>
            </w:r>
          </w:p>
        </w:tc>
        <w:tc>
          <w:tcPr>
            <w:tcW w:type="dxa" w:w="2160"/>
          </w:tcPr>
          <w:p>
            <w:r/>
            <w:r>
              <w:rPr>
                <w:rFonts w:ascii="Times New Roman" w:hAnsi="Times New Roman" w:eastAsia="Malgun Gothic"/>
                <w:b w:val="0"/>
                <w:i w:val="0"/>
                <w:sz w:val="20"/>
              </w:rPr>
              <w:t>«Não vou recusar caldeirada sua»</w:t>
            </w:r>
          </w:p>
        </w:tc>
      </w:tr>
      <w:tr>
        <w:tc>
          <w:tcPr>
            <w:tcW w:type="dxa" w:w="2160"/>
          </w:tcPr>
          <w:p>
            <w:r/>
            <w:r>
              <w:rPr>
                <w:rFonts w:ascii="Times New Roman" w:hAnsi="Times New Roman" w:eastAsia="Malgun Gothic"/>
                <w:b/>
                <w:i w:val="0"/>
                <w:sz w:val="20"/>
              </w:rPr>
              <w:t>a travessa</w:t>
            </w:r>
          </w:p>
        </w:tc>
        <w:tc>
          <w:tcPr>
            <w:tcW w:type="dxa" w:w="2160"/>
          </w:tcPr>
          <w:p>
            <w:r/>
            <w:r>
              <w:rPr>
                <w:rFonts w:ascii="Times New Roman" w:hAnsi="Times New Roman" w:eastAsia="Malgun Gothic"/>
                <w:b w:val="0"/>
                <w:i w:val="0"/>
                <w:sz w:val="20"/>
              </w:rPr>
              <w:t>명·여 · 복 travessas</w:t>
            </w:r>
          </w:p>
        </w:tc>
        <w:tc>
          <w:tcPr>
            <w:tcW w:type="dxa" w:w="2160"/>
          </w:tcPr>
          <w:p>
            <w:r/>
            <w:r>
              <w:rPr>
                <w:rFonts w:ascii="Times New Roman" w:hAnsi="Times New Roman" w:eastAsia="Malgun Gothic"/>
                <w:b w:val="0"/>
                <w:i w:val="0"/>
                <w:sz w:val="20"/>
              </w:rPr>
              <w:t>큰 서빙 접시; 골목</w:t>
            </w:r>
          </w:p>
        </w:tc>
        <w:tc>
          <w:tcPr>
            <w:tcW w:type="dxa" w:w="2160"/>
          </w:tcPr>
          <w:p>
            <w:r/>
            <w:r>
              <w:rPr>
                <w:rFonts w:ascii="Times New Roman" w:hAnsi="Times New Roman" w:eastAsia="Malgun Gothic"/>
                <w:b w:val="0"/>
                <w:i w:val="0"/>
                <w:sz w:val="20"/>
              </w:rPr>
              <w:t>«Me devolve a travessa depois.»</w:t>
            </w:r>
          </w:p>
        </w:tc>
      </w:tr>
      <w:tr>
        <w:tc>
          <w:tcPr>
            <w:tcW w:type="dxa" w:w="2160"/>
          </w:tcPr>
          <w:p>
            <w:r/>
            <w:r>
              <w:rPr>
                <w:rFonts w:ascii="Times New Roman" w:hAnsi="Times New Roman" w:eastAsia="Malgun Gothic"/>
                <w:b/>
                <w:i w:val="0"/>
                <w:sz w:val="20"/>
              </w:rPr>
              <w:t>a comadre</w:t>
            </w:r>
          </w:p>
        </w:tc>
        <w:tc>
          <w:tcPr>
            <w:tcW w:type="dxa" w:w="2160"/>
          </w:tcPr>
          <w:p>
            <w:r/>
            <w:r>
              <w:rPr>
                <w:rFonts w:ascii="Times New Roman" w:hAnsi="Times New Roman" w:eastAsia="Malgun Gothic"/>
                <w:b w:val="0"/>
                <w:i w:val="0"/>
                <w:sz w:val="20"/>
              </w:rPr>
              <w:t>명·여 · 남 o compadre</w:t>
            </w:r>
          </w:p>
        </w:tc>
        <w:tc>
          <w:tcPr>
            <w:tcW w:type="dxa" w:w="2160"/>
          </w:tcPr>
          <w:p>
            <w:r/>
            <w:r>
              <w:rPr>
                <w:rFonts w:ascii="Times New Roman" w:hAnsi="Times New Roman" w:eastAsia="Malgun Gothic"/>
                <w:b w:val="0"/>
                <w:i w:val="0"/>
                <w:sz w:val="20"/>
              </w:rPr>
              <w:t>(대모 관계의) 절친한 이웃 여자</w:t>
            </w:r>
          </w:p>
        </w:tc>
        <w:tc>
          <w:tcPr>
            <w:tcW w:type="dxa" w:w="2160"/>
          </w:tcPr>
          <w:p>
            <w:r/>
            <w:r>
              <w:rPr>
                <w:rFonts w:ascii="Times New Roman" w:hAnsi="Times New Roman" w:eastAsia="Malgun Gothic"/>
                <w:b w:val="0"/>
                <w:i w:val="0"/>
                <w:sz w:val="20"/>
              </w:rPr>
              <w:t>«Dona Dalva, comadre de Ana, chega com uma travessa coberta.»</w:t>
            </w:r>
          </w:p>
        </w:tc>
      </w:tr>
      <w:tr>
        <w:tc>
          <w:tcPr>
            <w:tcW w:type="dxa" w:w="2160"/>
          </w:tcPr>
          <w:p>
            <w:r/>
            <w:r>
              <w:rPr>
                <w:rFonts w:ascii="Times New Roman" w:hAnsi="Times New Roman" w:eastAsia="Malgun Gothic"/>
                <w:b/>
                <w:i w:val="0"/>
                <w:sz w:val="20"/>
              </w:rPr>
              <w:t>a quermesse</w:t>
            </w:r>
          </w:p>
        </w:tc>
        <w:tc>
          <w:tcPr>
            <w:tcW w:type="dxa" w:w="2160"/>
          </w:tcPr>
          <w:p>
            <w:r/>
            <w:r>
              <w:rPr>
                <w:rFonts w:ascii="Times New Roman" w:hAnsi="Times New Roman" w:eastAsia="Malgun Gothic"/>
                <w:b w:val="0"/>
                <w:i w:val="0"/>
                <w:sz w:val="20"/>
              </w:rPr>
              <w:t>명·여 · 복 quermesses</w:t>
            </w:r>
          </w:p>
        </w:tc>
        <w:tc>
          <w:tcPr>
            <w:tcW w:type="dxa" w:w="2160"/>
          </w:tcPr>
          <w:p>
            <w:r/>
            <w:r>
              <w:rPr>
                <w:rFonts w:ascii="Times New Roman" w:hAnsi="Times New Roman" w:eastAsia="Malgun Gothic"/>
                <w:b w:val="0"/>
                <w:i w:val="0"/>
                <w:sz w:val="20"/>
              </w:rPr>
              <w:t>성당 바자회·잔치</w:t>
            </w:r>
          </w:p>
        </w:tc>
        <w:tc>
          <w:tcPr>
            <w:tcW w:type="dxa" w:w="2160"/>
          </w:tcPr>
          <w:p>
            <w:r/>
            <w:r>
              <w:rPr>
                <w:rFonts w:ascii="Times New Roman" w:hAnsi="Times New Roman" w:eastAsia="Malgun Gothic"/>
                <w:b w:val="0"/>
                <w:i w:val="0"/>
                <w:sz w:val="20"/>
              </w:rPr>
              <w:t>«Com a vaquinha e mais a quermesse de outubro.»</w:t>
            </w:r>
          </w:p>
        </w:tc>
      </w:tr>
      <w:tr>
        <w:tc>
          <w:tcPr>
            <w:tcW w:type="dxa" w:w="2160"/>
          </w:tcPr>
          <w:p>
            <w:r/>
            <w:r>
              <w:rPr>
                <w:rFonts w:ascii="Times New Roman" w:hAnsi="Times New Roman" w:eastAsia="Malgun Gothic"/>
                <w:b/>
                <w:i w:val="0"/>
                <w:sz w:val="20"/>
              </w:rPr>
              <w:t>a demissão</w:t>
            </w:r>
          </w:p>
        </w:tc>
        <w:tc>
          <w:tcPr>
            <w:tcW w:type="dxa" w:w="2160"/>
          </w:tcPr>
          <w:p>
            <w:r/>
            <w:r>
              <w:rPr>
                <w:rFonts w:ascii="Times New Roman" w:hAnsi="Times New Roman" w:eastAsia="Malgun Gothic"/>
                <w:b w:val="0"/>
                <w:i w:val="0"/>
                <w:sz w:val="20"/>
              </w:rPr>
              <w:t>명·여 · 복 demissões</w:t>
            </w:r>
          </w:p>
        </w:tc>
        <w:tc>
          <w:tcPr>
            <w:tcW w:type="dxa" w:w="2160"/>
          </w:tcPr>
          <w:p>
            <w:r/>
            <w:r>
              <w:rPr>
                <w:rFonts w:ascii="Times New Roman" w:hAnsi="Times New Roman" w:eastAsia="Malgun Gothic"/>
                <w:b w:val="0"/>
                <w:i w:val="0"/>
                <w:sz w:val="20"/>
              </w:rPr>
              <w:t>사직; 해고</w:t>
            </w:r>
          </w:p>
        </w:tc>
        <w:tc>
          <w:tcPr>
            <w:tcW w:type="dxa" w:w="2160"/>
          </w:tcPr>
          <w:p>
            <w:r/>
            <w:r>
              <w:rPr>
                <w:rFonts w:ascii="Times New Roman" w:hAnsi="Times New Roman" w:eastAsia="Malgun Gothic"/>
                <w:b w:val="0"/>
                <w:i w:val="0"/>
                <w:sz w:val="20"/>
              </w:rPr>
              <w:t>«Eu vou pedir demissão, pai.»</w:t>
            </w:r>
          </w:p>
        </w:tc>
      </w:tr>
      <w:tr>
        <w:tc>
          <w:tcPr>
            <w:tcW w:type="dxa" w:w="2160"/>
          </w:tcPr>
          <w:p>
            <w:r/>
            <w:r>
              <w:rPr>
                <w:rFonts w:ascii="Times New Roman" w:hAnsi="Times New Roman" w:eastAsia="Malgun Gothic"/>
                <w:b/>
                <w:i w:val="0"/>
                <w:sz w:val="20"/>
              </w:rPr>
              <w:t>o papel timbrado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회사 로고가 인쇄된 공문 용지</w:t>
            </w:r>
          </w:p>
        </w:tc>
        <w:tc>
          <w:tcPr>
            <w:tcW w:type="dxa" w:w="2160"/>
          </w:tcPr>
          <w:p>
            <w:r/>
            <w:r>
              <w:rPr>
                <w:rFonts w:ascii="Times New Roman" w:hAnsi="Times New Roman" w:eastAsia="Malgun Gothic"/>
                <w:b w:val="0"/>
                <w:i w:val="0"/>
                <w:sz w:val="20"/>
              </w:rPr>
              <w:t>«você pediu papel timbrado»</w:t>
            </w:r>
          </w:p>
        </w:tc>
      </w:tr>
      <w:tr>
        <w:tc>
          <w:tcPr>
            <w:tcW w:type="dxa" w:w="2160"/>
          </w:tcPr>
          <w:p>
            <w:r/>
            <w:r>
              <w:rPr>
                <w:rFonts w:ascii="Times New Roman" w:hAnsi="Times New Roman" w:eastAsia="Malgun Gothic"/>
                <w:b/>
                <w:i w:val="0"/>
                <w:sz w:val="20"/>
              </w:rPr>
              <w:t>a confissão</w:t>
            </w:r>
          </w:p>
        </w:tc>
        <w:tc>
          <w:tcPr>
            <w:tcW w:type="dxa" w:w="2160"/>
          </w:tcPr>
          <w:p>
            <w:r/>
            <w:r>
              <w:rPr>
                <w:rFonts w:ascii="Times New Roman" w:hAnsi="Times New Roman" w:eastAsia="Malgun Gothic"/>
                <w:b w:val="0"/>
                <w:i w:val="0"/>
                <w:sz w:val="20"/>
              </w:rPr>
              <w:t>명·여 · 복 confissões</w:t>
            </w:r>
          </w:p>
        </w:tc>
        <w:tc>
          <w:tcPr>
            <w:tcW w:type="dxa" w:w="2160"/>
          </w:tcPr>
          <w:p>
            <w:r/>
            <w:r>
              <w:rPr>
                <w:rFonts w:ascii="Times New Roman" w:hAnsi="Times New Roman" w:eastAsia="Malgun Gothic"/>
                <w:b w:val="0"/>
                <w:i w:val="0"/>
                <w:sz w:val="20"/>
              </w:rPr>
              <w:t>고백, 자백</w:t>
            </w:r>
          </w:p>
        </w:tc>
        <w:tc>
          <w:tcPr>
            <w:tcW w:type="dxa" w:w="2160"/>
          </w:tcPr>
          <w:p>
            <w:r/>
            <w:r>
              <w:rPr>
                <w:rFonts w:ascii="Times New Roman" w:hAnsi="Times New Roman" w:eastAsia="Malgun Gothic"/>
                <w:b w:val="0"/>
                <w:i w:val="0"/>
                <w:sz w:val="20"/>
              </w:rPr>
              <w:t>«Você está escrevendo uma confissão.»</w:t>
            </w:r>
          </w:p>
        </w:tc>
      </w:tr>
      <w:tr>
        <w:tc>
          <w:tcPr>
            <w:tcW w:type="dxa" w:w="2160"/>
          </w:tcPr>
          <w:p>
            <w:r/>
            <w:r>
              <w:rPr>
                <w:rFonts w:ascii="Times New Roman" w:hAnsi="Times New Roman" w:eastAsia="Malgun Gothic"/>
                <w:b/>
                <w:i w:val="0"/>
                <w:sz w:val="20"/>
              </w:rPr>
              <w:t>a vaidade</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허영, 자기만족</w:t>
            </w:r>
          </w:p>
        </w:tc>
        <w:tc>
          <w:tcPr>
            <w:tcW w:type="dxa" w:w="2160"/>
          </w:tcPr>
          <w:p>
            <w:r/>
            <w:r>
              <w:rPr>
                <w:rFonts w:ascii="Times New Roman" w:hAnsi="Times New Roman" w:eastAsia="Malgun Gothic"/>
                <w:b w:val="0"/>
                <w:i w:val="0"/>
                <w:sz w:val="20"/>
              </w:rPr>
              <w:t>«Isso é vaidade moral, Rafa.»</w:t>
            </w:r>
          </w:p>
        </w:tc>
      </w:tr>
      <w:tr>
        <w:tc>
          <w:tcPr>
            <w:tcW w:type="dxa" w:w="2160"/>
          </w:tcPr>
          <w:p>
            <w:r/>
            <w:r>
              <w:rPr>
                <w:rFonts w:ascii="Times New Roman" w:hAnsi="Times New Roman" w:eastAsia="Malgun Gothic"/>
                <w:b/>
                <w:i w:val="0"/>
                <w:sz w:val="20"/>
              </w:rPr>
              <w:t>a quebra de sigilo</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비밀 유지 의무 위반</w:t>
            </w:r>
          </w:p>
        </w:tc>
        <w:tc>
          <w:tcPr>
            <w:tcW w:type="dxa" w:w="2160"/>
          </w:tcPr>
          <w:p>
            <w:r/>
            <w:r>
              <w:rPr>
                <w:rFonts w:ascii="Times New Roman" w:hAnsi="Times New Roman" w:eastAsia="Malgun Gothic"/>
                <w:b w:val="0"/>
                <w:i w:val="0"/>
                <w:sz w:val="20"/>
              </w:rPr>
              <w:t>«por quebra de sigilo»</w:t>
            </w:r>
          </w:p>
        </w:tc>
      </w:tr>
      <w:tr>
        <w:tc>
          <w:tcPr>
            <w:tcW w:type="dxa" w:w="2160"/>
          </w:tcPr>
          <w:p>
            <w:r/>
            <w:r>
              <w:rPr>
                <w:rFonts w:ascii="Times New Roman" w:hAnsi="Times New Roman" w:eastAsia="Malgun Gothic"/>
                <w:b/>
                <w:i w:val="0"/>
                <w:sz w:val="20"/>
              </w:rPr>
              <w:t>o concurso</w:t>
            </w:r>
          </w:p>
        </w:tc>
        <w:tc>
          <w:tcPr>
            <w:tcW w:type="dxa" w:w="2160"/>
          </w:tcPr>
          <w:p>
            <w:r/>
            <w:r>
              <w:rPr>
                <w:rFonts w:ascii="Times New Roman" w:hAnsi="Times New Roman" w:eastAsia="Malgun Gothic"/>
                <w:b w:val="0"/>
                <w:i w:val="0"/>
                <w:sz w:val="20"/>
              </w:rPr>
              <w:t>명·남 · 복 concursos</w:t>
            </w:r>
          </w:p>
        </w:tc>
        <w:tc>
          <w:tcPr>
            <w:tcW w:type="dxa" w:w="2160"/>
          </w:tcPr>
          <w:p>
            <w:r/>
            <w:r>
              <w:rPr>
                <w:rFonts w:ascii="Times New Roman" w:hAnsi="Times New Roman" w:eastAsia="Malgun Gothic"/>
                <w:b w:val="0"/>
                <w:i w:val="0"/>
                <w:sz w:val="20"/>
              </w:rPr>
              <w:t>공무원 채용 시험; 경연</w:t>
            </w:r>
          </w:p>
        </w:tc>
        <w:tc>
          <w:tcPr>
            <w:tcW w:type="dxa" w:w="2160"/>
          </w:tcPr>
          <w:p>
            <w:r/>
            <w:r>
              <w:rPr>
                <w:rFonts w:ascii="Times New Roman" w:hAnsi="Times New Roman" w:eastAsia="Malgun Gothic"/>
                <w:b w:val="0"/>
                <w:i w:val="0"/>
                <w:sz w:val="20"/>
              </w:rPr>
              <w:t>«Tem um concurso no ano que vem. Defensoria Pública.»</w:t>
            </w:r>
          </w:p>
        </w:tc>
      </w:tr>
      <w:tr>
        <w:tc>
          <w:tcPr>
            <w:tcW w:type="dxa" w:w="2160"/>
          </w:tcPr>
          <w:p>
            <w:r/>
            <w:r>
              <w:rPr>
                <w:rFonts w:ascii="Times New Roman" w:hAnsi="Times New Roman" w:eastAsia="Malgun Gothic"/>
                <w:b/>
                <w:i w:val="0"/>
                <w:sz w:val="20"/>
              </w:rPr>
              <w:t>o latifúndio</w:t>
            </w:r>
          </w:p>
        </w:tc>
        <w:tc>
          <w:tcPr>
            <w:tcW w:type="dxa" w:w="2160"/>
          </w:tcPr>
          <w:p>
            <w:r/>
            <w:r>
              <w:rPr>
                <w:rFonts w:ascii="Times New Roman" w:hAnsi="Times New Roman" w:eastAsia="Malgun Gothic"/>
                <w:b w:val="0"/>
                <w:i w:val="0"/>
                <w:sz w:val="20"/>
              </w:rPr>
              <w:t>명·남 · 복 latifúndios</w:t>
            </w:r>
          </w:p>
        </w:tc>
        <w:tc>
          <w:tcPr>
            <w:tcW w:type="dxa" w:w="2160"/>
          </w:tcPr>
          <w:p>
            <w:r/>
            <w:r>
              <w:rPr>
                <w:rFonts w:ascii="Times New Roman" w:hAnsi="Times New Roman" w:eastAsia="Malgun Gothic"/>
                <w:b w:val="0"/>
                <w:i w:val="0"/>
                <w:sz w:val="20"/>
              </w:rPr>
              <w:t>대농장, 대토지</w:t>
            </w:r>
          </w:p>
        </w:tc>
        <w:tc>
          <w:tcPr>
            <w:tcW w:type="dxa" w:w="2160"/>
          </w:tcPr>
          <w:p>
            <w:r/>
            <w:r>
              <w:rPr>
                <w:rFonts w:ascii="Times New Roman" w:hAnsi="Times New Roman" w:eastAsia="Malgun Gothic"/>
                <w:b w:val="0"/>
                <w:i w:val="0"/>
                <w:sz w:val="20"/>
              </w:rPr>
              <w:t>«é a parte que te cabe neste latifúndio, Severino»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de cabeça quente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머리가 뜨거운 채로 — 흥분한 상태에서.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성급한 결정을 말릴 때. 하파는 아버지의 말을 뒤집어 “뜨거운 머리는 서명할 때였다”고 답한다.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«Ninguém decide nada de cabeça quente.» (장면 5, 니바우두)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no calor do momento ↔ de cabeça fria (대본 «Eu estou decidindo de cabeça fria faz um mês.»)</w:t>
      </w:r>
    </w:p>
    <w:p>
      <w:pPr>
        <w:keepNext/>
        <w:spacing w:before="160"/>
      </w:pPr>
      <w:r>
        <w:rPr>
          <w:rFonts w:ascii="Times New Roman" w:hAnsi="Times New Roman" w:eastAsia="Malgun Gothic"/>
          <w:b/>
          <w:i w:val="0"/>
          <w:color w:val="1F3864"/>
          <w:sz w:val="26"/>
        </w:rPr>
        <w:t>trocar o certo pelo duvidoso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확실한 것을 불확실한 것과 바꾸다.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안정된 자리를 버리려는 자식을 부모가 말릴 때의 전형적 표현.</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«Você vai trocar o certo pelo duvidoso?»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Mais vale um pássaro na mão do que dois voando (손안의 새 한 마리가 나는 새 두 마리보다 낫다) ↔ arriscar (모험하다)</w:t>
      </w:r>
    </w:p>
    <w:p>
      <w:pPr>
        <w:keepNext/>
        <w:spacing w:before="160"/>
      </w:pPr>
      <w:r>
        <w:rPr>
          <w:rFonts w:ascii="Times New Roman" w:hAnsi="Times New Roman" w:eastAsia="Malgun Gothic"/>
          <w:b/>
          <w:i w:val="0"/>
          <w:color w:val="1F3864"/>
          <w:sz w:val="26"/>
        </w:rPr>
        <w:t>dar murro em ponta de faca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칼끝에 주먹질하다 — 이길 수 없는 상대와 싸워 제 손만 다치다.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체념 섞인 충고. 4화의 “체제는 못 이긴다”와 이어지는 아버지의 세계관이다.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«Você vai dar murro em ponta de faca, filho.»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remar contra a maré (물살을 거슬러 노 젓다) ↔ ir na onda (대세를 따르다)</w:t>
      </w:r>
    </w:p>
    <w:p>
      <w:pPr>
        <w:keepNext/>
        <w:spacing w:before="160"/>
      </w:pPr>
      <w:r>
        <w:rPr>
          <w:rFonts w:ascii="Times New Roman" w:hAnsi="Times New Roman" w:eastAsia="Malgun Gothic"/>
          <w:b/>
          <w:i w:val="0"/>
          <w:color w:val="1F3864"/>
          <w:sz w:val="26"/>
        </w:rPr>
        <w:t>cutucar onça com vara curta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짧은 막대로 재규어를 찌르다 — 위험한 상대를 무모하게 건드리다.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내륙·북부에서 특히 생생한 구어. 번호를 숨기고 전화하는 장군을 두고 한 경고.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«Você vai cutucar onça com vara curta.»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brincar com fogo (불장난하다) ↔ ficar na sua (조용히 제 일만 하다)</w:t>
      </w:r>
    </w:p>
    <w:p>
      <w:pPr>
        <w:keepNext/>
        <w:spacing w:before="160"/>
      </w:pPr>
      <w:r>
        <w:rPr>
          <w:rFonts w:ascii="Times New Roman" w:hAnsi="Times New Roman" w:eastAsia="Malgun Gothic"/>
          <w:b/>
          <w:i w:val="0"/>
          <w:color w:val="1F3864"/>
          <w:sz w:val="26"/>
        </w:rPr>
        <w:t>cada macaco no seu galho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원숭이는 각자 제 나뭇가지에 — 각자 자기 자리·분야를 지켜라.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오타비우가 “우리 가지는 여기”라며 사직을 말리는 말. 하파는 “어느 쪽 테이블에 앉을지 고르는 것”이라고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«Cada macaco no seu galho, Rafa.» (장면 6)</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cada um na sua ↔ meter o bedelho (남의 일에 참견하다)</w:t>
      </w:r>
    </w:p>
    <w:p>
      <w:pPr>
        <w:keepNext/>
        <w:spacing w:before="160"/>
      </w:pPr>
      <w:r>
        <w:rPr>
          <w:rFonts w:ascii="Times New Roman" w:hAnsi="Times New Roman" w:eastAsia="Malgun Gothic"/>
          <w:b/>
          <w:i w:val="0"/>
          <w:color w:val="1F3864"/>
          <w:sz w:val="26"/>
        </w:rPr>
        <w:t>falar bonito · falar feio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좋게 말하다(칭찬하다) · 나쁘게 말하다(험담하다). 부사 bonito/feio가 동사를 꾸민다.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동네 여론을 전할 때의 구어. 달바는 하파의 행동을 두고 “잘했다는 사람도, 욕하는 사람도 있다”고 조심스럽게 전하고, 다음 장면에서 아버지가 «Tem gente falando feio.»로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«Tem gente na rua que falou bonito. E tem gente que falou feio.» (장면 4, 달바)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falar mal de alguém (험담하다) ↔ elogiar / falar bem de alguém (칭찬하다)</w:t>
      </w:r>
    </w:p>
    <w:p>
      <w:pPr>
        <w:keepNext/>
        <w:spacing w:before="160"/>
      </w:pPr>
      <w:r>
        <w:rPr>
          <w:rFonts w:ascii="Times New Roman" w:hAnsi="Times New Roman" w:eastAsia="Malgun Gothic"/>
          <w:b/>
          <w:i w:val="0"/>
          <w:color w:val="1F3864"/>
          <w:sz w:val="26"/>
        </w:rPr>
        <w:t>pendurar as chuteiras · trocar de time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축구화를 걸어 두다 — 은퇴하다. trocar de time은 “팀을 바꾸다”.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경비원이 상자를 든 하파를 보고 반농담으로 묻고, 하파는 축구 비유로 받아 공공 부문(Defensoria)행을 알린다.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«Que foi, vai pendurar as chuteiras? Tão novo!» — «Vou trocar de time, seu Tião.» (장면 8)</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se aposentar / largar tudo ↔ vestir a camisa (팀·회사에 헌신하다)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모에마의 말: 정중하되 물러서지 않는다</w:t>
      </w:r>
    </w:p>
    <w:p>
      <w:pPr>
        <w:pStyle w:val="ListBullet"/>
      </w:pPr>
      <w:r>
        <w:rPr>
          <w:rFonts w:ascii="Times New Roman" w:hAnsi="Times New Roman" w:eastAsia="Malgun Gothic"/>
          <w:b w:val="0"/>
          <w:i w:val="0"/>
          <w:sz w:val="22"/>
        </w:rPr>
        <w:t>모에마는 개인적 관찰에는 você를, 상대측 변호사로서의 하파에게는 o senhor와 doutor를 쓴다: «Você serviu o café primeiro. Ele fazia isso.» / «O processo não acabou com ele, doutor Rafael.»</w:t>
      </w:r>
    </w:p>
    <w:p>
      <w:pPr>
        <w:pStyle w:val="ListBullet"/>
      </w:pPr>
      <w:r>
        <w:rPr>
          <w:rFonts w:ascii="Times New Roman" w:hAnsi="Times New Roman" w:eastAsia="Malgun Gothic"/>
          <w:b w:val="0"/>
          <w:i w:val="0"/>
          <w:sz w:val="22"/>
        </w:rPr>
        <w:t>요구는 정확한 대비로 말한다: «A gente não precisa que o senhor venha nos salvar. Precisa que o senhor pare de nos processar. É diferente.» 구원의 대상이 아니라 소송의 주체로서의 말이며, 학습자는 이 대사를 존중하는 톤으로 낭독해야 한다.</w:t>
      </w:r>
    </w:p>
    <w:p>
      <w:pPr>
        <w:pStyle w:val="ListBullet"/>
      </w:pPr>
      <w:r>
        <w:rPr>
          <w:rFonts w:ascii="Times New Roman" w:hAnsi="Times New Roman" w:eastAsia="Malgun Gothic"/>
          <w:b w:val="0"/>
          <w:i w:val="0"/>
          <w:sz w:val="22"/>
        </w:rPr>
        <w:t>공동체의 지혜는 «Na nossa aldeia, a gente diz que quem morre deixa um costume em alguém.»로 소개된다. 이국적 장식이 아니라 한 사람의 발화로 읽는다.</w:t>
      </w:r>
    </w:p>
    <w:p>
      <w:pPr>
        <w:keepNext/>
        <w:spacing w:before="160"/>
      </w:pPr>
      <w:r>
        <w:rPr>
          <w:rFonts w:ascii="Times New Roman" w:hAnsi="Times New Roman" w:eastAsia="Malgun Gothic"/>
          <w:b/>
          <w:i w:val="0"/>
          <w:color w:val="1F3864"/>
          <w:sz w:val="26"/>
        </w:rPr>
        <w:t>이웃의 식탁: 무례해 보이는 친밀함</w:t>
      </w:r>
    </w:p>
    <w:p>
      <w:pPr>
        <w:pStyle w:val="ListBullet"/>
      </w:pPr>
      <w:r>
        <w:rPr>
          <w:rFonts w:ascii="Times New Roman" w:hAnsi="Times New Roman" w:eastAsia="Malgun Gothic"/>
          <w:b w:val="0"/>
          <w:i w:val="0"/>
          <w:sz w:val="22"/>
        </w:rPr>
        <w:t>문 앞 인사 «Ô de casa!», 반말 섞인 핀잔 «Ô Nivaldo, cala a boca, que teu nome também não é curto!» — 오랜 이웃 사이라 허용되는 말이다.</w:t>
      </w:r>
    </w:p>
    <w:p>
      <w:pPr>
        <w:pStyle w:val="ListBullet"/>
      </w:pPr>
      <w:r>
        <w:rPr>
          <w:rFonts w:ascii="Times New Roman" w:hAnsi="Times New Roman" w:eastAsia="Malgun Gothic"/>
          <w:b w:val="0"/>
          <w:i w:val="0"/>
          <w:sz w:val="22"/>
        </w:rPr>
        <w:t>이유의 que가 계속 붙는다: «Não vou recusar caldeirada sua, que eu não sou doida.»</w:t>
      </w:r>
    </w:p>
    <w:p>
      <w:pPr>
        <w:pStyle w:val="ListBullet"/>
      </w:pPr>
      <w:r>
        <w:rPr>
          <w:rFonts w:ascii="Times New Roman" w:hAnsi="Times New Roman" w:eastAsia="Malgun Gothic"/>
          <w:b w:val="0"/>
          <w:i w:val="0"/>
          <w:sz w:val="22"/>
        </w:rPr>
        <w:t>애칭 «Rafinha», «menino», 걱정 인사 «Tá mais magro.»가 북부 가족 말투의 표지다.</w:t>
      </w:r>
    </w:p>
    <w:p>
      <w:pPr>
        <w:keepNext/>
        <w:spacing w:before="160"/>
      </w:pPr>
      <w:r>
        <w:rPr>
          <w:rFonts w:ascii="Times New Roman" w:hAnsi="Times New Roman" w:eastAsia="Malgun Gothic"/>
          <w:b/>
          <w:i w:val="0"/>
          <w:color w:val="1F3864"/>
          <w:sz w:val="26"/>
        </w:rPr>
        <w:t>사무실의 마지막 대화: 격식의 온도</w:t>
      </w:r>
    </w:p>
    <w:p>
      <w:pPr>
        <w:pStyle w:val="ListBullet"/>
      </w:pPr>
      <w:r>
        <w:rPr>
          <w:rFonts w:ascii="Times New Roman" w:hAnsi="Times New Roman" w:eastAsia="Malgun Gothic"/>
          <w:b w:val="0"/>
          <w:i w:val="0"/>
          <w:sz w:val="22"/>
        </w:rPr>
        <w:t>하파는 끝까지 «Leonor» + a senhora: «A senhora acredita mesmo nisso, não é?» 레오노르는 «Rafael»로 부르며 사적인 고백까지 격식 있게 한다: «Preciso saber que tem uma porta que eu não fechei.»</w:t>
      </w:r>
    </w:p>
    <w:p>
      <w:pPr>
        <w:pStyle w:val="ListBullet"/>
      </w:pPr>
      <w:r>
        <w:rPr>
          <w:rFonts w:ascii="Times New Roman" w:hAnsi="Times New Roman" w:eastAsia="Malgun Gothic"/>
          <w:b w:val="0"/>
          <w:i w:val="0"/>
          <w:sz w:val="22"/>
        </w:rPr>
        <w:t>오타비우는 사직서를 “세 줄짜리 격식 문서”로 설명한다: «"Venho por meio desta." Data. Assinatura.» — Venho por meio desta는 공문 첫머리 상투어(“본 서신으로 ~합니다”).</w:t>
      </w:r>
    </w:p>
    <w:p>
      <w:pPr>
        <w:pStyle w:val="ListBullet"/>
      </w:pPr>
      <w:r>
        <w:rPr>
          <w:rFonts w:ascii="Times New Roman" w:hAnsi="Times New Roman" w:eastAsia="Malgun Gothic"/>
          <w:b w:val="0"/>
          <w:i w:val="0"/>
          <w:sz w:val="22"/>
        </w:rPr>
        <w:t xml:space="preserve">경비원에게 하파는 </w:t>
      </w:r>
      <w:r>
        <w:rPr>
          <w:rFonts w:ascii="Times New Roman" w:hAnsi="Times New Roman" w:eastAsia="Malgun Gothic"/>
          <w:b/>
          <w:i w:val="0"/>
          <w:sz w:val="22"/>
        </w:rPr>
        <w:t>seu Tião</w:t>
      </w:r>
      <w:r>
        <w:rPr>
          <w:rFonts w:ascii="Times New Roman" w:hAnsi="Times New Roman" w:eastAsia="Malgun Gothic"/>
          <w:b w:val="0"/>
          <w:i w:val="0"/>
          <w:sz w:val="22"/>
        </w:rPr>
        <w:t xml:space="preserve">, 경비원은 </w:t>
      </w:r>
      <w:r>
        <w:rPr>
          <w:rFonts w:ascii="Times New Roman" w:hAnsi="Times New Roman" w:eastAsia="Malgun Gothic"/>
          <w:b/>
          <w:i w:val="0"/>
          <w:sz w:val="22"/>
        </w:rPr>
        <w:t>doutor</w:t>
      </w:r>
      <w:r>
        <w:rPr>
          <w:rFonts w:ascii="Times New Roman" w:hAnsi="Times New Roman" w:eastAsia="Malgun Gothic"/>
          <w:b w:val="0"/>
          <w:i w:val="0"/>
          <w:sz w:val="22"/>
        </w:rPr>
        <w:t>: 호칭은 그대로지만, 하파가 먼저 커피를 건네며 관계의 순서를 바꾼다.</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precisar que / pedir que + 접속법과 시제 일치</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원함·요구·필요를 나타내는 동사 뒤 que절은 접속법. 주절이 현재면 접속법 현재(venha, pare), 과거면 접속법 불완료과거(fosse).</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gente não precisa que o senhor venha nos salvar. Precisa que o senhor pare de nos processar.» — 현재 → venha/pare. «Eu não pedi que você fosse.» — 과거(pedi) → fosse(ser의 접속법 불완료과거).</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pedi que ele ___ (ler) a caixa verde.”</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lesse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talvez + 접속법 현재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talvez가 동사 앞에 오면 불확실성을 나타내 접속법을 쓴다. 혼자 대답으로 쓰일 때는 동사 없이 «Talvez.»</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«O senhor disse. Talvez o senhor tenha razão.» — ter의 접속법 현재 tenha. «Isso é vaidade moral, Rafa.» — «Talvez seja.» (ser → seja)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“Talvez ele ___ (voltar) no domingo.”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volte</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접속법 미래: 규칙형은 부정사와 같은 모양</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se·quando 뒤 미래 조건에는 접속법 미래. 규칙동사는 부정사와 형태가 같아(escrever, aparecer) 학습자가 놓치기 쉽다. 불규칙동사는 완료과거 3인칭 복수에서 -ram을 뺀 어간: souberam → souber.</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«Alguém vai escrever se você não escrever.» — 앞은 부정사, 뒤는 접속법 미래. «Se ele aparecer num jornal, eu processo pessoalmente quem o vazou.» / 장면 2 루시아: «Quando souber, me liga.»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“Quando você ___ (ter) a resposta, me avisa.”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tiver</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과거에서 본 미래: ia + 부정사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과거 시점에서 “~할 것이었다/~하리라 생각했다”는 ir의 불완료과거(ia) + 부정사. 문어의 조건법(protegeria, teria)과 같은 기능을 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achava que isso ia te proteger.» — 오타비우가 믿었던 미래. «Também acredito que você era o melhor sócio que esta casa ia ter em vinte anos.» — 이제는 오지 않을 미래.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pensava que ele ___ ___ (ficar) no escritório.”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ia ficar (문어: ficaria)</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빈소에서 하파가 무심코 한 행동은 무엇이며, 사람들은 그것을 어떻게 받아들이나?</w:t>
      </w:r>
    </w:p>
    <w:p>
      <w:pPr>
        <w:pStyle w:val="ListBullet2"/>
      </w:pPr>
      <w:r>
        <w:rPr>
          <w:rFonts w:ascii="Times New Roman" w:hAnsi="Times New Roman" w:eastAsia="Malgun Gothic"/>
          <w:b w:val="0"/>
          <w:i w:val="0"/>
          <w:sz w:val="22"/>
        </w:rPr>
        <w:t>A. 조문객에게 커피를 먼저 따라 준다. 주란지르는 “세베리누가 하던 그대로”라고 하고, 모에마는 “죽은 사람은 누군가에게 습관을 남긴다”며 그것이 하파일 줄은 몰랐다고 말한다.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조라이지가 하파에게 건넨 두 가지와 ‘서비스(serviço)’의 뜻은?</w:t>
      </w:r>
    </w:p>
    <w:p>
      <w:pPr>
        <w:pStyle w:val="ListBullet2"/>
      </w:pPr>
      <w:r>
        <w:rPr>
          <w:rFonts w:ascii="Times New Roman" w:hAnsi="Times New Roman" w:eastAsia="Malgun Gothic"/>
          <w:b w:val="0"/>
          <w:i w:val="0"/>
          <w:sz w:val="22"/>
        </w:rPr>
        <w:t>A. 2000년 장학금 추천서의 먹지 사본, 그리고 세베리누가 1980년 자격을 박탈당했을 때 유일하게 챙겨 나온 이 빠진 찻잔. 찻잔을 가진 사람은 남에게 먼저, 자기는 나중에 커피를 따르는 ‘일’을 이어받는다는 뜻이다.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사직서를 받은 레오노르는 무엇을 알리고 무엇을 약속하나?</w:t>
      </w:r>
    </w:p>
    <w:p>
      <w:pPr>
        <w:pStyle w:val="ListBullet2"/>
      </w:pPr>
      <w:r>
        <w:rPr>
          <w:rFonts w:ascii="Times New Roman" w:hAnsi="Times New Roman" w:eastAsia="Malgun Gothic"/>
          <w:b w:val="0"/>
          <w:i w:val="0"/>
          <w:sz w:val="22"/>
        </w:rPr>
        <w:t>A. 프라두 그룹과 센치넬라 아우스트랄이 비밀 누설로 변호사회에 하파를 제소하려 하지만 로펌은 서명하지 않는다, 2013년 보고서가 신문에 나오면 유출자를 직접 고소한다고 알린다. 그리고 “자리는 열어 두겠다”고 말한다. 하파는 공설변호인(Defensoria Pública) 시험을 준비하겠다고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