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「차단 선언」 (Die Sperrerklärung)</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 에른스트 린드너(72세, 노변호사·무소속 군의원) / 게르트루트 바움(71세, 린드너의 35년 지기) / 카트린 벤트(30대 초, 지역 기자) / 로지 케틀러(31세, 비슈노 주민 모임 대표, 7화·8화의 사진 증인) / 한스위르겐 로테(재판장) / 프랑크 자이델 박사(수석검사) / 홀거 캄페(브레너의 변호인) / 케빈 라슈(21세, 피고인) / 사미르 다르비시(43세) / 리나 다르비시(12세) / 누르 하다드(통역사) / 모니 파이퍼(빵집 주인) / 코테(빵집 단골) / 페터 크뢰거(60대, 군수(Landrat), 군의회 의장) / 롤프 하버만(50대, 군의원, 지역 정치 모임 «Bürgerbündnis Kaltenbrück»)</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11월 30일(월)~12월 8일(화). 9화의 '적 명단' 뒤 린드너는 군의회에서 발언하고, 12월 3일(목) 공판에 메르텐 경비업체의 전 직원 — 카트린이 밝혀낸 이름 슈테펜 크루제(34), «Brandwacht» 대화방의 별명 «Fährmann» — 이 증인으로 소환된다. 그러나 그날 아침 주 내무부의 차단 선언(Sperrerklärung)이 팩스로 도착한다. 7일(월) 법원의 재고 요청은 거절되고 린드너의 신변보호 신청도 기각되며, 8일(화) 증거조사가 종결되어 최종변론이 12월 10일(목)로 잡힌다.</w:t>
      </w:r>
    </w:p>
    <w:p>
      <w:pPr>
        <w:keepNext/>
        <w:spacing w:before="320" w:after="140"/>
      </w:pPr>
      <w:r>
        <w:rPr>
          <w:rFonts w:ascii="Times New Roman" w:hAnsi="Times New Roman" w:eastAsia="Malgun Gothic"/>
          <w:b/>
          <w:i w:val="0"/>
          <w:color w:val="1F3864"/>
          <w:sz w:val="26"/>
        </w:rPr>
        <w:t>장면 1 — 군의회, 명단에 대한 발언</w:t>
      </w:r>
    </w:p>
    <w:p>
      <w:pPr>
        <w:spacing w:before="0" w:after="110" w:line="300" w:lineRule="auto"/>
      </w:pPr>
      <w:r>
        <w:rPr>
          <w:rFonts w:ascii="Times New Roman" w:hAnsi="Times New Roman" w:eastAsia="Malgun Gothic"/>
          <w:b w:val="0"/>
          <w:i/>
          <w:color w:val="555555"/>
          <w:sz w:val="22"/>
        </w:rPr>
        <w:t>(Kreistag Kaltenbrück, Sitzungssaal im Landratsamt, Montag, 30. November, abends. Ein holzgetäfelter Saal, Mikrofone auf den Tischen, oben eine Besuchertribüne, halb voll. Landrat Kröger leitet die Sitzung. Lindner steht am Rednerpult, ohne Manuskript.)</w:t>
      </w:r>
    </w:p>
    <w:p>
      <w:pPr>
        <w:spacing w:before="0" w:after="110" w:line="300" w:lineRule="auto"/>
      </w:pPr>
      <w:r>
        <w:rPr>
          <w:rFonts w:ascii="Times New Roman" w:hAnsi="Times New Roman" w:eastAsia="Malgun Gothic"/>
          <w:b/>
          <w:i w:val="0"/>
          <w:sz w:val="22"/>
        </w:rPr>
        <w:t xml:space="preserve">Kröger: </w:t>
      </w:r>
      <w:r>
        <w:rPr>
          <w:rFonts w:ascii="Times New Roman" w:hAnsi="Times New Roman" w:eastAsia="Malgun Gothic"/>
          <w:b w:val="0"/>
          <w:i w:val="0"/>
          <w:sz w:val="22"/>
        </w:rPr>
        <w:t>Das Wort hat der Kreisrat Lindner, fraktionslos. Zur Aktuellen Stunde. Fünf Minuten, Herr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Danke, Herr Landrat. Ich brauche keine fünf.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Vergangene Woche ist bei einer polizeilichen Durchsuchung eine Liste gefunden worden. Über zweihundert Namen aus diesem Kreis. Ich nenne keine Namen, die Betroffenen sind informiert. Ich sage nur: Einige von ihnen sitzen in diesem Saal.</w:t>
      </w:r>
    </w:p>
    <w:p>
      <w:pPr>
        <w:spacing w:before="0" w:after="110" w:line="300" w:lineRule="auto"/>
      </w:pPr>
      <w:r>
        <w:rPr>
          <w:rFonts w:ascii="Times New Roman" w:hAnsi="Times New Roman" w:eastAsia="Malgun Gothic"/>
          <w:b/>
          <w:i w:val="0"/>
          <w:sz w:val="22"/>
        </w:rPr>
        <w:t xml:space="preserve">Habermann: </w:t>
      </w:r>
      <w:r>
        <w:rPr>
          <w:rFonts w:ascii="Times New Roman" w:hAnsi="Times New Roman" w:eastAsia="Malgun Gothic"/>
          <w:b w:val="0"/>
          <w:i/>
          <w:color w:val="555555"/>
          <w:sz w:val="22"/>
        </w:rPr>
        <w:t>(ruft dazwischen)</w:t>
      </w:r>
      <w:r>
        <w:rPr>
          <w:rFonts w:ascii="Times New Roman" w:hAnsi="Times New Roman" w:eastAsia="Malgun Gothic"/>
          <w:b w:val="0"/>
          <w:i w:val="0"/>
          <w:sz w:val="22"/>
        </w:rPr>
        <w:t xml:space="preserve"> Und einer steht am Pult, wie man hört!</w:t>
      </w:r>
    </w:p>
    <w:p>
      <w:pPr>
        <w:spacing w:before="0" w:after="110" w:line="300" w:lineRule="auto"/>
      </w:pPr>
      <w:r>
        <w:rPr>
          <w:rFonts w:ascii="Times New Roman" w:hAnsi="Times New Roman" w:eastAsia="Malgun Gothic"/>
          <w:b/>
          <w:i w:val="0"/>
          <w:sz w:val="22"/>
        </w:rPr>
        <w:t xml:space="preserve">Kröger: </w:t>
      </w:r>
      <w:r>
        <w:rPr>
          <w:rFonts w:ascii="Times New Roman" w:hAnsi="Times New Roman" w:eastAsia="Malgun Gothic"/>
          <w:b w:val="0"/>
          <w:i w:val="0"/>
          <w:sz w:val="22"/>
        </w:rPr>
        <w:t>Herr Habermann, Sie haben nicht das Wort.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Er hat recht, Herr Landrat. Einer steht am Pult. Und ich stehe hier, weil ich nicht will, dass die anderen sich jetzt hinsetzen und still werden. Die Bürgermeisterin, die Bibliothekarin, die Pfarrerin. Auf so einer Liste zu stehen, soll Angst machen. Das ist ihr einziger Zweck.</w:t>
      </w:r>
    </w:p>
    <w:p>
      <w:pPr>
        <w:spacing w:before="0" w:after="110" w:line="300" w:lineRule="auto"/>
      </w:pPr>
      <w:r>
        <w:rPr>
          <w:rFonts w:ascii="Times New Roman" w:hAnsi="Times New Roman" w:eastAsia="Malgun Gothic"/>
          <w:b/>
          <w:i w:val="0"/>
          <w:sz w:val="22"/>
        </w:rPr>
        <w:t xml:space="preserve">Habermann: </w:t>
      </w:r>
      <w:r>
        <w:rPr>
          <w:rFonts w:ascii="Times New Roman" w:hAnsi="Times New Roman" w:eastAsia="Malgun Gothic"/>
          <w:b w:val="0"/>
          <w:i w:val="0"/>
          <w:sz w:val="22"/>
        </w:rPr>
        <w:t>Wer sich für Asylheime einsetzt, muss mit Gegenwind rechnen. Das ist Demokratie.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Gegenwind ist Demokratie, Herr Habermann. Ein Kreuz hinter einem Namen ist es nicht. </w:t>
      </w:r>
      <w:r>
        <w:rPr>
          <w:rFonts w:ascii="Times New Roman" w:hAnsi="Times New Roman" w:eastAsia="Malgun Gothic"/>
          <w:b w:val="0"/>
          <w:i/>
          <w:color w:val="555555"/>
          <w:sz w:val="22"/>
        </w:rPr>
        <w:t>(wendet sich an den Saal)</w:t>
      </w:r>
      <w:r>
        <w:rPr>
          <w:rFonts w:ascii="Times New Roman" w:hAnsi="Times New Roman" w:eastAsia="Malgun Gothic"/>
          <w:b w:val="0"/>
          <w:i w:val="0"/>
          <w:sz w:val="22"/>
        </w:rPr>
        <w:t xml:space="preserve"> Ich beantrage, dass der Kreistag sich hinter alle stellt, die auf dieser Liste stehen. Ohne Ansehen der Partei. Auch hinter Leute, die ich nicht mag.</w:t>
      </w:r>
    </w:p>
    <w:p>
      <w:pPr>
        <w:spacing w:before="0" w:after="110" w:line="300" w:lineRule="auto"/>
      </w:pPr>
      <w:r>
        <w:rPr>
          <w:rFonts w:ascii="Times New Roman" w:hAnsi="Times New Roman" w:eastAsia="Malgun Gothic"/>
          <w:b/>
          <w:i w:val="0"/>
          <w:sz w:val="22"/>
        </w:rPr>
        <w:t xml:space="preserve">Kröger: </w:t>
      </w:r>
      <w:r>
        <w:rPr>
          <w:rFonts w:ascii="Times New Roman" w:hAnsi="Times New Roman" w:eastAsia="Malgun Gothic"/>
          <w:b w:val="0"/>
          <w:i w:val="0"/>
          <w:sz w:val="22"/>
        </w:rPr>
        <w:t>Wen mögen Sie denn nicht, Herr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Das sage ich nach der Sitzung, Herr Landrat. Unter vier Augen.</w:t>
      </w:r>
    </w:p>
    <w:p>
      <w:pPr>
        <w:spacing w:before="0" w:after="110" w:line="300" w:lineRule="auto"/>
      </w:pPr>
      <w:r>
        <w:rPr>
          <w:rFonts w:ascii="Times New Roman" w:hAnsi="Times New Roman" w:eastAsia="Malgun Gothic"/>
          <w:b w:val="0"/>
          <w:i/>
          <w:color w:val="555555"/>
          <w:sz w:val="22"/>
        </w:rPr>
        <w:t>(Ein paar Lacher, auch von der Tribüne. Habermann verschränkt die Arme.)</w:t>
      </w:r>
    </w:p>
    <w:p>
      <w:pPr>
        <w:spacing w:before="0" w:after="110" w:line="300" w:lineRule="auto"/>
      </w:pPr>
      <w:r>
        <w:rPr>
          <w:rFonts w:ascii="Times New Roman" w:hAnsi="Times New Roman" w:eastAsia="Malgun Gothic"/>
          <w:b/>
          <w:i w:val="0"/>
          <w:sz w:val="22"/>
        </w:rPr>
        <w:t xml:space="preserve">Habermann: </w:t>
      </w:r>
      <w:r>
        <w:rPr>
          <w:rFonts w:ascii="Times New Roman" w:hAnsi="Times New Roman" w:eastAsia="Malgun Gothic"/>
          <w:b w:val="0"/>
          <w:i w:val="0"/>
          <w:sz w:val="22"/>
        </w:rPr>
        <w:t>Ich stimme dem nicht zu. Das ist Wahlkampf.</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stimmen Sie dagegen. Mit Namen, bitte. Damit es im Protokoll steht. Das ist der Unterschied zwischen uns und denen: Wir unterschreiben, was wir tun.</w:t>
      </w:r>
    </w:p>
    <w:p>
      <w:pPr>
        <w:spacing w:before="0" w:after="110" w:line="300" w:lineRule="auto"/>
      </w:pPr>
      <w:r>
        <w:rPr>
          <w:rFonts w:ascii="Times New Roman" w:hAnsi="Times New Roman" w:eastAsia="Malgun Gothic"/>
          <w:b/>
          <w:i w:val="0"/>
          <w:sz w:val="22"/>
        </w:rPr>
        <w:t xml:space="preserve">Kröger: </w:t>
      </w:r>
      <w:r>
        <w:rPr>
          <w:rFonts w:ascii="Times New Roman" w:hAnsi="Times New Roman" w:eastAsia="Malgun Gothic"/>
          <w:b w:val="0"/>
          <w:i w:val="0"/>
          <w:sz w:val="22"/>
        </w:rPr>
        <w:t>Ich lasse über den Antrag abstimmen. Wer dafür ist, den bitte ich um das Handzeichen.</w:t>
      </w:r>
    </w:p>
    <w:p>
      <w:pPr>
        <w:spacing w:before="0" w:after="110" w:line="300" w:lineRule="auto"/>
      </w:pPr>
      <w:r>
        <w:rPr>
          <w:rFonts w:ascii="Times New Roman" w:hAnsi="Times New Roman" w:eastAsia="Malgun Gothic"/>
          <w:b w:val="0"/>
          <w:i/>
          <w:color w:val="555555"/>
          <w:sz w:val="22"/>
        </w:rPr>
        <w:t>(Die meisten Hände gehen hoch. Habermann und zwei andere bleiben sitzen. Lindner setzt sich. Auf der Tribüne steht Jakob und klatscht als Einziger, bis ihm der Saaldiener einen Blick zuwirft.)</w:t>
      </w:r>
    </w:p>
    <w:p>
      <w:pPr>
        <w:spacing w:before="0" w:after="110" w:line="300" w:lineRule="auto"/>
      </w:pPr>
      <w:r>
        <w:rPr>
          <w:rFonts w:ascii="Times New Roman" w:hAnsi="Times New Roman" w:eastAsia="Malgun Gothic"/>
          <w:b/>
          <w:i w:val="0"/>
          <w:sz w:val="22"/>
        </w:rPr>
        <w:t xml:space="preserve">Kröger: </w:t>
      </w:r>
      <w:r>
        <w:rPr>
          <w:rFonts w:ascii="Times New Roman" w:hAnsi="Times New Roman" w:eastAsia="Malgun Gothic"/>
          <w:b w:val="0"/>
          <w:i w:val="0"/>
          <w:sz w:val="22"/>
        </w:rPr>
        <w:t>Der Antrag ist mit großer Mehrheit angenommen. Gegenstimmen: drei. Die Namen werden protokolliert, wie beantragt.</w:t>
      </w:r>
    </w:p>
    <w:p>
      <w:pPr>
        <w:spacing w:before="0" w:after="110" w:line="300" w:lineRule="auto"/>
      </w:pPr>
      <w:r>
        <w:rPr>
          <w:rFonts w:ascii="Times New Roman" w:hAnsi="Times New Roman" w:eastAsia="Malgun Gothic"/>
          <w:b/>
          <w:i w:val="0"/>
          <w:sz w:val="22"/>
        </w:rPr>
        <w:t xml:space="preserve">Habermann: </w:t>
      </w:r>
      <w:r>
        <w:rPr>
          <w:rFonts w:ascii="Times New Roman" w:hAnsi="Times New Roman" w:eastAsia="Malgun Gothic"/>
          <w:b w:val="0"/>
          <w:i/>
          <w:color w:val="555555"/>
          <w:sz w:val="22"/>
        </w:rPr>
        <w:t>(beugt sich zum Mikrofon)</w:t>
      </w:r>
      <w:r>
        <w:rPr>
          <w:rFonts w:ascii="Times New Roman" w:hAnsi="Times New Roman" w:eastAsia="Malgun Gothic"/>
          <w:b w:val="0"/>
          <w:i w:val="0"/>
          <w:sz w:val="22"/>
        </w:rPr>
        <w:t xml:space="preserve"> Protokollieren Sie auch, Herr Landrat, dass ich gegen Gewalt bin. Gegen jede Gewalt.</w:t>
      </w:r>
    </w:p>
    <w:p>
      <w:pPr>
        <w:spacing w:before="0" w:after="110" w:line="300" w:lineRule="auto"/>
      </w:pPr>
      <w:r>
        <w:rPr>
          <w:rFonts w:ascii="Times New Roman" w:hAnsi="Times New Roman" w:eastAsia="Malgun Gothic"/>
          <w:b/>
          <w:i w:val="0"/>
          <w:sz w:val="22"/>
        </w:rPr>
        <w:t xml:space="preserve">Kröger: </w:t>
      </w:r>
      <w:r>
        <w:rPr>
          <w:rFonts w:ascii="Times New Roman" w:hAnsi="Times New Roman" w:eastAsia="Malgun Gothic"/>
          <w:b w:val="0"/>
          <w:i w:val="0"/>
          <w:sz w:val="22"/>
        </w:rPr>
        <w:t>Das ist protokolliert, Herr Habermann.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(ohne aufzustehen, ins Mikrofon)</w:t>
      </w:r>
      <w:r>
        <w:rPr>
          <w:rFonts w:ascii="Times New Roman" w:hAnsi="Times New Roman" w:eastAsia="Malgun Gothic"/>
          <w:b w:val="0"/>
          <w:i w:val="0"/>
          <w:sz w:val="22"/>
        </w:rPr>
        <w:t xml:space="preserve"> Dann sind wir uns ja in der Hälfte einig, Herr Habermann. Das ist im Kreistag schon ein Fortschritt.</w:t>
      </w:r>
    </w:p>
    <w:p>
      <w:pPr>
        <w:spacing w:before="0" w:after="110" w:line="300" w:lineRule="auto"/>
      </w:pPr>
      <w:r>
        <w:rPr>
          <w:rFonts w:ascii="Times New Roman" w:hAnsi="Times New Roman" w:eastAsia="Malgun Gothic"/>
          <w:b/>
          <w:i w:val="0"/>
          <w:sz w:val="22"/>
        </w:rPr>
        <w:t xml:space="preserve">Habermann: </w:t>
      </w:r>
      <w:r>
        <w:rPr>
          <w:rFonts w:ascii="Times New Roman" w:hAnsi="Times New Roman" w:eastAsia="Malgun Gothic"/>
          <w:b w:val="0"/>
          <w:i w:val="0"/>
          <w:sz w:val="22"/>
        </w:rPr>
        <w:t>Und die andere Hälfte?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Die andere Hälfte ist, dass man es auch sagt, wenn es die Falschen trifft. Darüber reden wir nach der Sitzung. Ich lade Sie auf einen Kaffee ein.</w:t>
      </w:r>
    </w:p>
    <w:p>
      <w:pPr>
        <w:spacing w:before="0" w:after="110" w:line="300" w:lineRule="auto"/>
      </w:pPr>
      <w:r>
        <w:rPr>
          <w:rFonts w:ascii="Times New Roman" w:hAnsi="Times New Roman" w:eastAsia="Malgun Gothic"/>
          <w:b/>
          <w:i w:val="0"/>
          <w:sz w:val="22"/>
        </w:rPr>
        <w:t xml:space="preserve">Habermann: </w:t>
      </w:r>
      <w:r>
        <w:rPr>
          <w:rFonts w:ascii="Times New Roman" w:hAnsi="Times New Roman" w:eastAsia="Malgun Gothic"/>
          <w:b w:val="0"/>
          <w:i/>
          <w:color w:val="555555"/>
          <w:sz w:val="22"/>
        </w:rPr>
        <w:t>(murmelt)</w:t>
      </w:r>
      <w:r>
        <w:rPr>
          <w:rFonts w:ascii="Times New Roman" w:hAnsi="Times New Roman" w:eastAsia="Malgun Gothic"/>
          <w:b w:val="0"/>
          <w:i w:val="0"/>
          <w:sz w:val="22"/>
        </w:rPr>
        <w:t xml:space="preserve"> Auf Ihren? Nein, danke.</w:t>
      </w:r>
    </w:p>
    <w:p>
      <w:pPr>
        <w:spacing w:before="0" w:after="110" w:line="300" w:lineRule="auto"/>
      </w:pPr>
      <w:r>
        <w:rPr>
          <w:rFonts w:ascii="Times New Roman" w:hAnsi="Times New Roman" w:eastAsia="Malgun Gothic"/>
          <w:b/>
          <w:i w:val="0"/>
          <w:sz w:val="22"/>
        </w:rPr>
        <w:t xml:space="preserve">Kröger: </w:t>
      </w:r>
      <w:r>
        <w:rPr>
          <w:rFonts w:ascii="Times New Roman" w:hAnsi="Times New Roman" w:eastAsia="Malgun Gothic"/>
          <w:b w:val="0"/>
          <w:i w:val="0"/>
          <w:sz w:val="22"/>
        </w:rPr>
        <w:t>Wir kommen zu Tagesordnungspunkt sieben. Abfallgebührensatzung.</w:t>
      </w:r>
    </w:p>
    <w:p>
      <w:pPr>
        <w:keepNext/>
        <w:spacing w:before="320" w:after="140"/>
      </w:pPr>
      <w:r>
        <w:rPr>
          <w:rFonts w:ascii="Times New Roman" w:hAnsi="Times New Roman" w:eastAsia="Malgun Gothic"/>
          <w:b/>
          <w:i w:val="0"/>
          <w:color w:val="1F3864"/>
          <w:sz w:val="26"/>
        </w:rPr>
        <w:t>장면 2 — 12월 3일 아침, 법정 복도</w:t>
      </w:r>
    </w:p>
    <w:p>
      <w:pPr>
        <w:spacing w:before="0" w:after="110" w:line="300" w:lineRule="auto"/>
      </w:pPr>
      <w:r>
        <w:rPr>
          <w:rFonts w:ascii="Times New Roman" w:hAnsi="Times New Roman" w:eastAsia="Malgun Gothic"/>
          <w:b w:val="0"/>
          <w:i/>
          <w:color w:val="555555"/>
          <w:sz w:val="22"/>
        </w:rPr>
        <w:t>(Landgericht, Flur vor Saal 104, Donnerstag, 3. Dezember, zwanzig vor neun. Noch dunkel draußen. Mehr Zuschauer als sonst, ein Kamerateam vor dem Eingang. Katrin wartet mit Rosi an der Fensterbank. Jakob kommt mit Aktenkoffer, Lindner etwas hinter ihm.)</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Er kommt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Guten Morgen erst mal. Wer kommt nicht?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Kruse. Steffen Kruse, vierunddreißig, bis März bei Merten. Die Ladung ist an seine Meldeadresse in Großbrück gegangen. Die Wohnung steht seit Oktober leer. Die Nachbarin sagt, er ist umgezogen. Keine Ahnung, wohin.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Ich hab sein Foto gesehen. Katrin hat es mir gestern gezeigt, aus einem alten Vereinsheft. Das ist er. Der Mann an der Scheibe.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Bist du sicher?</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So sicher, wie man sich bei einem Gesicht sein kann, in dem nichts drin ist.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der Fährmann?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(leiser)</w:t>
      </w:r>
      <w:r>
        <w:rPr>
          <w:rFonts w:ascii="Times New Roman" w:hAnsi="Times New Roman" w:eastAsia="Malgun Gothic"/>
          <w:b w:val="0"/>
          <w:i w:val="0"/>
          <w:sz w:val="22"/>
        </w:rPr>
        <w:t xml:space="preserve"> In den Screenshots von Brandwacht heißt einer «Fährmann». Er organisiert Fahrten. Er hat ein Profilbild mit einem Boot auf einem Tagebausee. Das gleiche Bild hat Kruse bis Oktober auf seinem privaten Profil gehabt. Danach gelöscht.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Wann im Oktober?</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Am vierzehnten. Am Tag nach dem Prozessbeginn.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Hm. Er hat früh gewusst, dass es eng wird.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Oder jemand hat es ihm früh gesagt.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(sieht Jakob an)</w:t>
      </w:r>
      <w:r>
        <w:rPr>
          <w:rFonts w:ascii="Times New Roman" w:hAnsi="Times New Roman" w:eastAsia="Malgun Gothic"/>
          <w:b w:val="0"/>
          <w:i w:val="0"/>
          <w:sz w:val="22"/>
        </w:rPr>
        <w:t xml:space="preserve"> Sag das nicht auf dem Flur. Sag es drinnen, wenn du es beweisen kannst.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Katrin, schreibst du das? Heute?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schreibe, dass ein geladener Zeuge nicht erschienen ist. Den Rest schreibe ich, wenn ich zwei Quellen habe. Ich hab erst anderthalb.</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Anderthalb ist mehr, als die meisten Ämter haben, wenn sie etwas entscheiden.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(zeigt zur Tür)</w:t>
      </w:r>
      <w:r>
        <w:rPr>
          <w:rFonts w:ascii="Times New Roman" w:hAnsi="Times New Roman" w:eastAsia="Malgun Gothic"/>
          <w:b w:val="0"/>
          <w:i w:val="0"/>
          <w:sz w:val="22"/>
        </w:rPr>
        <w:t xml:space="preserve"> Da ist der Wachtmeister. Es geht los.</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(steckt den Block weg)</w:t>
      </w:r>
      <w:r>
        <w:rPr>
          <w:rFonts w:ascii="Times New Roman" w:hAnsi="Times New Roman" w:eastAsia="Malgun Gothic"/>
          <w:b w:val="0"/>
          <w:i w:val="0"/>
          <w:sz w:val="22"/>
        </w:rPr>
        <w:t xml:space="preserve"> Ich bin oben auf der Bank. Wenn was passiert, mach ich ein Zeichen.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für ein Zeichen?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hör auf zu schreiben. Das passiert bei mir nie.</w:t>
      </w:r>
    </w:p>
    <w:p>
      <w:pPr>
        <w:keepNext/>
        <w:spacing w:before="320" w:after="140"/>
      </w:pPr>
      <w:r>
        <w:rPr>
          <w:rFonts w:ascii="Times New Roman" w:hAnsi="Times New Roman" w:eastAsia="Malgun Gothic"/>
          <w:b/>
          <w:i w:val="0"/>
          <w:color w:val="1F3864"/>
          <w:sz w:val="26"/>
        </w:rPr>
        <w:t>장면 3 — 104호 법정, 팩스 한 장</w:t>
      </w:r>
    </w:p>
    <w:p>
      <w:pPr>
        <w:spacing w:before="0" w:after="110" w:line="300" w:lineRule="auto"/>
      </w:pPr>
      <w:r>
        <w:rPr>
          <w:rFonts w:ascii="Times New Roman" w:hAnsi="Times New Roman" w:eastAsia="Malgun Gothic"/>
          <w:b w:val="0"/>
          <w:i/>
          <w:color w:val="555555"/>
          <w:sz w:val="22"/>
        </w:rPr>
        <w:t>(Saal 104, neun Uhr. Die Kammer zieht ein, alle stehen auf. Rothe setzt sich, legt ein einzelnes Blatt vor sich, glättet es mit der flachen Hand. Auf der Anklagebank Brenner, Lasch, Pietsch. Samir, Lina und Frau Haddad hinter der Nebenklagebank. Der Zeugenstuhl ist leer.)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Bitte setzen Sie sich.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Die Kammer hatte für heute den Zeugen Kruse geladen. Der Zeuge ist nicht erschienen. Die Ladung konnte nicht zugestellt werden. </w:t>
      </w:r>
      <w:r>
        <w:rPr>
          <w:rFonts w:ascii="Times New Roman" w:hAnsi="Times New Roman" w:eastAsia="Malgun Gothic"/>
          <w:b w:val="0"/>
          <w:i/>
          <w:color w:val="555555"/>
          <w:sz w:val="22"/>
        </w:rPr>
        <w:t>(hebt das Blatt)</w:t>
      </w:r>
      <w:r>
        <w:rPr>
          <w:rFonts w:ascii="Times New Roman" w:hAnsi="Times New Roman" w:eastAsia="Malgun Gothic"/>
          <w:b w:val="0"/>
          <w:i w:val="0"/>
          <w:sz w:val="22"/>
        </w:rPr>
        <w:t xml:space="preserve"> Heute um acht Uhr zwölf ist per Telefax ein Schreiben des Innenministeriums des Landes eingegangen. Ich verlese es auszugsweise.</w:t>
      </w:r>
    </w:p>
    <w:p>
      <w:pPr>
        <w:spacing w:before="0" w:after="110" w:line="300" w:lineRule="auto"/>
      </w:pPr>
      <w:r>
        <w:rPr>
          <w:rFonts w:ascii="Times New Roman" w:hAnsi="Times New Roman" w:eastAsia="Malgun Gothic"/>
          <w:b w:val="0"/>
          <w:i/>
          <w:color w:val="555555"/>
          <w:sz w:val="22"/>
        </w:rPr>
        <w:t>(Im Saal wird es still. Katrin oben auf der Tribüne hört auf zu schreiben.)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(liest)</w:t>
      </w:r>
      <w:r>
        <w:rPr>
          <w:rFonts w:ascii="Times New Roman" w:hAnsi="Times New Roman" w:eastAsia="Malgun Gothic"/>
          <w:b w:val="0"/>
          <w:i w:val="0"/>
          <w:sz w:val="22"/>
        </w:rPr>
        <w:t xml:space="preserve"> «In der Strafsache gegen Brenner und andere erklärt das Ministerium des Innern als oberste Dienstbehörde gemäß Paragraf sechsundneunzig der Strafprozessordnung in entsprechender Anwendung: Angaben zur Identität, zum Aufenthaltsort sowie zu einer etwaigen Zusammenarbeit der vom Gericht als Zeuge geladenen Person mit Behörden des Landes werden nicht gemacht. Das Bekanntwerden dieser Angaben würde dem Wohl des Landes Nachteile bereiten, insbesondere Leib und Leben von Personen gefährden und die künftige Erfüllung öffentlicher Aufgaben ernstlich erschweren. Eine Aussagegenehmigung für Bedienstete des Landesamts für Innere Sicherheit zu diesem Beweisthema wird nicht erteilt.» Unterschrift: Staatssekretär im Auftrag.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Herr Vorsitzender. Das Ministerium erklärt, es werde keine Angaben zu einer Zusammenarbeit machen. Mit einem Wachmann. Wenn es keine Zusammenarbeit gäbe, gäbe es nichts zu sperren.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Hartung, die Kammer kann lesen. Und schließen. Was die Kammer daraus schließen darf, ist eine andere Frage.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Herr Vorsitzender, die Verteidigung weist darauf hin, dass das Schreiben meinen Mandanten in keiner Weise betrifft.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(steht auf, ungewöhnlich langsam)</w:t>
      </w:r>
      <w:r>
        <w:rPr>
          <w:rFonts w:ascii="Times New Roman" w:hAnsi="Times New Roman" w:eastAsia="Malgun Gothic"/>
          <w:b w:val="0"/>
          <w:i w:val="0"/>
          <w:sz w:val="22"/>
        </w:rPr>
        <w:t xml:space="preserve"> Herr Vorsitzender. Die Staatsanwaltschaft hat dieses Schreiben ebenfalls heute früh erhalten. Ohne Vorankündigung.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möchte zu Protokoll geben, dass die Staatsanwaltschaft an der Vernehmung des Zeugen ein eigenes Aufklärungsinteresse hatte.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Das ist protokolliert, Herr Oberstaatsanwalt.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Vorsitzender, die Nebenklage beantragt außerdem, die Zeugin Kettler erneut zu hören. Sie kann den Mann identifizieren, der im Kombi saß. Nach einem Lichtbild.</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Nach einem Lichtbild eines Mannes, dessen Identität das Ministerium nicht bestätigen will.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Die Kammer wird darüber beraten, Herr Hartung. Machen Sie sich keine großen Hoffnungen. Ein Name ohne Zeugen ist in diesem Saal ein Gerücht.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ein Zeuge ohne Namen?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Ist eine Sperrerklärung. Ich weiß. Setzen Sie sich.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Herr Vorsitzender, ich beantrage, dass die Kammer beim Ministerium eine Gegenvorstellung erhebt. Und zwar mit konkreten Alternativen: Vernehmung unter optischer und akustischer Abschirmung, audiovisuell aus einem anderen Raum, Ausschluss der Öffentlichkeit. Das Gesetz kennt all das. Eine Sperrerklärung ist das letzte Mittel, nicht das erste.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(nickt langsam)</w:t>
      </w:r>
      <w:r>
        <w:rPr>
          <w:rFonts w:ascii="Times New Roman" w:hAnsi="Times New Roman" w:eastAsia="Malgun Gothic"/>
          <w:b w:val="0"/>
          <w:i w:val="0"/>
          <w:sz w:val="22"/>
        </w:rPr>
        <w:t xml:space="preserve"> Die Kammer wird das tun. Sie hätte es auch ohne Antrag getan, Herr Lindner.</w:t>
      </w:r>
    </w:p>
    <w:p>
      <w:pPr>
        <w:spacing w:before="0" w:after="110" w:line="300" w:lineRule="auto"/>
      </w:pPr>
      <w:r>
        <w:rPr>
          <w:rFonts w:ascii="Times New Roman" w:hAnsi="Times New Roman" w:eastAsia="Malgun Gothic"/>
          <w:b w:val="0"/>
          <w:i/>
          <w:color w:val="555555"/>
          <w:sz w:val="22"/>
        </w:rPr>
        <w:t>(Auf der Anklagebank beugt sich Lasch zu seinem Verteidiger, flüstert hastig. Der Verteidiger legt ihm die Hand auf den Arm.)</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Lasch? Wollen Sie sich äußern?</w:t>
      </w:r>
    </w:p>
    <w:p>
      <w:pPr>
        <w:spacing w:before="0" w:after="110" w:line="300" w:lineRule="auto"/>
      </w:pPr>
      <w:r>
        <w:rPr>
          <w:rFonts w:ascii="Times New Roman" w:hAnsi="Times New Roman" w:eastAsia="Malgun Gothic"/>
          <w:b/>
          <w:i w:val="0"/>
          <w:sz w:val="22"/>
        </w:rPr>
        <w:t xml:space="preserve">Lasch: </w:t>
      </w:r>
      <w:r>
        <w:rPr>
          <w:rFonts w:ascii="Times New Roman" w:hAnsi="Times New Roman" w:eastAsia="Malgun Gothic"/>
          <w:b w:val="0"/>
          <w:i/>
          <w:color w:val="555555"/>
          <w:sz w:val="22"/>
        </w:rPr>
        <w:t>(mit brüchiger Stimme)</w:t>
      </w:r>
      <w:r>
        <w:rPr>
          <w:rFonts w:ascii="Times New Roman" w:hAnsi="Times New Roman" w:eastAsia="Malgun Gothic"/>
          <w:b w:val="0"/>
          <w:i w:val="0"/>
          <w:sz w:val="22"/>
        </w:rPr>
        <w:t xml:space="preserve"> Ich… Der hat gesagt, dem passiert nix. Der hat gesagt, er hat…</w:t>
      </w:r>
    </w:p>
    <w:p>
      <w:pPr>
        <w:spacing w:before="0" w:after="110" w:line="300" w:lineRule="auto"/>
      </w:pPr>
      <w:r>
        <w:rPr>
          <w:rFonts w:ascii="Times New Roman" w:hAnsi="Times New Roman" w:eastAsia="Malgun Gothic"/>
          <w:b w:val="0"/>
          <w:i/>
          <w:color w:val="555555"/>
          <w:sz w:val="22"/>
        </w:rPr>
        <w:t>(Sein Verteidiger steht auf.)</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Lasch, Sie müssen sich nicht äußern. Ihr Verteidiger möchte offenbar mit Ihnen sprechen. Wir unterbrechen für zwanzig Minuten.</w:t>
      </w:r>
    </w:p>
    <w:p>
      <w:pPr>
        <w:spacing w:before="0" w:after="110" w:line="300" w:lineRule="auto"/>
      </w:pPr>
      <w:r>
        <w:rPr>
          <w:rFonts w:ascii="Times New Roman" w:hAnsi="Times New Roman" w:eastAsia="Malgun Gothic"/>
          <w:b/>
          <w:i w:val="0"/>
          <w:sz w:val="22"/>
        </w:rPr>
        <w:t xml:space="preserve">Brenner: </w:t>
      </w:r>
      <w:r>
        <w:rPr>
          <w:rFonts w:ascii="Times New Roman" w:hAnsi="Times New Roman" w:eastAsia="Malgun Gothic"/>
          <w:b w:val="0"/>
          <w:i/>
          <w:color w:val="555555"/>
          <w:sz w:val="22"/>
        </w:rPr>
        <w:t>(zum ersten Mal laut, ohne aufzusehen)</w:t>
      </w:r>
      <w:r>
        <w:rPr>
          <w:rFonts w:ascii="Times New Roman" w:hAnsi="Times New Roman" w:eastAsia="Malgun Gothic"/>
          <w:b w:val="0"/>
          <w:i w:val="0"/>
          <w:sz w:val="22"/>
        </w:rPr>
        <w:t xml:space="preserve"> Halt die Klappe, Kevin.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Herr Brenner! Ein weiteres Wort, und Sie verfolgen die Verhandlung aus dem Vorführraum. </w:t>
      </w:r>
      <w:r>
        <w:rPr>
          <w:rFonts w:ascii="Times New Roman" w:hAnsi="Times New Roman" w:eastAsia="Malgun Gothic"/>
          <w:b w:val="0"/>
          <w:i/>
          <w:color w:val="555555"/>
          <w:sz w:val="22"/>
        </w:rPr>
        <w:t>(zu den Wachtmeistern)</w:t>
      </w:r>
      <w:r>
        <w:rPr>
          <w:rFonts w:ascii="Times New Roman" w:hAnsi="Times New Roman" w:eastAsia="Malgun Gothic"/>
          <w:b w:val="0"/>
          <w:i w:val="0"/>
          <w:sz w:val="22"/>
        </w:rPr>
        <w:t xml:space="preserve"> Die Angeklagten getrennt.</w:t>
      </w:r>
    </w:p>
    <w:p>
      <w:pPr>
        <w:spacing w:before="0" w:after="110" w:line="300" w:lineRule="auto"/>
      </w:pPr>
      <w:r>
        <w:rPr>
          <w:rFonts w:ascii="Times New Roman" w:hAnsi="Times New Roman" w:eastAsia="Malgun Gothic"/>
          <w:b w:val="0"/>
          <w:i/>
          <w:color w:val="555555"/>
          <w:sz w:val="22"/>
        </w:rPr>
        <w:t>(Die Kammer zieht sich zurück. Lindner sitzt ganz still. Dann legt er Jakob die Hand auf den Arm, kurz, und lässt wieder los.)</w:t>
      </w:r>
    </w:p>
    <w:p>
      <w:pPr>
        <w:keepNext/>
        <w:spacing w:before="320" w:after="140"/>
      </w:pPr>
      <w:r>
        <w:rPr>
          <w:rFonts w:ascii="Times New Roman" w:hAnsi="Times New Roman" w:eastAsia="Malgun Gothic"/>
          <w:b/>
          <w:i w:val="0"/>
          <w:color w:val="1F3864"/>
          <w:sz w:val="26"/>
        </w:rPr>
        <w:t>장면 4 — 복도, 사미르의 질문</w:t>
      </w:r>
    </w:p>
    <w:p>
      <w:pPr>
        <w:spacing w:before="0" w:after="110" w:line="300" w:lineRule="auto"/>
      </w:pPr>
      <w:r>
        <w:rPr>
          <w:rFonts w:ascii="Times New Roman" w:hAnsi="Times New Roman" w:eastAsia="Malgun Gothic"/>
          <w:b w:val="0"/>
          <w:i/>
          <w:color w:val="555555"/>
          <w:sz w:val="22"/>
        </w:rPr>
        <w:t>(Flur vor Saal 104, Pause. Samir steht mit dem Rücken zur Wand, die Hände in den Manteltaschen. Lina neben ihm. Frau Haddad. Jakob und Lindner kommen heraus.)</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leise, aber sehr bestimmt)</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Herr Darwish möchte verstehen. Er sagt: Das Gericht hat einen Mann geladen. Und ein Ministerium sagt, der Mann darf nicht kommen. Und das Gericht sagt: gut.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Gericht sagt nicht gut. Das Gericht kann ihn nur nicht zwingen. Ein Ministerium darf in Ausnahmefällen Informationen zurückhalten, wenn es meint, dass sonst Menschen in Gefahr sind.</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Welche Menschen?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sagen sie nicht.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(übersetzt für ihren Vater selbst, schnell, auf Arabisch, dann wieder auf Deutsch)</w:t>
      </w:r>
      <w:r>
        <w:rPr>
          <w:rFonts w:ascii="Times New Roman" w:hAnsi="Times New Roman" w:eastAsia="Malgun Gothic"/>
          <w:b w:val="0"/>
          <w:i w:val="0"/>
          <w:sz w:val="22"/>
        </w:rPr>
        <w:t xml:space="preserve"> Papa sagt, wir waren in Gefahr. Wir sind die Menschen.</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länger)</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Er sagt: In Syrien war es so, dass der Staat Menschen vor dem Gericht versteckt hat. Wer zu den richtigen Leuten gehörte, kam nicht. Er fragt, ob es hier genauso ist.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(sieht Samir direkt an)</w:t>
      </w:r>
      <w:r>
        <w:rPr>
          <w:rFonts w:ascii="Times New Roman" w:hAnsi="Times New Roman" w:eastAsia="Malgun Gothic"/>
          <w:b w:val="0"/>
          <w:i w:val="0"/>
          <w:sz w:val="22"/>
        </w:rPr>
        <w:t xml:space="preserve"> Herr Darwish. Ich werde Sie nicht anlügen. Es ist nicht genauso. Aber es ist auch nicht ganz anders, und das ist heute schwer genug.</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color w:val="555555"/>
          <w:sz w:val="22"/>
        </w:rPr>
        <w:t>(übersetzt)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Hier steht es wenigstens auf Papier. Mit Datum und Unterschrift. Ein Papier kann man angreifen, vor einem anderen Gericht, in einem Jahr oder in fünf. Ein Schweigen in einem Keller kann man nicht angreifen. Das ist der Unterschied. Er ist klein. Aber ich habe mein Leben auf diesen kleinen Unterschied gebaut.</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Deutsch, langsam)</w:t>
      </w:r>
      <w:r>
        <w:rPr>
          <w:rFonts w:ascii="Times New Roman" w:hAnsi="Times New Roman" w:eastAsia="Malgun Gothic"/>
          <w:b w:val="0"/>
          <w:i w:val="0"/>
          <w:sz w:val="22"/>
        </w:rPr>
        <w:t xml:space="preserve"> Klein. Aber Unterschied.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kurz)</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Er sagt: Ein Ingenieur weiß, dass ein Riss klein anfängt. Er sagt nicht, ob er das gut oder schlecht meint.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habe es verstanden, Herr Darwish. Beides.</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(zu Jakob)</w:t>
      </w:r>
      <w:r>
        <w:rPr>
          <w:rFonts w:ascii="Times New Roman" w:hAnsi="Times New Roman" w:eastAsia="Malgun Gothic"/>
          <w:b w:val="0"/>
          <w:i w:val="0"/>
          <w:sz w:val="22"/>
        </w:rPr>
        <w:t xml:space="preserve"> Was hat der Angeklagte gemeint, Lasch? «Dem passiert nix»?</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wissen wir nicht, Lina. Noch nicht.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Aber Sie finden es raus.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versuche es. Versprochen ist zu viel. Versuchen ist ehrlich.</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(nickt ernst)</w:t>
      </w:r>
      <w:r>
        <w:rPr>
          <w:rFonts w:ascii="Times New Roman" w:hAnsi="Times New Roman" w:eastAsia="Malgun Gothic"/>
          <w:b w:val="0"/>
          <w:i w:val="0"/>
          <w:sz w:val="22"/>
        </w:rPr>
        <w:t xml:space="preserve"> Okay. Versuchen ist auch gut.</w:t>
      </w:r>
    </w:p>
    <w:p>
      <w:pPr>
        <w:keepNext/>
        <w:spacing w:before="320" w:after="140"/>
      </w:pPr>
      <w:r>
        <w:rPr>
          <w:rFonts w:ascii="Times New Roman" w:hAnsi="Times New Roman" w:eastAsia="Malgun Gothic"/>
          <w:b/>
          <w:i w:val="0"/>
          <w:color w:val="1F3864"/>
          <w:sz w:val="26"/>
        </w:rPr>
        <w:t>장면 5 — 토요일, 빵집의 니콜라우스 전날</w:t>
      </w:r>
    </w:p>
    <w:p>
      <w:pPr>
        <w:spacing w:before="0" w:after="110" w:line="300" w:lineRule="auto"/>
      </w:pPr>
      <w:r>
        <w:rPr>
          <w:rFonts w:ascii="Times New Roman" w:hAnsi="Times New Roman" w:eastAsia="Malgun Gothic"/>
          <w:b w:val="0"/>
          <w:i/>
          <w:color w:val="555555"/>
          <w:sz w:val="22"/>
        </w:rPr>
        <w:t>(Bäckerei Pfeiffer, Samstag, 5. Dezember, halb neun. Im Schaufenster Stollen, Lebkuchen, Schokoladennikoläuse in Reihen. Am Tresen ein Adventskranz mit zwei brennenden Kerzen. Lindner und Jakob, beide ohne Akten. Kotte am Stehtisch, diesmal ohne Zeitung.)</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Na, ihr beiden! Samstags im Laden, das gibt's ja selten. Habt ihr frei?</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Wir tun so, Moni. Zwei Semmeln, bitte. Und heute noch zwei Schokoladennikoläuse. Die großen.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Die großen? Für wen denn? Sie essen doch keine Schokolade, Herr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Für zwei Stiefel in der Friedensstraße. Morgen ist Nikolaus. Der Junge kennt das nicht, hat mir seine Schwester erzählt. Sie stellen keine Stiefel raus.</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(packt ein, sorgfältig, mit Seidenpapier)</w:t>
      </w:r>
      <w:r>
        <w:rPr>
          <w:rFonts w:ascii="Times New Roman" w:hAnsi="Times New Roman" w:eastAsia="Malgun Gothic"/>
          <w:b w:val="0"/>
          <w:i w:val="0"/>
          <w:sz w:val="22"/>
        </w:rPr>
        <w:t xml:space="preserve"> Dann muss es einer erklären. Hier, ich leg noch zwei Lebkuchenherzen dazu. Mit Zuckerguss. Und das geht nicht aufs Haus, das zahl ich selber, damit das klar ist.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Frau Pfeiffer, wir können das…</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Kein Thema. Und keine Widerrede. Das ist doch Ehrensache. Die Kleine war letzte Woche mit ihrer Mutter hier und hat ganz allein bestellt. «Zwei Brötchen und ein Stück Bienenstich, bitte.» Mit Bitte. Das kriegen die Kinder aus dem Lindenring nicht hin.</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Ich hab's auch nicht hingekriegt, als ich klein war.</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Du kriegst es heute noch nicht hin, Horst.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Herr Lindner. Darf 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Bitte.</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Ich hab Sie im Kreistag gesehen. Im Regionalfernsehen. Das mit dem Unterschreiben. </w:t>
      </w:r>
      <w:r>
        <w:rPr>
          <w:rFonts w:ascii="Times New Roman" w:hAnsi="Times New Roman" w:eastAsia="Malgun Gothic"/>
          <w:b w:val="0"/>
          <w:i/>
          <w:color w:val="555555"/>
          <w:sz w:val="22"/>
        </w:rPr>
        <w:t>(räuspert sich)</w:t>
      </w:r>
      <w:r>
        <w:rPr>
          <w:rFonts w:ascii="Times New Roman" w:hAnsi="Times New Roman" w:eastAsia="Malgun Gothic"/>
          <w:b w:val="0"/>
          <w:i w:val="0"/>
          <w:sz w:val="22"/>
        </w:rPr>
        <w:t xml:space="preserve"> Ich hab das letzte Mal neunundachtzig was unterschrieben, im Neuen Forum. Danach nie wieder. Ich dachte, bringt eh nischt.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jetzt?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Jetzt denk ich immer noch, bringt nischt. Aber ich hab meiner Frau gesagt, wenn wieder mal was zum Unterschreiben ist, wo Sie dahinterstehen, dann sagen Sie Bescheid.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(gibt ihm die Hand)</w:t>
      </w:r>
      <w:r>
        <w:rPr>
          <w:rFonts w:ascii="Times New Roman" w:hAnsi="Times New Roman" w:eastAsia="Malgun Gothic"/>
          <w:b w:val="0"/>
          <w:i w:val="0"/>
          <w:sz w:val="22"/>
        </w:rPr>
        <w:t xml:space="preserve"> Das, Herr Kotte, ist die beste Nachricht dieser Woche. Und die Woche war lang.</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Übertreiben Sie mal nicht. </w:t>
      </w:r>
      <w:r>
        <w:rPr>
          <w:rFonts w:ascii="Times New Roman" w:hAnsi="Times New Roman" w:eastAsia="Malgun Gothic"/>
          <w:b w:val="0"/>
          <w:i/>
          <w:color w:val="555555"/>
          <w:sz w:val="22"/>
        </w:rPr>
        <w:t>(verlegen, zu Pfeiffer)</w:t>
      </w:r>
      <w:r>
        <w:rPr>
          <w:rFonts w:ascii="Times New Roman" w:hAnsi="Times New Roman" w:eastAsia="Malgun Gothic"/>
          <w:b w:val="0"/>
          <w:i w:val="0"/>
          <w:sz w:val="22"/>
        </w:rPr>
        <w:t xml:space="preserve"> Moni, noch 'n Kaffee.</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Kriegst du. </w:t>
      </w:r>
      <w:r>
        <w:rPr>
          <w:rFonts w:ascii="Times New Roman" w:hAnsi="Times New Roman" w:eastAsia="Malgun Gothic"/>
          <w:b w:val="0"/>
          <w:i/>
          <w:color w:val="555555"/>
          <w:sz w:val="22"/>
        </w:rPr>
        <w:t>(gießt ein)</w:t>
      </w:r>
      <w:r>
        <w:rPr>
          <w:rFonts w:ascii="Times New Roman" w:hAnsi="Times New Roman" w:eastAsia="Malgun Gothic"/>
          <w:b w:val="0"/>
          <w:i w:val="0"/>
          <w:sz w:val="22"/>
        </w:rPr>
        <w:t xml:space="preserve"> Und Sie, Herr Lindner? Einen von meinem? Der ist besser als Ihrer, das weiß die ganze Straße.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bin so frei. Mit Kondensmilch, wenn Sie haben.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Für Sie hab ich immer eine Dose. Seit fünfundzwanzig Jahren. </w:t>
      </w:r>
      <w:r>
        <w:rPr>
          <w:rFonts w:ascii="Times New Roman" w:hAnsi="Times New Roman" w:eastAsia="Malgun Gothic"/>
          <w:b w:val="0"/>
          <w:i/>
          <w:color w:val="555555"/>
          <w:sz w:val="22"/>
        </w:rPr>
        <w:t>(stellt die Tasse hin)</w:t>
      </w:r>
      <w:r>
        <w:rPr>
          <w:rFonts w:ascii="Times New Roman" w:hAnsi="Times New Roman" w:eastAsia="Malgun Gothic"/>
          <w:b w:val="0"/>
          <w:i w:val="0"/>
          <w:sz w:val="22"/>
        </w:rPr>
        <w:t xml:space="preserve"> Fragen Sie mal, warum.</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Warum, Moni?</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Weil Sie mir neunundachtzig gesagt haben, ich krieg neunzig meinen Trabi. Und neunzig hab ich dann gar keinen mehr gebraucht.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Sie waren der einzige Prophet in Kaltenbrück, der sich verrechnet hat und trotzdem recht hatte.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Das haben Sie mir nie erzählt.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erzähle nicht alles, was ich falsch vorhergesagt habe. Sonst wären wir nie fertig.</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(reicht die Tüte)</w:t>
      </w:r>
      <w:r>
        <w:rPr>
          <w:rFonts w:ascii="Times New Roman" w:hAnsi="Times New Roman" w:eastAsia="Malgun Gothic"/>
          <w:b w:val="0"/>
          <w:i w:val="0"/>
          <w:sz w:val="22"/>
        </w:rPr>
        <w:t xml:space="preserve"> So. Schönes Wochenende, ihr beiden! Und Montag nicht so früh, Herr Lindner. Ich will auch mal ausschlafen.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komme um sieben, Moni. Wie immer. Ich bin ein Mann der Gewohnheit.</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Das ist kein Kompliment, das Sie sich da machen.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Doch. In meinem Alter schon.</w:t>
      </w:r>
    </w:p>
    <w:p>
      <w:pPr>
        <w:keepNext/>
        <w:spacing w:before="320" w:after="140"/>
      </w:pPr>
      <w:r>
        <w:rPr>
          <w:rFonts w:ascii="Times New Roman" w:hAnsi="Times New Roman" w:eastAsia="Malgun Gothic"/>
          <w:b/>
          <w:i w:val="0"/>
          <w:color w:val="1F3864"/>
          <w:sz w:val="26"/>
        </w:rPr>
        <w:t>장면 6 — 월요일, 두 통의 편지</w:t>
      </w:r>
    </w:p>
    <w:p>
      <w:pPr>
        <w:spacing w:before="0" w:after="110" w:line="300" w:lineRule="auto"/>
      </w:pPr>
      <w:r>
        <w:rPr>
          <w:rFonts w:ascii="Times New Roman" w:hAnsi="Times New Roman" w:eastAsia="Malgun Gothic"/>
          <w:b w:val="0"/>
          <w:i/>
          <w:color w:val="555555"/>
          <w:sz w:val="22"/>
        </w:rPr>
        <w:t>(Kanzlei, Montag, 7. Dezember, Nachmittag. Auf dem Tisch zwei geöffnete Briefe. Gertrud sitzt am Fenster, die Hände im Schoß. Lindner liest den zweiten Brief noch einmal. Jakob geht auf und ab.)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Ministerium «hält an der Sperrerklärung fest». Abschirmung, Videovernehmung, Ausschluss der Öffentlichkeit, alles geprüft, alles «nicht geeignet, die Gefährdung auszuschließen». Zwei Seiten, Herr Lindner. Rothe hat ihnen vier geschrieben.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Rothe hat sich Mühe gegeben. Das wird irgendwann jemand lesen.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Wer? Wann?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Ein Verwaltungsrichter. Ein Untersuchungsausschuss. Ein Historiker. Irgendwer liest immer die Akten, Jakob. Manchmal erst in dreißig Jahren. </w:t>
      </w:r>
      <w:r>
        <w:rPr>
          <w:rFonts w:ascii="Times New Roman" w:hAnsi="Times New Roman" w:eastAsia="Malgun Gothic"/>
          <w:b w:val="0"/>
          <w:i/>
          <w:color w:val="555555"/>
          <w:sz w:val="22"/>
        </w:rPr>
        <w:t>(nimmt den zweiten Brief)</w:t>
      </w:r>
      <w:r>
        <w:rPr>
          <w:rFonts w:ascii="Times New Roman" w:hAnsi="Times New Roman" w:eastAsia="Malgun Gothic"/>
          <w:b w:val="0"/>
          <w:i w:val="0"/>
          <w:sz w:val="22"/>
        </w:rPr>
        <w:t xml:space="preserve"> Und das hier ist das Landeskriminalamt.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Lies vor, Ernst.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(liest, ohne Betonung)</w:t>
      </w:r>
      <w:r>
        <w:rPr>
          <w:rFonts w:ascii="Times New Roman" w:hAnsi="Times New Roman" w:eastAsia="Malgun Gothic"/>
          <w:b w:val="0"/>
          <w:i w:val="0"/>
          <w:sz w:val="22"/>
        </w:rPr>
        <w:t xml:space="preserve"> «Nach erneuter Prüfung unter Einbeziehung der Erkenntnisse des Landesamts für Innere Sicherheit liegen keine Anhaltspunkte für eine konkrete Gefährdung Ihrer Person vor. Personenschutzmaßnahmen sind daher nicht angezeigt. Die örtliche Polizeidienststelle wird gebeten, Ihre Wohnanschrift im Rahmen der allgemeinen Streifentätigkeit zu berücksichtigen.»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Im Rahmen der allgemeinen Streifentätigkeit. Das heißt, ein Streifenwagen fährt einmal die Woche vorbei, wenn er sowieso in der Gegend ist.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(leise)</w:t>
      </w:r>
      <w:r>
        <w:rPr>
          <w:rFonts w:ascii="Times New Roman" w:hAnsi="Times New Roman" w:eastAsia="Malgun Gothic"/>
          <w:b w:val="0"/>
          <w:i w:val="0"/>
          <w:sz w:val="22"/>
        </w:rPr>
        <w:t xml:space="preserve"> Unter Einbeziehung der Erkenntnisse des Landesamts.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Ja, Trude. Das Amt, das einen Mann schützt, den es nicht kennt, schätzt einen Mann ein, den es sehr gut kennt.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Wir legen Widerspruch ein. Ich ruf heute noch beim Verwaltungsgericht an, Eilantrag, Personenschutz…</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Jakob. Setz dich.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will mich nicht setzen.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Dann bleib stehen, aber hör zu. </w:t>
      </w:r>
      <w:r>
        <w:rPr>
          <w:rFonts w:ascii="Times New Roman" w:hAnsi="Times New Roman" w:eastAsia="Malgun Gothic"/>
          <w:b w:val="0"/>
          <w:i/>
          <w:color w:val="555555"/>
          <w:sz w:val="22"/>
        </w:rPr>
        <w:t>(legt den Brief hin)</w:t>
      </w:r>
      <w:r>
        <w:rPr>
          <w:rFonts w:ascii="Times New Roman" w:hAnsi="Times New Roman" w:eastAsia="Malgun Gothic"/>
          <w:b w:val="0"/>
          <w:i w:val="0"/>
          <w:sz w:val="22"/>
        </w:rPr>
        <w:t xml:space="preserve"> Weißt du, woran mich das erinnert? An eine Geschichte von Kafka. Die einzige, die ich auswendig kann. «Vor dem Gesetz steht ein Türhüter.» Ein Mann vom Land kommt und bittet um Einlass, und der Türhüter sagt: jetzt nicht. Und der Mann wartet. Sein ganzes Leben.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am Ende?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Am Ende sagt ihm der Türhüter, dass dieser Eingang nur für ihn bestimmt war. Und dass er ihn jetzt schließt.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ist eine furchtbare Geschichte.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Sie ist furchtbar, weil der Mann wartet. Er hätte auch reingehen können. Keiner hat es ihm verboten, nur einer hat gesagt: jetzt nicht. </w:t>
      </w:r>
      <w:r>
        <w:rPr>
          <w:rFonts w:ascii="Times New Roman" w:hAnsi="Times New Roman" w:eastAsia="Malgun Gothic"/>
          <w:b w:val="0"/>
          <w:i/>
          <w:color w:val="555555"/>
          <w:sz w:val="22"/>
        </w:rPr>
        <w:t>(sieht Jakob an)</w:t>
      </w:r>
      <w:r>
        <w:rPr>
          <w:rFonts w:ascii="Times New Roman" w:hAnsi="Times New Roman" w:eastAsia="Malgun Gothic"/>
          <w:b w:val="0"/>
          <w:i w:val="0"/>
          <w:sz w:val="22"/>
        </w:rPr>
        <w:t xml:space="preserve"> Wir warten nicht. Wir halten am Donnerstag die Plädoyers. Wir sagen in diesem Saal, was wir wissen, und wir sagen, was uns verweigert wurde. Das ist unser Eingang.</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Und der Personenschutz, Ernst?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Den macht die allgemeine Streifentätigkeit, Trude. Und die Enten.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(steht auf, plötzlich laut)</w:t>
      </w:r>
      <w:r>
        <w:rPr>
          <w:rFonts w:ascii="Times New Roman" w:hAnsi="Times New Roman" w:eastAsia="Malgun Gothic"/>
          <w:b w:val="0"/>
          <w:i w:val="0"/>
          <w:sz w:val="22"/>
        </w:rPr>
        <w:t xml:space="preserve"> Hör auf mit den Enten! </w:t>
      </w:r>
      <w:r>
        <w:rPr>
          <w:rFonts w:ascii="Times New Roman" w:hAnsi="Times New Roman" w:eastAsia="Malgun Gothic"/>
          <w:b w:val="0"/>
          <w:i/>
          <w:color w:val="555555"/>
          <w:sz w:val="22"/>
        </w:rPr>
        <w:t>(Stille. Dann leiser.)</w:t>
      </w:r>
      <w:r>
        <w:rPr>
          <w:rFonts w:ascii="Times New Roman" w:hAnsi="Times New Roman" w:eastAsia="Malgun Gothic"/>
          <w:b w:val="0"/>
          <w:i w:val="0"/>
          <w:sz w:val="22"/>
        </w:rPr>
        <w:t xml:space="preserve"> Ich hab dich einmal abholen sehen. Einmal reicht mir für ein Leben.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(steht auf, geht zu ihr, nimmt ihre Hände)</w:t>
      </w:r>
      <w:r>
        <w:rPr>
          <w:rFonts w:ascii="Times New Roman" w:hAnsi="Times New Roman" w:eastAsia="Malgun Gothic"/>
          <w:b w:val="0"/>
          <w:i w:val="0"/>
          <w:sz w:val="22"/>
        </w:rPr>
        <w:t xml:space="preserve"> Trude. Ich weiß.</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Nichts weißt du. Du warst drinnen. Ich war draußen. Draußen ist schlimmer.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Dann komm Mittwochabend vorbei. Bring Suppe. Ich schreibe das Plädoyer, und du sitzt im Sessel und strickst und passt auf. Wie früher.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(wischt sich über die Augen)</w:t>
      </w:r>
      <w:r>
        <w:rPr>
          <w:rFonts w:ascii="Times New Roman" w:hAnsi="Times New Roman" w:eastAsia="Malgun Gothic"/>
          <w:b w:val="0"/>
          <w:i w:val="0"/>
          <w:sz w:val="22"/>
        </w:rPr>
        <w:t xml:space="preserve"> Wie früher war es auch nicht gut.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Nein. Aber wir waren zu zweit.</w:t>
      </w:r>
    </w:p>
    <w:p>
      <w:pPr>
        <w:keepNext/>
        <w:spacing w:before="320" w:after="140"/>
      </w:pPr>
      <w:r>
        <w:rPr>
          <w:rFonts w:ascii="Times New Roman" w:hAnsi="Times New Roman" w:eastAsia="Malgun Gothic"/>
          <w:b/>
          <w:i w:val="0"/>
          <w:color w:val="1F3864"/>
          <w:sz w:val="26"/>
        </w:rPr>
        <w:t>장면 7 — 104호 법정, 증거조사 종결</w:t>
      </w:r>
    </w:p>
    <w:p>
      <w:pPr>
        <w:spacing w:before="0" w:after="110" w:line="300" w:lineRule="auto"/>
      </w:pPr>
      <w:r>
        <w:rPr>
          <w:rFonts w:ascii="Times New Roman" w:hAnsi="Times New Roman" w:eastAsia="Malgun Gothic"/>
          <w:b w:val="0"/>
          <w:i/>
          <w:color w:val="555555"/>
          <w:sz w:val="22"/>
        </w:rPr>
        <w:t>(Saal 104, Dienstag, 8. Dezember, kurz nach elf. Rothe hat das Antwortschreiben des Ministeriums verlesen. Auf der Anklagebank sitzt Lasch inzwischen an einem Ende, Brenner und Pietsch am anderen.)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Die Kammer stellt fest: Die Bemühungen, den Zeugen Kruse zu vernehmen, sind gescheitert. Das Ministerium hat an seiner Sperrerklärung festgehalten. Die Kammer hält die Begründung für knapp. Sie hat aber keine rechtliche Möglichkeit, sie zu überwinden.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Vorsitzender, die Nebenklage beantragt, die Sperrerklärung im Urteil zu würdigen.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Die Kammer würdigt alles, was in diesem Saal geschieht, Herr Hartung. Und alles, was hier nicht geschehen durfte.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Herr Lasch, Ihr Verteidiger hat mitgeteilt, dass Sie keine weitere Erklärung abgeben.</w:t>
      </w:r>
    </w:p>
    <w:p>
      <w:pPr>
        <w:spacing w:before="0" w:after="110" w:line="300" w:lineRule="auto"/>
      </w:pPr>
      <w:r>
        <w:rPr>
          <w:rFonts w:ascii="Times New Roman" w:hAnsi="Times New Roman" w:eastAsia="Malgun Gothic"/>
          <w:b/>
          <w:i w:val="0"/>
          <w:sz w:val="22"/>
        </w:rPr>
        <w:t xml:space="preserve">Lasch: </w:t>
      </w:r>
      <w:r>
        <w:rPr>
          <w:rFonts w:ascii="Times New Roman" w:hAnsi="Times New Roman" w:eastAsia="Malgun Gothic"/>
          <w:b w:val="0"/>
          <w:i/>
          <w:color w:val="555555"/>
          <w:sz w:val="22"/>
        </w:rPr>
        <w:t>(sieht auf den Tisch)</w:t>
      </w:r>
      <w:r>
        <w:rPr>
          <w:rFonts w:ascii="Times New Roman" w:hAnsi="Times New Roman" w:eastAsia="Malgun Gothic"/>
          <w:b w:val="0"/>
          <w:i w:val="0"/>
          <w:sz w:val="22"/>
        </w:rPr>
        <w:t xml:space="preserve"> Nee. Keine.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Gut. Weitere Beweisanträge? </w:t>
      </w:r>
      <w:r>
        <w:rPr>
          <w:rFonts w:ascii="Times New Roman" w:hAnsi="Times New Roman" w:eastAsia="Malgun Gothic"/>
          <w:b w:val="0"/>
          <w:i/>
          <w:color w:val="555555"/>
          <w:sz w:val="22"/>
        </w:rPr>
        <w:t>(Stille)</w:t>
      </w:r>
      <w:r>
        <w:rPr>
          <w:rFonts w:ascii="Times New Roman" w:hAnsi="Times New Roman" w:eastAsia="Malgun Gothic"/>
          <w:b w:val="0"/>
          <w:i w:val="0"/>
          <w:sz w:val="22"/>
        </w:rPr>
        <w:t xml:space="preserve"> Dann schließe ich die Beweisaufnahme. Die Schlussvorträge finden am Donnerstag, dem zehnten Dezember, um neun Uhr statt. Für die Staatsanwaltschaft, die Nebenklage und die Verteidigung. Ich bitte um Disziplin bei der Redezeit.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(erhebt sich halb)</w:t>
      </w:r>
      <w:r>
        <w:rPr>
          <w:rFonts w:ascii="Times New Roman" w:hAnsi="Times New Roman" w:eastAsia="Malgun Gothic"/>
          <w:b w:val="0"/>
          <w:i w:val="0"/>
          <w:sz w:val="22"/>
        </w:rPr>
        <w:t xml:space="preserve"> Herr Vorsitzender, die Nebenklage wird sich kurz fassen. Ich werde für die Eheleute Darwish sprechen, Herr Hartung für die Kinder.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Kurz ist ein Versprechen, das ich in diesem Saal selten gehalten gesehen habe, Herr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wird es Zeit, Herr Vorsitzender.</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Die Verteidigung wird sich ebenfalls kurz fassen, Herr Vorsitzender. Mein Mandant hat nichts hinzuzufügen.</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Die Staatsanwaltschaft braucht etwa eine Stunde.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Eine Stunde, Herr Oberstaatsanwalt. Ich werde auf die Uhr sehen. </w:t>
      </w:r>
      <w:r>
        <w:rPr>
          <w:rFonts w:ascii="Times New Roman" w:hAnsi="Times New Roman" w:eastAsia="Malgun Gothic"/>
          <w:b w:val="0"/>
          <w:i/>
          <w:color w:val="555555"/>
          <w:sz w:val="22"/>
        </w:rPr>
        <w:t>(zur Nebenklagebank)</w:t>
      </w:r>
      <w:r>
        <w:rPr>
          <w:rFonts w:ascii="Times New Roman" w:hAnsi="Times New Roman" w:eastAsia="Malgun Gothic"/>
          <w:b w:val="0"/>
          <w:i w:val="0"/>
          <w:sz w:val="22"/>
        </w:rPr>
        <w:t xml:space="preserve"> Herr Darwish. Die Kammer weiß, dass das Warten für Ihre Familie das Schwerste ist. Am Donnerstag haben Sie das letzte Wort nicht. Aber Sie werden gehört.</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(nach Haddads leiser Übersetzung, auf Deutsch)</w:t>
      </w:r>
      <w:r>
        <w:rPr>
          <w:rFonts w:ascii="Times New Roman" w:hAnsi="Times New Roman" w:eastAsia="Malgun Gothic"/>
          <w:b w:val="0"/>
          <w:i w:val="0"/>
          <w:sz w:val="22"/>
        </w:rPr>
        <w:t xml:space="preserve"> Danke, Herr Richter.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(der Anflug eines Lächelns, zu Lindner)</w:t>
      </w:r>
      <w:r>
        <w:rPr>
          <w:rFonts w:ascii="Times New Roman" w:hAnsi="Times New Roman" w:eastAsia="Malgun Gothic"/>
          <w:b w:val="0"/>
          <w:i w:val="0"/>
          <w:sz w:val="22"/>
        </w:rPr>
        <w:t xml:space="preserve"> Bis Donnerstag. Die Sitzung ist geschlossen.</w:t>
      </w:r>
    </w:p>
    <w:p>
      <w:pPr>
        <w:spacing w:before="0" w:after="110" w:line="300" w:lineRule="auto"/>
      </w:pPr>
      <w:r>
        <w:rPr>
          <w:rFonts w:ascii="Times New Roman" w:hAnsi="Times New Roman" w:eastAsia="Malgun Gothic"/>
          <w:b w:val="0"/>
          <w:i/>
          <w:color w:val="555555"/>
          <w:sz w:val="22"/>
        </w:rPr>
        <w:t>(Beim Hinausgehen sieht Jakob, wie Seidel kurz bei Lindner stehen bleibt, ihm etwas sagt und ihm die Hand gibt. Das hat er noch nie gesehen.)</w:t>
      </w:r>
    </w:p>
    <w:p>
      <w:pPr>
        <w:keepNext/>
        <w:spacing w:before="320" w:after="140"/>
      </w:pPr>
      <w:r>
        <w:rPr>
          <w:rFonts w:ascii="Times New Roman" w:hAnsi="Times New Roman" w:eastAsia="Malgun Gothic"/>
          <w:b/>
          <w:i w:val="0"/>
          <w:color w:val="1F3864"/>
          <w:sz w:val="26"/>
        </w:rPr>
        <w:t>장면 8 — 화요일 밤, 원고의 첫 줄</w:t>
      </w:r>
    </w:p>
    <w:p>
      <w:pPr>
        <w:spacing w:before="0" w:after="110" w:line="300" w:lineRule="auto"/>
      </w:pPr>
      <w:r>
        <w:rPr>
          <w:rFonts w:ascii="Times New Roman" w:hAnsi="Times New Roman" w:eastAsia="Malgun Gothic"/>
          <w:b w:val="0"/>
          <w:i/>
          <w:color w:val="555555"/>
          <w:sz w:val="22"/>
        </w:rPr>
        <w:t>(Kanzlei, Dienstagabend, kurz nach neun. Draußen Schneeregen. Lindner packt seine Tasche: das Grundgesetz-Heft von 1949, einen Block, zwei Füller, die Ermittlungsakte Band drei. Jakob hält ihm den Mantel.)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hat Seidel zu Ihnen gesagt?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Er hat gesagt, er wird am Donnerstag etwas sagen, was er noch nie in einem Schlussvortrag gesagt hat. Er hat nicht gesagt, was.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Sie haben nicht gefragt?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Natürlich nicht. Ein Mann, der etwas zum ersten Mal sagen will, braucht keine Generalprobe. Er braucht einen Saal.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Glauben Sie ihm?</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glaube jedem, der mir die Hand gibt, bis er sie wieder wegzieht. Das hat mich oft enttäuscht und selten ruiniert. </w:t>
      </w:r>
      <w:r>
        <w:rPr>
          <w:rFonts w:ascii="Times New Roman" w:hAnsi="Times New Roman" w:eastAsia="Malgun Gothic"/>
          <w:b w:val="0"/>
          <w:i/>
          <w:color w:val="555555"/>
          <w:sz w:val="22"/>
        </w:rPr>
        <w:t>(zieht den Mantel an)</w:t>
      </w:r>
      <w:r>
        <w:rPr>
          <w:rFonts w:ascii="Times New Roman" w:hAnsi="Times New Roman" w:eastAsia="Malgun Gothic"/>
          <w:b w:val="0"/>
          <w:i w:val="0"/>
          <w:sz w:val="22"/>
        </w:rPr>
        <w:t xml:space="preserve"> Ich schreibe morgen zu Hause. Mit der Hand. Wie früher.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lassen Sie mich morgen Abend bei Ihnen schlafen. Auf dem Sofa. Ich bringe meinen Laptop mit, ich schreibe meinen Teil, und Sie…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ich schreibe meinen, und du hörst mich jede halbe Stunde husten und rufst den Notarzt. Nein, Jakob. Trude kommt mit Suppe. Und du schreibst deinen Teil hier, ordentlich, und bringst ihn mir Donnerstag um sieben. Vor dem Kaffee.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Vor dem Kaffee? Das ist ja ganz neu.</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Donnerstag ist ein besonderer Tag.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Was wirst du sagen? Für Lina und Yusuf?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weiß es noch nicht. Ich habe drei Anfänge. Alle schlecht.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Gut. Wer drei schlechte Anfänge hat, hat wenigstens angefangen. Wird schon schiefgehen.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ist kein Trost.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Doch, das ist Lausitzer Trost. Der beste, den es gibt. Er rechnet mit dem Schlimmsten und lädt trotzdem zum Kaffee ein. </w:t>
      </w:r>
      <w:r>
        <w:rPr>
          <w:rFonts w:ascii="Times New Roman" w:hAnsi="Times New Roman" w:eastAsia="Malgun Gothic"/>
          <w:b w:val="0"/>
          <w:i/>
          <w:color w:val="555555"/>
          <w:sz w:val="22"/>
        </w:rPr>
        <w:t>(an der Treppe)</w:t>
      </w:r>
      <w:r>
        <w:rPr>
          <w:rFonts w:ascii="Times New Roman" w:hAnsi="Times New Roman" w:eastAsia="Malgun Gothic"/>
          <w:b w:val="0"/>
          <w:i w:val="0"/>
          <w:sz w:val="22"/>
        </w:rPr>
        <w:t xml:space="preserve"> Und noch was. Wenn ich am Donnerstag nicht zu Ende komme, weil Rothe mir das Wort abschneidet…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machst du weiter. Du kennst meine Akten besser als ich. Du kennst nur meine Sätze noch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soll's. Die lerne ich auch noch.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(lacht, schon auf der Treppe)</w:t>
      </w:r>
      <w:r>
        <w:rPr>
          <w:rFonts w:ascii="Times New Roman" w:hAnsi="Times New Roman" w:eastAsia="Malgun Gothic"/>
          <w:b w:val="0"/>
          <w:i w:val="0"/>
          <w:sz w:val="22"/>
        </w:rPr>
        <w:t xml:space="preserve"> Was soll's! Das ist die richtige Einstellung. Gute Nacht, Jakob. Mach das Licht aus.</w:t>
      </w:r>
    </w:p>
    <w:p>
      <w:pPr>
        <w:spacing w:before="0" w:after="110" w:line="300" w:lineRule="auto"/>
      </w:pPr>
      <w:r>
        <w:rPr>
          <w:rFonts w:ascii="Times New Roman" w:hAnsi="Times New Roman" w:eastAsia="Malgun Gothic"/>
          <w:b w:val="0"/>
          <w:i/>
          <w:color w:val="555555"/>
          <w:sz w:val="22"/>
        </w:rPr>
        <w:t>(Jakob bleibt oben stehen, hört die Haustür, dann das Klappern der Bäckereitür unten, dann nichts mehr. Er schaltet das Licht nicht aus. Er setzt sich an den Tisch und schreibt den vierten Anfang.)</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프란츠 카프카 「법 앞에서(Vor dem Gesetz)」: «Vor dem Gesetz steht ein Türhüter.»</w:t>
      </w:r>
      <w:r>
        <w:rPr>
          <w:rFonts w:ascii="Times New Roman" w:hAnsi="Times New Roman" w:eastAsia="Malgun Gothic"/>
          <w:b w:val="0"/>
          <w:i w:val="0"/>
          <w:sz w:val="22"/>
        </w:rPr>
        <w:t xml:space="preserve"> — 한국어 해설: "법 앞에 문지기 한 사람이 서 있다." 『소송』에 삽입되고 단편집 『시골 의사』(1919)에도 실린 우화의 첫 문장. 시골에서 온 남자가 법 안으로 들어가길 청하지만 문지기는 '지금은 안 된다'고 하고, 남자는 평생 기다리다 죽기 직전 '이 문은 너만을 위한 것이었다, 이제 닫겠다'는 말을 듣는다. 장면 6에서 내무부의 차단 선언 유지와 신변보호 기각 편지를 받은 린드너가 '외우는 유일한 카프카'로 인용하고, '그는 기다렸기 때문에 끔찍하다 — 우리는 기다리지 않는다'며 목요일 최종변론을 '우리의 문'이라 부른다. 국가가 문을 지키는 1부 후반의 핵심 이미지이자, 2부의 정보원 파일 공개 소송(문을 두드리는 일)으로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«Kein Thema.»</w:t>
      </w:r>
      <w:r>
        <w:rPr>
          <w:rFonts w:ascii="Times New Roman" w:hAnsi="Times New Roman" w:eastAsia="Malgun Gothic"/>
          <w:b w:val="0"/>
          <w:i w:val="0"/>
          <w:sz w:val="22"/>
        </w:rPr>
        <w:t xml:space="preserve"> — 한국어 해설: "문제없어요 / 신경 쓰지 마세요." 부탁이나 사양에 '전혀 문제 되지 않는다'고 받는 구어(du·Sie 공통). 빵집 주인 모니가 값을 치르려는 야코프에게(du). 장면 5.</w:t>
      </w:r>
    </w:p>
    <w:p>
      <w:pPr>
        <w:spacing w:before="0" w:after="120"/>
      </w:pPr>
      <w:r>
        <w:rPr>
          <w:rFonts w:ascii="Times New Roman" w:hAnsi="Times New Roman" w:eastAsia="Malgun Gothic"/>
          <w:b/>
          <w:i w:val="0"/>
          <w:sz w:val="22"/>
        </w:rPr>
        <w:t>«Das ist doch Ehrensache.»</w:t>
      </w:r>
      <w:r>
        <w:rPr>
          <w:rFonts w:ascii="Times New Roman" w:hAnsi="Times New Roman" w:eastAsia="Malgun Gothic"/>
          <w:b w:val="0"/>
          <w:i w:val="0"/>
          <w:sz w:val="22"/>
        </w:rPr>
        <w:t xml:space="preserve"> — 한국어 해설: "그건 당연히 해야 할 일이지요 / 명예가 걸린 일이에요." 감사나 사양을 받을 때 '당연한 도리'라고 답하는 말. 모니가 다르비시 남매의 니콜라우스 선물에 과자를 자기 돈으로 얹으며. 장면 5.</w:t>
      </w:r>
    </w:p>
    <w:p>
      <w:pPr>
        <w:spacing w:before="0" w:after="120"/>
      </w:pPr>
      <w:r>
        <w:rPr>
          <w:rFonts w:ascii="Times New Roman" w:hAnsi="Times New Roman" w:eastAsia="Malgun Gothic"/>
          <w:b/>
          <w:i w:val="0"/>
          <w:sz w:val="22"/>
        </w:rPr>
        <w:t>«Ich bin so frei.»</w:t>
      </w:r>
      <w:r>
        <w:rPr>
          <w:rFonts w:ascii="Times New Roman" w:hAnsi="Times New Roman" w:eastAsia="Malgun Gothic"/>
          <w:b w:val="0"/>
          <w:i w:val="0"/>
          <w:sz w:val="22"/>
        </w:rPr>
        <w:t xml:space="preserve"> — 한국어 해설: "(그럼) 사양하지 않겠습니다." 권유받은 것을 정중하게, 약간 익살스럽게 받아들일 때. 린드너가 모니의 커피 권유에, Sie 관계. 장면 5.</w:t>
      </w:r>
    </w:p>
    <w:p>
      <w:pPr>
        <w:spacing w:before="0" w:after="120"/>
      </w:pPr>
      <w:r>
        <w:rPr>
          <w:rFonts w:ascii="Times New Roman" w:hAnsi="Times New Roman" w:eastAsia="Malgun Gothic"/>
          <w:b/>
          <w:i w:val="0"/>
          <w:sz w:val="22"/>
        </w:rPr>
        <w:t>«Schönes Wochenende!»</w:t>
      </w:r>
      <w:r>
        <w:rPr>
          <w:rFonts w:ascii="Times New Roman" w:hAnsi="Times New Roman" w:eastAsia="Malgun Gothic"/>
          <w:b w:val="0"/>
          <w:i w:val="0"/>
          <w:sz w:val="22"/>
        </w:rPr>
        <w:t xml:space="preserve"> — 한국어 해설: "주말 잘 보내세요!" 금요일·토요일의 작별 인사(du·Sie 공통, 대답은 «Danke, gleichfalls!»). 모니가 린드너와 야코프에게. 장면 5.</w:t>
      </w:r>
    </w:p>
    <w:p>
      <w:pPr>
        <w:spacing w:before="0" w:after="120"/>
      </w:pPr>
      <w:r>
        <w:rPr>
          <w:rFonts w:ascii="Times New Roman" w:hAnsi="Times New Roman" w:eastAsia="Malgun Gothic"/>
          <w:b/>
          <w:i w:val="0"/>
          <w:sz w:val="22"/>
        </w:rPr>
        <w:t>«Wird schon schiefgehen.»</w:t>
      </w:r>
      <w:r>
        <w:rPr>
          <w:rFonts w:ascii="Times New Roman" w:hAnsi="Times New Roman" w:eastAsia="Malgun Gothic"/>
          <w:b w:val="0"/>
          <w:i w:val="0"/>
          <w:sz w:val="22"/>
        </w:rPr>
        <w:t xml:space="preserve"> — 한국어 해설: "(잘못되진 않을 테니) 잘될 거야." 직역은 '잘못되겠지'지만 반어적으로 쓰는 격려(불운을 입에 올려 액막이를 하는 농담조). 최종변론 첫머리를 세 번 썼다 지운 야코프에게 린드너가, '라우지츠식 위로'라며. 장면 8.</w:t>
      </w:r>
    </w:p>
    <w:p>
      <w:pPr>
        <w:spacing w:before="0" w:after="120"/>
      </w:pPr>
      <w:r>
        <w:rPr>
          <w:rFonts w:ascii="Times New Roman" w:hAnsi="Times New Roman" w:eastAsia="Malgun Gothic"/>
          <w:b/>
          <w:i w:val="0"/>
          <w:sz w:val="22"/>
        </w:rPr>
        <w:t>«Was soll's.»</w:t>
      </w:r>
      <w:r>
        <w:rPr>
          <w:rFonts w:ascii="Times New Roman" w:hAnsi="Times New Roman" w:eastAsia="Malgun Gothic"/>
          <w:b w:val="0"/>
          <w:i w:val="0"/>
          <w:sz w:val="22"/>
        </w:rPr>
        <w:t xml:space="preserve"> — 한국어 해설: "뭐 어때 / 어쩔 수 없지." 체념 반, 대범함 반으로 넘길 때. 린드너의 문장은 아직 모른다는 말 끝에 야코프가 '그것도 배우면 되죠'라며, 린드너가 웃으며 되받는다. 장면 8.</w:t>
      </w:r>
    </w:p>
    <w:p>
      <w:pPr>
        <w:spacing w:before="240" w:after="110"/>
      </w:pPr>
      <w:r>
        <w:rPr>
          <w:rFonts w:ascii="Times New Roman" w:hAnsi="Times New Roman" w:eastAsia="Malgun Gothic"/>
          <w:b w:val="0"/>
          <w:i/>
          <w:color w:val="555555"/>
          <w:sz w:val="22"/>
        </w:rPr>
        <w:t>[10화 끝 — 다음 화 예고: 「린드너의 죽음」, 최종변론 전날 밤, 린드너는 집에서 손으로 원고를 쓰다 테라스로 나가고 — 책상 위에는 끝나지 않은 문장과 식은 커피가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「차단 선언」 (Die Sperrerklärung)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