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32"/>
        </w:rPr>
        <w:t>5부 3화 — 「리트비노프의 마지막 카드」 (Последняя карта Литвинова)</w:t>
      </w:r>
    </w:p>
    <w:p>
      <w:pPr>
        <w:spacing w:before="0" w:after="80"/>
      </w:pPr>
      <w:r>
        <w:rPr>
          <w:rFonts w:ascii="Times New Roman" w:hAnsi="Times New Roman" w:eastAsia="Malgun Gothic"/>
          <w:b/>
          <w:i w:val="0"/>
          <w:sz w:val="22"/>
        </w:rPr>
        <w:t xml:space="preserve">등장인물: </w:t>
      </w:r>
      <w:r>
        <w:rPr>
          <w:rFonts w:ascii="Times New Roman" w:hAnsi="Times New Roman" w:eastAsia="Malgun Gothic"/>
          <w:b w:val="0"/>
          <w:i w:val="0"/>
          <w:sz w:val="22"/>
        </w:rPr>
        <w:t>아르카디 드미트리예비치 리트비노프(올리가르히) / 게오르기 발라긴(리트비노프의 비서) / 알렉세이 “료샤” 오를로프(대통령) / 카탸 리시나(대통령 행정실장) / 이리나 마르첸코(대통령 법률 자문) / 아나톨리 그레벤시코프(정무 참모) / 키릴 안드레예비치 스미르노프(국가재정투명성청장) / 아나스타시야(나스탸) 드미트리예브나(국가재정투명성청 공동 책임자) / 이졸다 티모페예브나 소콜로바(수석 감사역) / 베니아민 올레고비치 스트레시네프(포렌식 회계사) / 두마 의원 비탈리 세묘노비치 코르네예프(신규, 리트비노프의 로비 창구) / TV 진행자·전문가·기자·여당 의원(단역)</w:t>
      </w:r>
    </w:p>
    <w:p>
      <w:pPr>
        <w:spacing w:before="0" w:after="240"/>
        <w:pBdr>
          <w:bottom w:val="single" w:sz="6" w:space="6" w:color="999999"/>
        </w:pBdr>
      </w:pPr>
      <w:r>
        <w:rPr>
          <w:rFonts w:ascii="Times New Roman" w:hAnsi="Times New Roman" w:eastAsia="Malgun Gothic"/>
          <w:b/>
          <w:i w:val="0"/>
          <w:sz w:val="22"/>
        </w:rPr>
        <w:t xml:space="preserve">배경: </w:t>
      </w:r>
      <w:r>
        <w:rPr>
          <w:rFonts w:ascii="Times New Roman" w:hAnsi="Times New Roman" w:eastAsia="Malgun Gothic"/>
          <w:b w:val="0"/>
          <w:i w:val="0"/>
          <w:sz w:val="22"/>
        </w:rPr>
        <w:t>2화로부터 약 6주 뒤, 취임 두 달째. 정부가 실소유자 투명성·반독점 법안을 두마에 내면서, 법안은 리트비노프의 사업 제국을 정면으로 겨눈다.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 — 개혁안 발표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законопроект о прозрачности бенефициарных владельцев и антимонопольном регулировании готов к внесению в Думу.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Служба провела предварительный анализ — минимум пятнадцать крупных холдингов в стране используют схожие структуры непрозрачного владения через цепочки офшорных компаний.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Холдинг Литвинова — среди крупнейших в этом списке, несмотря на прошлогодние уступки по «Новтексу» и Тайболе.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соглашение с ним касалось конкретных нарушений, а не перестройки его бизнеса.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Именно так. Отзыв одной лицензии — это лечение симптома. Закон о прозрачности — лечение причины.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Он воспримет это как нарушение договорённости. Для него соглашение было не про закон, а про личный мир с вами.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Личного мира у президента с олигархами быть не должно. Вносим законопроект, чьи бы интересы он ни затронул.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Он будет звонить. Не вам — депутатам. У него в Думе друзей больше, чем у нас сторонников.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звонит. У нас есть то, чего нет у него, — цифры, которые можно показать вслух.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И закон, написанный для всех, а не против одного. Это нужно повторять с первого дня.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2 — 리트비노프의 사적인 반응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(своему помощнику, в кабинете)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Балагин, вы видели проект закона о бенефициарной прозрачности?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Видел, Аркадий Дмитриевич. Крайне тревожный документ для структуры наших активов.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Тревожный — мягко сказано. Это конец схемы, которую мы выстраивали пятнадцать лет.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Что предпринимаем?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Для начала — все связи в Думе. Затем — прямой разговор с президентом. Мы, в конце концов, договаривались о конкретных условиях в прошлом году. Пора напомнить.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эти его аудиторы? Они ещё во время выборов копались в наших лицензиях.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Вчерашние шесть человек из арендованного офиса, Балагин. Не будем делать из них армию.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Эти шесть человек уже отправили полковника Пахомова под военную прокуратуру,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(после паузы)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Пахомов был жаден и глуп. Мы не глупы. Подготовьте мне всё, что они видели перед выборами, — и всё, чего не видели.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Второй список длиннее.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Второй список, Балагин, и должен остаться длиннее.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3 — 두마에서의 로비 시도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Виталий Семёнович, ценю, что нашли время для встречи.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Дмитриевич, всегда рад. Слышал, у вас озабоченность новым законопроектом?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Этот закон разрушит инвестиционный климат на годы вперёд. Кто будет вкладывать деньги, зная, что структура владения открыта для конкурентов и, чего уж скрывать, для недоброжелателей во власти?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Убедительный аргумент для экономического комитета. Хотя, признаюсь, президентская команда настроена крайне решительно.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 нужна группа в комитете, способная предложить смягчённую версию — переходный период в пять лет вместо двух, скажем.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Постараюсь организовать поддержку такой поправки. Хотя при нынешнем составе Думы это будет непросто.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Непросто — не значит невозможно. Вы же помните, кто финансировал вашу последнюю кампанию.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(неловко)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Помню, Аркадий Дмитриевич. Как раз об этом новый закон и заставит всех вспомнить.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Вот и хорошо. Тогда не будем тратить время на воспоминания. Поправка, подписи, выступление в комитете.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А если спросят, почему именно пять лет?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Скажите — ради рабочих мест. О рабочих местах в Думе не спорят.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4 — 리트비노프의 직접 접근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спасибо, что согласились на встречу.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Аркадий Дмитриевич. Полагаю, речь пойдёт о законопроекте?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Именно. Мы договаривались о конкретных условиях в прошлом году — отзыв лицензии по Тайболе, компенсация «Новтексу». Я выполнил обе части сделки полностью и добросовестно.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Выполнили. И я это ценю.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Тогда почему новый закон угрожает всей структуре моего бизнеса, выходя далеко за рамки нашей договорённости?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Потому что прошлая договорённость касалась конкретных нарушений в конкретных делах. Этот закон — не месть вам лично. Это реформа для всей страны, применимая ко всем холдингам одинаково.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«Одинаково» звучит красиво в теории. На практике я единственный, кто уже сделал шаг навстречу новой власти. Где справедливость в том, что меня наказывают тем же законом, что и тех, кто ничего не уступил?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Справедливость в том, что закон один для всех, Аркадий Дмитриевич. Ваша добрая воля зачтётся в переходных условиях — разумный график, техническая поддержка при реструктуризации. Но не в отмене самого принципа.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Вы всё тот же человек, что стоял у ворот «Новтекса». Только кабинет побольше.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Кабинет побольше. Принципы — те же. Вы знали это, когда поддерживали меня.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Знал. Но надеялся, что кабинет вас изменит. Обычно кабинеты меняют людей быстрее, чем люди — кабинеты.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Мой пока не успел. Следите внимательно, Аркадий Дмитриевич. Если начнёт — вы заметите первым.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Замечу. Не сомневайтесь.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5 — 투명성청의 심층 감사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Вениамин Олегович, что показал углублённый анализ холдинга Литвинова?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Помимо того, что известно по «Новтексу» и Тайболе, — ещё три холдинговые структуры с непрозрачным владением, зарегистрированные на Кипре и в Люксембурге. Основной актив — сеть добывающих предприятий в трёх регионах.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Оценка совокупной стоимости скрытых активов?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По предварительным расчётам — от восьмидесяти до ста двадцати миллиардов рублей, не отражённых в консолидированной отчётности.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Это существенно больше, чем было раскрыто в рамках прошлогоднего соглашения. Мы проверяли его документы ещё перед выборами — этих структур там не было.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Значит, соглашение затронуло лишь верхушку айсберга. Нужно доложить президенту о полном масштабе.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И аккуратно. Нарушает ли это само соглашение — вопрос для юристов, не для нас. Мы даём цифры.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Одна деталь. Номинальные владельцы в этих структурах менялись трижды за год. Последний раз — через месяц после нашей предвыборной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То есть он показал нам чистый дом, а мебель в это время выносил через заднюю дверь.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Не выносил, Кирилл. Переставлял. Мебель та же — адрес другой.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6 — 리트비노프의 미디어 캠페인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Телеведущий: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дружественном Литвинову канале)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Эксперты предупреждают: новый закон о прозрачности может привести к массовому оттоку инвестиций и потере рабочих мест в добывающей отрасли.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Эксперт: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студии; связан с холдингом Литвинова)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Совершенно верно. Мы рискуем повторить ошибки девяностых, когда чрезмерное государственное вмешательство разрушило целые отрасли.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показывая эфир)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Литвинов не сидит сложа руки. Кампания против законопроекта набирает обороты. И эксперты — из его же холдинга. «Ворон ворону глаз не выклюет».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Пусть каркают, пока могут. Нужен наш контраргумент — с реальными цифрами, а не с абстрактными страшилками про девяностые.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Цифры у службы есть. Вопрос — кто их покажет. Если выйдете вы, это будет «президент против бизнесмена».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Значит, выйдут те, кто эти цифры нашёл.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Кирилл Андреевич — на пресс-конференции? Он же отвечает на вопросы так, будто пишет акт проверки.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Именно поэтому. Люди устали от тех, кто красиво говорит. Пусть послушают того, кто точно считает.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Тогда рядом должна стоять Анастасия Дмитриевна. Переводить акт проверки на человеческий.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7 — 반박, 사실에 기반한 대응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(на пресс-конференции)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Позвольте представить данные нашего анализа. Пятнадцать крупнейших холдингов страны выводят через непрозрачные структуры порядка семисот миллиардов рублей ежегодно — средства, которые могли бы облагаться налогом внутри страны и идти на дороги, больницы, школы.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Бизнес утверждает, что закон разрушит инвестиционный климат.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Инвестиционный климат разрушает не прозрачность, а её отсутствие. Ни один серьёзный инвестор не вкладывает в структуры, историю владения которых невозможно проверить. Прозрачность привлекает капитал, а не отпугивает.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Вы уверены в своих цифрах? Вы ведь до недавнего времени работали на предвыборный штаб президента.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Мы проверяли и штаб президента. Отчёт опубликован, в том числе с его ошибками. Можете сравнить методику.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профессии, и я ни разу не видела честную компанию, которая боялась бы прозрачности. Боятся её только те, кому есть что скрывать.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Журналист: </w:t>
      </w:r>
      <w:r>
        <w:rPr>
          <w:rFonts w:ascii="Times New Roman" w:hAnsi="Times New Roman" w:eastAsia="Malgun Gothic"/>
          <w:b w:val="0"/>
          <w:i w:val="0"/>
          <w:sz w:val="22"/>
        </w:rPr>
        <w:t>А вы сами не боитесь, Анастасия Дмитриевна? Против вас — самый богатый человек отрасли.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Боимся ошибиться в цифрах. Всё остальное — не наша специальность.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8 — 리트비노프의 마지막 카드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на второй встрече, резче)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Алексей Николаевич, должен предупредить о последствиях, которые вы, возможно, не до конца просчитали.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Слушаю, Аркадий Дмитриевич.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Мои предприятия обеспечивают работой порядка ста двадцати тысяч человек в трёх регионах. Если закон вступит в силу в нынешнем виде, часть операций придётся свернуть или перенести — с соответствующими сокращениями.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Вы угрожаете массовыми увольнениями, если закон примут?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Я констатирую экономическую реальность. Резкая перестройка требует времени, которого закон не даёт.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(холодно)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Если ваш бизнес держится на непрозрачности, а не на эффективности, — возможно, проблема не в законе, а в фундаменте самого бизнеса.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Красивые слова для человека, который никогда не отвечал за судьбу ста двадцати тысяч семей.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А вы, Аркадий Дмитриевич, когда в последний раз отвечали за что-либо, кроме собственной прибыли?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(поднимаясь)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Мы оба пожалеем об этом разговоре,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Я — нет.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(Литвинов уходит; дверь закрывается мягко, почти беззвучно)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(входя)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Он вышел с таким лицом, будто уже подсчитал, во что обойдётся ваше «нет».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В сто двадцать тысяч семей — так он это посчитал. Ирина, мне нужно знать, может ли он действительно их уволить.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Может. Вопрос — захочет ли, когда поймёт, что платить за это придётся ему, а не нам.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9 — 전략 회의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угроза массовых увольнений — серьёзный политический риск, особенно в регионах, зависящих от предприятий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Можно предложить компенсационный механизм — государственную поддержку переходного периода для регионов, где предприятия проходят реструктуризацию из-за требований закона.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Разумно. К тому же наш анализ показывает, что большинство операционных активов холдинга прибыльны сами по себе. Угроза увольнений — скорее шантаж, чем экономическая необходимость.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блефует. Рассчитывает, что политическая цена конфликта с ним окажется выше цены уступки.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Блеф блефом, но если хотя бы один завод встанет перед голосованием, нам этот завод будут показывать каждый вечер.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Тогда не будем поддаваться на блеф — и не оставим людям причины его бояться. Добавим переходный механизм поддержки регионов в законопроект. Это снимет главный политический аргумент, не отменяя принципа прозрачности.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 w:val="0"/>
          <w:sz w:val="22"/>
        </w:rPr>
        <w:t>И кто-то должен поехать в эти три региона до голосования. Не с речью — с конкретными цифрами компенсаций.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Я составлю график. Два дня на регион, не больше.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Поезжайте с Кириллом Андреевичем. Пусть люди услышат цифры раньше, чем слухи.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10 — 국회 표결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(в Думе, с трибуны)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Уважаемые коллеги, при всей важности принципа прозрачности предлагаю пятилетний переходный период вместо двух лет, чтобы избежать резких экономических потрясений.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(от президентской фракции)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С учётом компенсационного механизма для регионов, предложенного администрацией, необходимости в пятилетней отсрочке не вижу. Два года — достаточный срок для добросовестной реструктуризации.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Корнеев: </w:t>
      </w:r>
      <w:r>
        <w:rPr>
          <w:rFonts w:ascii="Times New Roman" w:hAnsi="Times New Roman" w:eastAsia="Malgun Gothic"/>
          <w:b w:val="0"/>
          <w:i w:val="0"/>
          <w:sz w:val="22"/>
        </w:rPr>
        <w:t>Коллега, пять лет — это тоже добросовестно.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Депутат: </w:t>
      </w:r>
      <w:r>
        <w:rPr>
          <w:rFonts w:ascii="Times New Roman" w:hAnsi="Times New Roman" w:eastAsia="Malgun Gothic"/>
          <w:b w:val="0"/>
          <w:i w:val="0"/>
          <w:sz w:val="22"/>
        </w:rPr>
        <w:t>Пять лет — это ещё одни выборы, Виталий Семёнович. Мы все знаем, на что их потратят.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(голосование: Дума принимает законопроект большинством голосов, поправка Корнеева о пятилетней отсрочке отклонена)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Гребенщиков: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(Лёше, после голосования)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Закон принят в первоначальном виде, с двухлетним переходным периодом и компенсационным механизмом. Победа, хотя и не без борьбы.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11 — 리트비노프의 패배 인정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(по телефону)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Балагин, закон принят. Попытка через Корнеева провалилась.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Что теперь, Аркадий Дмитриевич?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(пауза, устало)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Теперь — реструктуризация, раз выбора не остаётся. Свяжитесь с юристами, начинаем приводить структуру владения в соответствие с новыми требованиями.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Орлов? Продолжим давление через другие каналы?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 w:val="0"/>
          <w:sz w:val="22"/>
        </w:rPr>
        <w:t>Пока нет. Он оказался упрямее, чем я рассчитывал, — ещё у ворот «Новтекса» я это почувствовал. Но не каждую битву стоит вести до конца.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Балагин: </w:t>
      </w:r>
      <w:r>
        <w:rPr>
          <w:rFonts w:ascii="Times New Roman" w:hAnsi="Times New Roman" w:eastAsia="Malgun Gothic"/>
          <w:b w:val="0"/>
          <w:i w:val="0"/>
          <w:sz w:val="22"/>
        </w:rPr>
        <w:t>А то, что не попадает под реструктуризацию?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Литвинов: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(тихо)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То, чего не видно, Балагин, пусть и дальше будет не видно.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장면 12 — 마무리, 팀과 료샤의 성찰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Настя: </w:t>
      </w:r>
      <w:r>
        <w:rPr>
          <w:rFonts w:ascii="Times New Roman" w:hAnsi="Times New Roman" w:eastAsia="Malgun Gothic"/>
          <w:b w:val="0"/>
          <w:i w:val="0"/>
          <w:sz w:val="22"/>
        </w:rPr>
        <w:t>Алексей Николаевич, закон принят. Как ощущения?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Странные. Победа, но одна из многих, которые ещё предстоят. Литвинов не единственный, кто будет сопротивляться.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Но каждая победа создаёт прецедент. Следующему холдингу с теми же аргументами будет уже сложнее убедить общество.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Изольда: </w:t>
      </w:r>
      <w:r>
        <w:rPr>
          <w:rFonts w:ascii="Times New Roman" w:hAnsi="Times New Roman" w:eastAsia="Malgun Gothic"/>
          <w:b w:val="0"/>
          <w:i w:val="0"/>
          <w:sz w:val="22"/>
        </w:rPr>
        <w:t>Тридцать лет в профессии научили меня: системные изменения происходят не одним законом, а десятками маленьких, последовательных побед.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Вениамин: </w:t>
      </w:r>
      <w:r>
        <w:rPr>
          <w:rFonts w:ascii="Times New Roman" w:hAnsi="Times New Roman" w:eastAsia="Malgun Gothic"/>
          <w:b w:val="0"/>
          <w:i w:val="0"/>
          <w:sz w:val="22"/>
        </w:rPr>
        <w:t>Как с посредником у «Приволжского Элеватора» — маленькое дело, которое научило нас не бояться крупных клиентов.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/>
          <w:color w:val="555555"/>
          <w:sz w:val="22"/>
        </w:rPr>
        <w:t>(задумчиво)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«Капля камень точит». Сегодня упала ещё одна капля — на камень непрозрачных схем.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Капля — это немного, Алексей Николаевич.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Камню хватает. Одна капля ничего не делает, тысяча — выбивает ямку, а десять тысяч — дыру насквозь.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Ирина: </w:t>
      </w:r>
      <w:r>
        <w:rPr>
          <w:rFonts w:ascii="Times New Roman" w:hAnsi="Times New Roman" w:eastAsia="Malgun Gothic"/>
          <w:b w:val="0"/>
          <w:i w:val="0"/>
          <w:sz w:val="22"/>
        </w:rPr>
        <w:t>Только камню на это нужны века, Алексей Николаевич. А у вас — срок.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Поэтому и считаем каждую. Их у нас ещё много впереди.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Спасибо всей команде. Без вашего анализа у нас не было бы фактов против кампании Литвинова.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Кирилл: </w:t>
      </w:r>
      <w:r>
        <w:rPr>
          <w:rFonts w:ascii="Times New Roman" w:hAnsi="Times New Roman" w:eastAsia="Malgun Gothic"/>
          <w:b w:val="0"/>
          <w:i w:val="0"/>
          <w:sz w:val="22"/>
        </w:rPr>
        <w:t>Литвинов не успокоится, Алексей Николаевич. Он принял закон слишком легко.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Знаю. Поэтому его папку не закрывайте. Ни сегодня, ни через год.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Катя: </w:t>
      </w:r>
      <w:r>
        <w:rPr>
          <w:rFonts w:ascii="Times New Roman" w:hAnsi="Times New Roman" w:eastAsia="Malgun Gothic"/>
          <w:b w:val="0"/>
          <w:i w:val="0"/>
          <w:sz w:val="22"/>
        </w:rPr>
        <w:t>Что дальше в повестке?</w:t>
      </w:r>
    </w:p>
    <w:p>
      <w:pPr>
        <w:spacing w:before="0" w:after="110" w:line="300" w:lineRule="auto"/>
      </w:pPr>
      <w:r>
        <w:rPr>
          <w:rFonts w:ascii="Times New Roman" w:hAnsi="Times New Roman" w:eastAsia="Malgun Gothic"/>
          <w:b/>
          <w:i w:val="0"/>
          <w:sz w:val="22"/>
        </w:rPr>
        <w:t xml:space="preserve">Лёша: </w:t>
      </w:r>
      <w:r>
        <w:rPr>
          <w:rFonts w:ascii="Times New Roman" w:hAnsi="Times New Roman" w:eastAsia="Malgun Gothic"/>
          <w:b w:val="0"/>
          <w:i w:val="0"/>
          <w:sz w:val="22"/>
        </w:rPr>
        <w:t>Дальше — судебная реформа. Но это тема для отдельного дня. Сегодня позволим себе один вечер без новых битв.</w:t>
      </w:r>
    </w:p>
    <w:p>
      <w:pPr>
        <w:keepNext/>
        <w:spacing w:before="320" w:after="140"/>
      </w:pPr>
      <w:r>
        <w:rPr>
          <w:rFonts w:ascii="Times New Roman" w:hAnsi="Times New Roman" w:eastAsia="Malgun Gothic"/>
          <w:b/>
          <w:i w:val="0"/>
          <w:color w:val="1F3864"/>
          <w:sz w:val="26"/>
        </w:rPr>
        <w:t>핵심 문학 인용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«Капля камень точит»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작은 힘도 꾸준하면 단단한 것을 뚫는다는 속담. 료샤가 투명성법 통과를 "불투명한 구조라는 돌에 떨어진 또 한 방울"로 표현하고, 이리나가 "돌에는 수백 년이 걸리지만 당신에게는 임기가 있다"고 짚자, 료샤는 그래서 한 방울씩 세는 것이라고 받는다(장면 12).</w:t>
      </w:r>
    </w:p>
    <w:p>
      <w:pPr>
        <w:spacing w:before="0" w:after="120"/>
      </w:pPr>
      <w:r>
        <w:rPr>
          <w:rFonts w:ascii="Times New Roman" w:hAnsi="Times New Roman" w:eastAsia="Malgun Gothic"/>
          <w:b/>
          <w:i w:val="0"/>
          <w:sz w:val="22"/>
        </w:rPr>
        <w:t>Русская пословица: «Ворон ворону глаз не выклюет»</w:t>
      </w:r>
      <w:r>
        <w:rPr>
          <w:rFonts w:ascii="Times New Roman" w:hAnsi="Times New Roman" w:eastAsia="Malgun Gothic"/>
          <w:b w:val="0"/>
          <w:i w:val="0"/>
          <w:sz w:val="22"/>
        </w:rPr>
        <w:t xml:space="preserve"> — 한국어 해설: 같은 편끼리는 서로 해치지 않는다는 속담. 그레벤시코프가 리트비노프 홀딩과 연결된 "전문가"들이 방송에서 법안을 공격하는 것을 가리키며 쓰고(장면 6), 료샤는 "까마귀는 울 수 있을 때 울게 두라"며 숫자로 맞서기로 한다. 이 그림자는 장면 11 리트비노프의 "보이지 않는 것은 계속 보이지 않게"로 8화까지 이어진다.</w:t>
      </w:r>
    </w:p>
    <w:p>
      <w:pPr>
        <w:spacing w:before="240" w:after="110"/>
      </w:pPr>
      <w:r>
        <w:rPr>
          <w:rFonts w:ascii="Times New Roman" w:hAnsi="Times New Roman" w:eastAsia="Malgun Gothic"/>
          <w:b w:val="0"/>
          <w:i/>
          <w:color w:val="555555"/>
          <w:sz w:val="22"/>
        </w:rPr>
        <w:t>[3화 끝 — 다음 화 예고: 「지방의 반란」, 희토류 산지 오네가주의 주지사가 '특별경제지위'를 선포하고, 료샤는 무력과 협상 사이에서 제3의 길을 찾는다.]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5부 3화 — 「리트비노프의 마지막 카드」 (Последняя карта Литвинова)</dc:title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