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에필로그 「연결 고리」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agenda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agende</w:t>
            </w:r>
          </w:p>
        </w:tc>
        <w:tc>
          <w:tcPr>
            <w:tcW w:type="dxa" w:w="2160"/>
          </w:tcPr>
          <w:p>
            <w:r/>
            <w:r>
              <w:rPr>
                <w:rFonts w:ascii="Times New Roman" w:hAnsi="Times New Roman" w:eastAsia="Malgun Gothic"/>
                <w:b w:val="0"/>
                <w:i w:val="0"/>
                <w:sz w:val="20"/>
              </w:rPr>
              <w:t>수첩, 일정 수첩</w:t>
            </w:r>
          </w:p>
        </w:tc>
        <w:tc>
          <w:tcPr>
            <w:tcW w:type="dxa" w:w="2160"/>
          </w:tcPr>
          <w:p>
            <w:r/>
            <w:r>
              <w:rPr>
                <w:rFonts w:ascii="Times New Roman" w:hAnsi="Times New Roman" w:eastAsia="Malgun Gothic"/>
                <w:b w:val="0"/>
                <w:i w:val="0"/>
                <w:sz w:val="20"/>
              </w:rPr>
              <w:t>«È l'ultima riga della sua agenda del duemilaquattordici.»</w:t>
            </w:r>
          </w:p>
        </w:tc>
      </w:tr>
      <w:tr>
        <w:tc>
          <w:tcPr>
            <w:tcW w:type="dxa" w:w="2160"/>
          </w:tcPr>
          <w:p>
            <w:r/>
            <w:r>
              <w:rPr>
                <w:rFonts w:ascii="Times New Roman" w:hAnsi="Times New Roman" w:eastAsia="Malgun Gothic"/>
                <w:b/>
                <w:i w:val="0"/>
                <w:sz w:val="20"/>
              </w:rPr>
              <w:t>difformità</w:t>
            </w:r>
          </w:p>
        </w:tc>
        <w:tc>
          <w:tcPr>
            <w:tcW w:type="dxa" w:w="2160"/>
          </w:tcPr>
          <w:p>
            <w:r/>
            <w:r>
              <w:rPr>
                <w:rFonts w:ascii="Times New Roman" w:hAnsi="Times New Roman" w:eastAsia="Malgun Gothic"/>
                <w:b w:val="0"/>
                <w:i w:val="0"/>
                <w:sz w:val="20"/>
              </w:rPr>
              <w:t>명 f.(불변)</w:t>
            </w:r>
          </w:p>
        </w:tc>
        <w:tc>
          <w:tcPr>
            <w:tcW w:type="dxa" w:w="2160"/>
          </w:tcPr>
          <w:p>
            <w:r/>
            <w:r>
              <w:rPr>
                <w:rFonts w:ascii="Times New Roman" w:hAnsi="Times New Roman" w:eastAsia="Malgun Gothic"/>
                <w:b w:val="0"/>
                <w:i w:val="0"/>
                <w:sz w:val="20"/>
              </w:rPr>
              <w:t>불일치, 서로 다른 점</w:t>
            </w:r>
          </w:p>
        </w:tc>
        <w:tc>
          <w:tcPr>
            <w:tcW w:type="dxa" w:w="2160"/>
          </w:tcPr>
          <w:p>
            <w:r/>
            <w:r>
              <w:rPr>
                <w:rFonts w:ascii="Times New Roman" w:hAnsi="Times New Roman" w:eastAsia="Malgun Gothic"/>
                <w:b w:val="0"/>
                <w:i w:val="0"/>
                <w:sz w:val="20"/>
              </w:rPr>
              <w:t>«Nessuna difformità rispetto alla copia conforme.»</w:t>
            </w:r>
          </w:p>
        </w:tc>
      </w:tr>
      <w:tr>
        <w:tc>
          <w:tcPr>
            <w:tcW w:type="dxa" w:w="2160"/>
          </w:tcPr>
          <w:p>
            <w:r/>
            <w:r>
              <w:rPr>
                <w:rFonts w:ascii="Times New Roman" w:hAnsi="Times New Roman" w:eastAsia="Malgun Gothic"/>
                <w:b/>
                <w:i w:val="0"/>
                <w:sz w:val="20"/>
              </w:rPr>
              <w:t>parlatorio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parlatori</w:t>
            </w:r>
          </w:p>
        </w:tc>
        <w:tc>
          <w:tcPr>
            <w:tcW w:type="dxa" w:w="2160"/>
          </w:tcPr>
          <w:p>
            <w:r/>
            <w:r>
              <w:rPr>
                <w:rFonts w:ascii="Times New Roman" w:hAnsi="Times New Roman" w:eastAsia="Malgun Gothic"/>
                <w:b w:val="0"/>
                <w:i w:val="0"/>
                <w:sz w:val="20"/>
              </w:rPr>
              <w:t>(교도소의) 면회실</w:t>
            </w:r>
          </w:p>
        </w:tc>
        <w:tc>
          <w:tcPr>
            <w:tcW w:type="dxa" w:w="2160"/>
          </w:tcPr>
          <w:p>
            <w:r/>
            <w:r>
              <w:rPr>
                <w:rFonts w:ascii="Times New Roman" w:hAnsi="Times New Roman" w:eastAsia="Malgun Gothic"/>
                <w:b w:val="0"/>
                <w:i w:val="0"/>
                <w:sz w:val="20"/>
              </w:rPr>
              <w:t>«nel parlatorio, chi le ha proposto di uscire dal quarantuno-bis?»</w:t>
            </w:r>
          </w:p>
        </w:tc>
      </w:tr>
      <w:tr>
        <w:tc>
          <w:tcPr>
            <w:tcW w:type="dxa" w:w="2160"/>
          </w:tcPr>
          <w:p>
            <w:r/>
            <w:r>
              <w:rPr>
                <w:rFonts w:ascii="Times New Roman" w:hAnsi="Times New Roman" w:eastAsia="Malgun Gothic"/>
                <w:b/>
                <w:i w:val="0"/>
                <w:sz w:val="20"/>
              </w:rPr>
              <w:t>videocollegamento</w:t>
            </w:r>
          </w:p>
        </w:tc>
        <w:tc>
          <w:tcPr>
            <w:tcW w:type="dxa" w:w="2160"/>
          </w:tcPr>
          <w:p>
            <w:r/>
            <w:r>
              <w:rPr>
                <w:rFonts w:ascii="Times New Roman" w:hAnsi="Times New Roman" w:eastAsia="Malgun Gothic"/>
                <w:b w:val="0"/>
                <w:i w:val="0"/>
                <w:sz w:val="20"/>
              </w:rPr>
              <w:t>명 m. · pl. videocollegamenti</w:t>
            </w:r>
          </w:p>
        </w:tc>
        <w:tc>
          <w:tcPr>
            <w:tcW w:type="dxa" w:w="2160"/>
          </w:tcPr>
          <w:p>
            <w:r/>
            <w:r>
              <w:rPr>
                <w:rFonts w:ascii="Times New Roman" w:hAnsi="Times New Roman" w:eastAsia="Malgun Gothic"/>
                <w:b w:val="0"/>
                <w:i w:val="0"/>
                <w:sz w:val="20"/>
              </w:rPr>
              <w:t>화상 연결(원격 출석)</w:t>
            </w:r>
          </w:p>
        </w:tc>
        <w:tc>
          <w:tcPr>
            <w:tcW w:type="dxa" w:w="2160"/>
          </w:tcPr>
          <w:p>
            <w:r/>
            <w:r>
              <w:rPr>
                <w:rFonts w:ascii="Times New Roman" w:hAnsi="Times New Roman" w:eastAsia="Malgun Gothic"/>
                <w:b w:val="0"/>
                <w:i w:val="0"/>
                <w:sz w:val="20"/>
              </w:rPr>
              <w:t>«in videocollegamento, ai sensi dell'articolo duecentodieci.»</w:t>
            </w:r>
          </w:p>
        </w:tc>
      </w:tr>
      <w:tr>
        <w:tc>
          <w:tcPr>
            <w:tcW w:type="dxa" w:w="2160"/>
          </w:tcPr>
          <w:p>
            <w:r/>
            <w:r>
              <w:rPr>
                <w:rFonts w:ascii="Times New Roman" w:hAnsi="Times New Roman" w:eastAsia="Malgun Gothic"/>
                <w:b/>
                <w:i w:val="0"/>
                <w:sz w:val="20"/>
              </w:rPr>
              <w:t>facoltà di non rispondere</w:t>
            </w:r>
          </w:p>
        </w:tc>
        <w:tc>
          <w:tcPr>
            <w:tcW w:type="dxa" w:w="2160"/>
          </w:tcPr>
          <w:p>
            <w:r/>
            <w:r>
              <w:rPr>
                <w:rFonts w:ascii="Times New Roman" w:hAnsi="Times New Roman" w:eastAsia="Malgun Gothic"/>
                <w:b w:val="0"/>
                <w:i w:val="0"/>
                <w:sz w:val="20"/>
              </w:rPr>
              <w:t>명 f.(관용구)</w:t>
            </w:r>
          </w:p>
        </w:tc>
        <w:tc>
          <w:tcPr>
            <w:tcW w:type="dxa" w:w="2160"/>
          </w:tcPr>
          <w:p>
            <w:r/>
            <w:r>
              <w:rPr>
                <w:rFonts w:ascii="Times New Roman" w:hAnsi="Times New Roman" w:eastAsia="Malgun Gothic"/>
                <w:b w:val="0"/>
                <w:i w:val="0"/>
                <w:sz w:val="20"/>
              </w:rPr>
              <w:t>진술 거부권</w:t>
            </w:r>
          </w:p>
        </w:tc>
        <w:tc>
          <w:tcPr>
            <w:tcW w:type="dxa" w:w="2160"/>
          </w:tcPr>
          <w:p>
            <w:r/>
            <w:r>
              <w:rPr>
                <w:rFonts w:ascii="Times New Roman" w:hAnsi="Times New Roman" w:eastAsia="Malgun Gothic"/>
                <w:b w:val="0"/>
                <w:i w:val="0"/>
                <w:sz w:val="20"/>
              </w:rPr>
              <w:t>«Ha la facoltà di non rispondere.»</w:t>
            </w:r>
          </w:p>
        </w:tc>
      </w:tr>
      <w:tr>
        <w:tc>
          <w:tcPr>
            <w:tcW w:type="dxa" w:w="2160"/>
          </w:tcPr>
          <w:p>
            <w:r/>
            <w:r>
              <w:rPr>
                <w:rFonts w:ascii="Times New Roman" w:hAnsi="Times New Roman" w:eastAsia="Malgun Gothic"/>
                <w:b/>
                <w:i w:val="0"/>
                <w:sz w:val="20"/>
              </w:rPr>
              <w:t>proponente</w:t>
            </w:r>
          </w:p>
        </w:tc>
        <w:tc>
          <w:tcPr>
            <w:tcW w:type="dxa" w:w="2160"/>
          </w:tcPr>
          <w:p>
            <w:r/>
            <w:r>
              <w:rPr>
                <w:rFonts w:ascii="Times New Roman" w:hAnsi="Times New Roman" w:eastAsia="Malgun Gothic"/>
                <w:b w:val="0"/>
                <w:i w:val="0"/>
                <w:sz w:val="20"/>
              </w:rPr>
              <w:t>명 m./f. · pl. proponenti</w:t>
            </w:r>
          </w:p>
        </w:tc>
        <w:tc>
          <w:tcPr>
            <w:tcW w:type="dxa" w:w="2160"/>
          </w:tcPr>
          <w:p>
            <w:r/>
            <w:r>
              <w:rPr>
                <w:rFonts w:ascii="Times New Roman" w:hAnsi="Times New Roman" w:eastAsia="Malgun Gothic"/>
                <w:b w:val="0"/>
                <w:i w:val="0"/>
                <w:sz w:val="20"/>
              </w:rPr>
              <w:t>제안한 사람, 제안자</w:t>
            </w:r>
          </w:p>
        </w:tc>
        <w:tc>
          <w:tcPr>
            <w:tcW w:type="dxa" w:w="2160"/>
          </w:tcPr>
          <w:p>
            <w:r/>
            <w:r>
              <w:rPr>
                <w:rFonts w:ascii="Times New Roman" w:hAnsi="Times New Roman" w:eastAsia="Malgun Gothic"/>
                <w:b w:val="0"/>
                <w:i w:val="0"/>
                <w:sz w:val="20"/>
              </w:rPr>
              <w:t>«Lei sa che il proponente ha scritto il suo nome?»</w:t>
            </w:r>
          </w:p>
        </w:tc>
      </w:tr>
      <w:tr>
        <w:tc>
          <w:tcPr>
            <w:tcW w:type="dxa" w:w="2160"/>
          </w:tcPr>
          <w:p>
            <w:r/>
            <w:r>
              <w:rPr>
                <w:rFonts w:ascii="Times New Roman" w:hAnsi="Times New Roman" w:eastAsia="Malgun Gothic"/>
                <w:b/>
                <w:i w:val="0"/>
                <w:sz w:val="20"/>
              </w:rPr>
              <w:t>opposizione</w:t>
            </w:r>
          </w:p>
        </w:tc>
        <w:tc>
          <w:tcPr>
            <w:tcW w:type="dxa" w:w="2160"/>
          </w:tcPr>
          <w:p>
            <w:r/>
            <w:r>
              <w:rPr>
                <w:rFonts w:ascii="Times New Roman" w:hAnsi="Times New Roman" w:eastAsia="Malgun Gothic"/>
                <w:b w:val="0"/>
                <w:i w:val="0"/>
                <w:sz w:val="20"/>
              </w:rPr>
              <w:t>명 f. · pl. opposizioni</w:t>
            </w:r>
          </w:p>
        </w:tc>
        <w:tc>
          <w:tcPr>
            <w:tcW w:type="dxa" w:w="2160"/>
          </w:tcPr>
          <w:p>
            <w:r/>
            <w:r>
              <w:rPr>
                <w:rFonts w:ascii="Times New Roman" w:hAnsi="Times New Roman" w:eastAsia="Malgun Gothic"/>
                <w:b w:val="0"/>
                <w:i w:val="0"/>
                <w:sz w:val="20"/>
              </w:rPr>
              <w:t>(법정) 이의 제기; 반대</w:t>
            </w:r>
          </w:p>
        </w:tc>
        <w:tc>
          <w:tcPr>
            <w:tcW w:type="dxa" w:w="2160"/>
          </w:tcPr>
          <w:p>
            <w:r/>
            <w:r>
              <w:rPr>
                <w:rFonts w:ascii="Times New Roman" w:hAnsi="Times New Roman" w:eastAsia="Malgun Gothic"/>
                <w:b w:val="0"/>
                <w:i w:val="0"/>
                <w:sz w:val="20"/>
              </w:rPr>
              <w:t>«Opposizione, Presidente. La domanda è generica.»</w:t>
            </w:r>
          </w:p>
        </w:tc>
      </w:tr>
      <w:tr>
        <w:tc>
          <w:tcPr>
            <w:tcW w:type="dxa" w:w="2160"/>
          </w:tcPr>
          <w:p>
            <w:r/>
            <w:r>
              <w:rPr>
                <w:rFonts w:ascii="Times New Roman" w:hAnsi="Times New Roman" w:eastAsia="Malgun Gothic"/>
                <w:b/>
                <w:i w:val="0"/>
                <w:sz w:val="20"/>
              </w:rPr>
              <w:t>generico</w:t>
            </w:r>
          </w:p>
        </w:tc>
        <w:tc>
          <w:tcPr>
            <w:tcW w:type="dxa" w:w="2160"/>
          </w:tcPr>
          <w:p>
            <w:r/>
            <w:r>
              <w:rPr>
                <w:rFonts w:ascii="Times New Roman" w:hAnsi="Times New Roman" w:eastAsia="Malgun Gothic"/>
                <w:b w:val="0"/>
                <w:i w:val="0"/>
                <w:sz w:val="20"/>
              </w:rPr>
              <w:t xml:space="preserve">형 · f. generica · pl. </w:t>
            </w:r>
            <w:r>
              <w:rPr>
                <w:rFonts w:ascii="Times New Roman" w:hAnsi="Times New Roman" w:eastAsia="Malgun Gothic"/>
                <w:b/>
                <w:i w:val="0"/>
                <w:sz w:val="20"/>
              </w:rPr>
              <w:t>generici / generiche</w:t>
            </w:r>
          </w:p>
        </w:tc>
        <w:tc>
          <w:tcPr>
            <w:tcW w:type="dxa" w:w="2160"/>
          </w:tcPr>
          <w:p>
            <w:r/>
            <w:r>
              <w:rPr>
                <w:rFonts w:ascii="Times New Roman" w:hAnsi="Times New Roman" w:eastAsia="Malgun Gothic"/>
                <w:b w:val="0"/>
                <w:i w:val="0"/>
                <w:sz w:val="20"/>
              </w:rPr>
              <w:t>막연한, 너무 일반적인</w:t>
            </w:r>
          </w:p>
        </w:tc>
        <w:tc>
          <w:tcPr>
            <w:tcW w:type="dxa" w:w="2160"/>
          </w:tcPr>
          <w:p>
            <w:r/>
            <w:r>
              <w:rPr>
                <w:rFonts w:ascii="Times New Roman" w:hAnsi="Times New Roman" w:eastAsia="Malgun Gothic"/>
                <w:b w:val="0"/>
                <w:i w:val="0"/>
                <w:sz w:val="20"/>
              </w:rPr>
              <w:t>«Opposizione, Presidente. La domanda è generica.»</w:t>
            </w:r>
          </w:p>
        </w:tc>
      </w:tr>
      <w:tr>
        <w:tc>
          <w:tcPr>
            <w:tcW w:type="dxa" w:w="2160"/>
          </w:tcPr>
          <w:p>
            <w:r/>
            <w:r>
              <w:rPr>
                <w:rFonts w:ascii="Times New Roman" w:hAnsi="Times New Roman" w:eastAsia="Malgun Gothic"/>
                <w:b/>
                <w:i w:val="0"/>
                <w:sz w:val="20"/>
              </w:rPr>
              <w:t>pessimo</w:t>
            </w:r>
          </w:p>
        </w:tc>
        <w:tc>
          <w:tcPr>
            <w:tcW w:type="dxa" w:w="2160"/>
          </w:tcPr>
          <w:p>
            <w:r/>
            <w:r>
              <w:rPr>
                <w:rFonts w:ascii="Times New Roman" w:hAnsi="Times New Roman" w:eastAsia="Malgun Gothic"/>
                <w:b w:val="0"/>
                <w:i w:val="0"/>
                <w:sz w:val="20"/>
              </w:rPr>
              <w:t>형(cattivo의 절대 최상급) · f. pessima · pl. pessimi</w:t>
            </w:r>
          </w:p>
        </w:tc>
        <w:tc>
          <w:tcPr>
            <w:tcW w:type="dxa" w:w="2160"/>
          </w:tcPr>
          <w:p>
            <w:r/>
            <w:r>
              <w:rPr>
                <w:rFonts w:ascii="Times New Roman" w:hAnsi="Times New Roman" w:eastAsia="Malgun Gothic"/>
                <w:b w:val="0"/>
                <w:i w:val="0"/>
                <w:sz w:val="20"/>
              </w:rPr>
              <w:t>최악의, 아주 나쁜</w:t>
            </w:r>
          </w:p>
        </w:tc>
        <w:tc>
          <w:tcPr>
            <w:tcW w:type="dxa" w:w="2160"/>
          </w:tcPr>
          <w:p>
            <w:r/>
            <w:r>
              <w:rPr>
                <w:rFonts w:ascii="Times New Roman" w:hAnsi="Times New Roman" w:eastAsia="Malgun Gothic"/>
                <w:b w:val="0"/>
                <w:i w:val="0"/>
                <w:sz w:val="20"/>
              </w:rPr>
              <w:t>«Un uomo può essere stato un pessimo presidente del Consiglio»</w:t>
            </w:r>
          </w:p>
        </w:tc>
      </w:tr>
      <w:tr>
        <w:tc>
          <w:tcPr>
            <w:tcW w:type="dxa" w:w="2160"/>
          </w:tcPr>
          <w:p>
            <w:r/>
            <w:r>
              <w:rPr>
                <w:rFonts w:ascii="Times New Roman" w:hAnsi="Times New Roman" w:eastAsia="Malgun Gothic"/>
                <w:b/>
                <w:i w:val="0"/>
                <w:sz w:val="20"/>
              </w:rPr>
              <w:t>gusto</w:t>
            </w:r>
          </w:p>
        </w:tc>
        <w:tc>
          <w:tcPr>
            <w:tcW w:type="dxa" w:w="2160"/>
          </w:tcPr>
          <w:p>
            <w:r/>
            <w:r>
              <w:rPr>
                <w:rFonts w:ascii="Times New Roman" w:hAnsi="Times New Roman" w:eastAsia="Malgun Gothic"/>
                <w:b w:val="0"/>
                <w:i w:val="0"/>
                <w:sz w:val="20"/>
              </w:rPr>
              <w:t>명 m. · pl. gusti</w:t>
            </w:r>
          </w:p>
        </w:tc>
        <w:tc>
          <w:tcPr>
            <w:tcW w:type="dxa" w:w="2160"/>
          </w:tcPr>
          <w:p>
            <w:r/>
            <w:r>
              <w:rPr>
                <w:rFonts w:ascii="Times New Roman" w:hAnsi="Times New Roman" w:eastAsia="Malgun Gothic"/>
                <w:b w:val="0"/>
                <w:i w:val="0"/>
                <w:sz w:val="20"/>
              </w:rPr>
              <w:t>취향, 기호; 맛</w:t>
            </w:r>
          </w:p>
        </w:tc>
        <w:tc>
          <w:tcPr>
            <w:tcW w:type="dxa" w:w="2160"/>
          </w:tcPr>
          <w:p>
            <w:r/>
            <w:r>
              <w:rPr>
                <w:rFonts w:ascii="Times New Roman" w:hAnsi="Times New Roman" w:eastAsia="Malgun Gothic"/>
                <w:b w:val="0"/>
                <w:i w:val="0"/>
                <w:sz w:val="20"/>
              </w:rPr>
              <w:t>«Altrimenti non sarebbe legge. Sarebbe gusto.»</w:t>
            </w:r>
          </w:p>
        </w:tc>
      </w:tr>
      <w:tr>
        <w:tc>
          <w:tcPr>
            <w:tcW w:type="dxa" w:w="2160"/>
          </w:tcPr>
          <w:p>
            <w:r/>
            <w:r>
              <w:rPr>
                <w:rFonts w:ascii="Times New Roman" w:hAnsi="Times New Roman" w:eastAsia="Malgun Gothic"/>
                <w:b/>
                <w:i w:val="0"/>
                <w:sz w:val="20"/>
              </w:rPr>
              <w:t>retorica</w:t>
            </w:r>
          </w:p>
        </w:tc>
        <w:tc>
          <w:tcPr>
            <w:tcW w:type="dxa" w:w="2160"/>
          </w:tcPr>
          <w:p>
            <w:r/>
            <w:r>
              <w:rPr>
                <w:rFonts w:ascii="Times New Roman" w:hAnsi="Times New Roman" w:eastAsia="Malgun Gothic"/>
                <w:b w:val="0"/>
                <w:i w:val="0"/>
                <w:sz w:val="20"/>
              </w:rPr>
              <w:t>명 f. · pl. retoriche</w:t>
            </w:r>
          </w:p>
        </w:tc>
        <w:tc>
          <w:tcPr>
            <w:tcW w:type="dxa" w:w="2160"/>
          </w:tcPr>
          <w:p>
            <w:r/>
            <w:r>
              <w:rPr>
                <w:rFonts w:ascii="Times New Roman" w:hAnsi="Times New Roman" w:eastAsia="Malgun Gothic"/>
                <w:b w:val="0"/>
                <w:i w:val="0"/>
                <w:sz w:val="20"/>
              </w:rPr>
              <w:t>수사(修辭), 겉만 번드르르한 말</w:t>
            </w:r>
          </w:p>
        </w:tc>
        <w:tc>
          <w:tcPr>
            <w:tcW w:type="dxa" w:w="2160"/>
          </w:tcPr>
          <w:p>
            <w:r/>
            <w:r>
              <w:rPr>
                <w:rFonts w:ascii="Times New Roman" w:hAnsi="Times New Roman" w:eastAsia="Malgun Gothic"/>
                <w:b w:val="0"/>
                <w:i w:val="0"/>
                <w:sz w:val="20"/>
              </w:rPr>
              <w:t>«(piano, ai suoi) Retorica.»</w:t>
            </w:r>
          </w:p>
        </w:tc>
      </w:tr>
      <w:tr>
        <w:tc>
          <w:tcPr>
            <w:tcW w:type="dxa" w:w="2160"/>
          </w:tcPr>
          <w:p>
            <w:r/>
            <w:r>
              <w:rPr>
                <w:rFonts w:ascii="Times New Roman" w:hAnsi="Times New Roman" w:eastAsia="Malgun Gothic"/>
                <w:b/>
                <w:i w:val="0"/>
                <w:sz w:val="20"/>
              </w:rPr>
              <w:t>giudice a latere</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giudici a latere</w:t>
            </w:r>
          </w:p>
        </w:tc>
        <w:tc>
          <w:tcPr>
            <w:tcW w:type="dxa" w:w="2160"/>
          </w:tcPr>
          <w:p>
            <w:r/>
            <w:r>
              <w:rPr>
                <w:rFonts w:ascii="Times New Roman" w:hAnsi="Times New Roman" w:eastAsia="Malgun Gothic"/>
                <w:b w:val="0"/>
                <w:i w:val="0"/>
                <w:sz w:val="20"/>
              </w:rPr>
              <w:t>배석 판사(재판장 옆의 직업 법관)</w:t>
            </w:r>
          </w:p>
        </w:tc>
        <w:tc>
          <w:tcPr>
            <w:tcW w:type="dxa" w:w="2160"/>
          </w:tcPr>
          <w:p>
            <w:r/>
            <w:r>
              <w:rPr>
                <w:rFonts w:ascii="Times New Roman" w:hAnsi="Times New Roman" w:eastAsia="Malgun Gothic"/>
                <w:b w:val="0"/>
                <w:i w:val="0"/>
                <w:sz w:val="20"/>
              </w:rPr>
              <w:t>«i giudici a latere, i sei giudici popolari»</w:t>
            </w:r>
          </w:p>
        </w:tc>
      </w:tr>
      <w:tr>
        <w:tc>
          <w:tcPr>
            <w:tcW w:type="dxa" w:w="2160"/>
          </w:tcPr>
          <w:p>
            <w:r/>
            <w:r>
              <w:rPr>
                <w:rFonts w:ascii="Times New Roman" w:hAnsi="Times New Roman" w:eastAsia="Malgun Gothic"/>
                <w:b/>
                <w:i w:val="0"/>
                <w:sz w:val="20"/>
              </w:rPr>
              <w:t>in solido</w:t>
            </w:r>
          </w:p>
        </w:tc>
        <w:tc>
          <w:tcPr>
            <w:tcW w:type="dxa" w:w="2160"/>
          </w:tcPr>
          <w:p>
            <w:r/>
            <w:r>
              <w:rPr>
                <w:rFonts w:ascii="Times New Roman" w:hAnsi="Times New Roman" w:eastAsia="Malgun Gothic"/>
                <w:b w:val="0"/>
                <w:i w:val="0"/>
                <w:sz w:val="20"/>
              </w:rPr>
              <w:t>부사구(법률)</w:t>
            </w:r>
          </w:p>
        </w:tc>
        <w:tc>
          <w:tcPr>
            <w:tcW w:type="dxa" w:w="2160"/>
          </w:tcPr>
          <w:p>
            <w:r/>
            <w:r>
              <w:rPr>
                <w:rFonts w:ascii="Times New Roman" w:hAnsi="Times New Roman" w:eastAsia="Malgun Gothic"/>
                <w:b w:val="0"/>
                <w:i w:val="0"/>
                <w:sz w:val="20"/>
              </w:rPr>
              <w:t>연대하여(각자가 전액에 책임지는)</w:t>
            </w:r>
          </w:p>
        </w:tc>
        <w:tc>
          <w:tcPr>
            <w:tcW w:type="dxa" w:w="2160"/>
          </w:tcPr>
          <w:p>
            <w:r/>
            <w:r>
              <w:rPr>
                <w:rFonts w:ascii="Times New Roman" w:hAnsi="Times New Roman" w:eastAsia="Malgun Gothic"/>
                <w:b w:val="0"/>
                <w:i w:val="0"/>
                <w:sz w:val="20"/>
              </w:rPr>
              <w:t>«Condanna gli imputati, in solido, al risarcimento dei danni»</w:t>
            </w:r>
          </w:p>
        </w:tc>
      </w:tr>
      <w:tr>
        <w:tc>
          <w:tcPr>
            <w:tcW w:type="dxa" w:w="2160"/>
          </w:tcPr>
          <w:p>
            <w:r/>
            <w:r>
              <w:rPr>
                <w:rFonts w:ascii="Times New Roman" w:hAnsi="Times New Roman" w:eastAsia="Malgun Gothic"/>
                <w:b/>
                <w:i w:val="0"/>
                <w:sz w:val="20"/>
              </w:rPr>
              <w:t>avente diritto</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aventi diritto</w:t>
            </w:r>
          </w:p>
        </w:tc>
        <w:tc>
          <w:tcPr>
            <w:tcW w:type="dxa" w:w="2160"/>
          </w:tcPr>
          <w:p>
            <w:r/>
            <w:r>
              <w:rPr>
                <w:rFonts w:ascii="Times New Roman" w:hAnsi="Times New Roman" w:eastAsia="Malgun Gothic"/>
                <w:b w:val="0"/>
                <w:i w:val="0"/>
                <w:sz w:val="20"/>
              </w:rPr>
              <w:t>권리자, 정당한 소유자</w:t>
            </w:r>
          </w:p>
        </w:tc>
        <w:tc>
          <w:tcPr>
            <w:tcW w:type="dxa" w:w="2160"/>
          </w:tcPr>
          <w:p>
            <w:r/>
            <w:r>
              <w:rPr>
                <w:rFonts w:ascii="Times New Roman" w:hAnsi="Times New Roman" w:eastAsia="Malgun Gothic"/>
                <w:b w:val="0"/>
                <w:i w:val="0"/>
                <w:sz w:val="20"/>
              </w:rPr>
              <w:t>«la restituzione all'avente diritto, Rinaldi Anna»</w:t>
            </w:r>
          </w:p>
        </w:tc>
      </w:tr>
      <w:tr>
        <w:tc>
          <w:tcPr>
            <w:tcW w:type="dxa" w:w="2160"/>
          </w:tcPr>
          <w:p>
            <w:r/>
            <w:r>
              <w:rPr>
                <w:rFonts w:ascii="Times New Roman" w:hAnsi="Times New Roman" w:eastAsia="Malgun Gothic"/>
                <w:b/>
                <w:i w:val="0"/>
                <w:sz w:val="20"/>
              </w:rPr>
              <w:t>stirato</w:t>
            </w:r>
          </w:p>
        </w:tc>
        <w:tc>
          <w:tcPr>
            <w:tcW w:type="dxa" w:w="2160"/>
          </w:tcPr>
          <w:p>
            <w:r/>
            <w:r>
              <w:rPr>
                <w:rFonts w:ascii="Times New Roman" w:hAnsi="Times New Roman" w:eastAsia="Malgun Gothic"/>
                <w:b w:val="0"/>
                <w:i w:val="0"/>
                <w:sz w:val="20"/>
              </w:rPr>
              <w:t>형(과거분사) · 원형 stirare · f. stirata · pl. stirati</w:t>
            </w:r>
          </w:p>
        </w:tc>
        <w:tc>
          <w:tcPr>
            <w:tcW w:type="dxa" w:w="2160"/>
          </w:tcPr>
          <w:p>
            <w:r/>
            <w:r>
              <w:rPr>
                <w:rFonts w:ascii="Times New Roman" w:hAnsi="Times New Roman" w:eastAsia="Malgun Gothic"/>
                <w:b w:val="0"/>
                <w:i w:val="0"/>
                <w:sz w:val="20"/>
              </w:rPr>
              <w:t>다림질한</w:t>
            </w:r>
          </w:p>
        </w:tc>
        <w:tc>
          <w:tcPr>
            <w:tcW w:type="dxa" w:w="2160"/>
          </w:tcPr>
          <w:p>
            <w:r/>
            <w:r>
              <w:rPr>
                <w:rFonts w:ascii="Times New Roman" w:hAnsi="Times New Roman" w:eastAsia="Malgun Gothic"/>
                <w:b w:val="0"/>
                <w:i w:val="0"/>
                <w:sz w:val="20"/>
              </w:rPr>
              <w:t>«Nino Salemi con la camicia stirata.»</w:t>
            </w:r>
          </w:p>
        </w:tc>
      </w:tr>
      <w:tr>
        <w:tc>
          <w:tcPr>
            <w:tcW w:type="dxa" w:w="2160"/>
          </w:tcPr>
          <w:p>
            <w:r/>
            <w:r>
              <w:rPr>
                <w:rFonts w:ascii="Times New Roman" w:hAnsi="Times New Roman" w:eastAsia="Malgun Gothic"/>
                <w:b/>
                <w:i w:val="0"/>
                <w:sz w:val="20"/>
              </w:rPr>
              <w:t>sfogliatella</w:t>
            </w:r>
          </w:p>
        </w:tc>
        <w:tc>
          <w:tcPr>
            <w:tcW w:type="dxa" w:w="2160"/>
          </w:tcPr>
          <w:p>
            <w:r/>
            <w:r>
              <w:rPr>
                <w:rFonts w:ascii="Times New Roman" w:hAnsi="Times New Roman" w:eastAsia="Malgun Gothic"/>
                <w:b w:val="0"/>
                <w:i w:val="0"/>
                <w:sz w:val="20"/>
              </w:rPr>
              <w:t>명 f. · pl. sfogliatelle</w:t>
            </w:r>
          </w:p>
        </w:tc>
        <w:tc>
          <w:tcPr>
            <w:tcW w:type="dxa" w:w="2160"/>
          </w:tcPr>
          <w:p>
            <w:r/>
            <w:r>
              <w:rPr>
                <w:rFonts w:ascii="Times New Roman" w:hAnsi="Times New Roman" w:eastAsia="Malgun Gothic"/>
                <w:b w:val="0"/>
                <w:i w:val="0"/>
                <w:sz w:val="20"/>
              </w:rPr>
              <w:t>스폴리아텔라(겹겹이 바삭한 조개 모양 과자)</w:t>
            </w:r>
          </w:p>
        </w:tc>
        <w:tc>
          <w:tcPr>
            <w:tcW w:type="dxa" w:w="2160"/>
          </w:tcPr>
          <w:p>
            <w:r/>
            <w:r>
              <w:rPr>
                <w:rFonts w:ascii="Times New Roman" w:hAnsi="Times New Roman" w:eastAsia="Malgun Gothic"/>
                <w:b w:val="0"/>
                <w:i w:val="0"/>
                <w:sz w:val="20"/>
              </w:rPr>
              <w:t>«Cannoli e sfogliatelle.»</w:t>
            </w:r>
          </w:p>
        </w:tc>
      </w:tr>
      <w:tr>
        <w:tc>
          <w:tcPr>
            <w:tcW w:type="dxa" w:w="2160"/>
          </w:tcPr>
          <w:p>
            <w:r/>
            <w:r>
              <w:rPr>
                <w:rFonts w:ascii="Times New Roman" w:hAnsi="Times New Roman" w:eastAsia="Malgun Gothic"/>
                <w:b/>
                <w:i w:val="0"/>
                <w:sz w:val="20"/>
              </w:rPr>
              <w:t>sposo</w:t>
            </w:r>
          </w:p>
        </w:tc>
        <w:tc>
          <w:tcPr>
            <w:tcW w:type="dxa" w:w="2160"/>
          </w:tcPr>
          <w:p>
            <w:r/>
            <w:r>
              <w:rPr>
                <w:rFonts w:ascii="Times New Roman" w:hAnsi="Times New Roman" w:eastAsia="Malgun Gothic"/>
                <w:b w:val="0"/>
                <w:i w:val="0"/>
                <w:sz w:val="20"/>
              </w:rPr>
              <w:t>명 m. · f. sposa · pl. sposi / spose</w:t>
            </w:r>
          </w:p>
        </w:tc>
        <w:tc>
          <w:tcPr>
            <w:tcW w:type="dxa" w:w="2160"/>
          </w:tcPr>
          <w:p>
            <w:r/>
            <w:r>
              <w:rPr>
                <w:rFonts w:ascii="Times New Roman" w:hAnsi="Times New Roman" w:eastAsia="Malgun Gothic"/>
                <w:b w:val="0"/>
                <w:i w:val="0"/>
                <w:sz w:val="20"/>
              </w:rPr>
              <w:t>신랑 (pl. gli sposi = 신랑 신부)</w:t>
            </w:r>
          </w:p>
        </w:tc>
        <w:tc>
          <w:tcPr>
            <w:tcW w:type="dxa" w:w="2160"/>
          </w:tcPr>
          <w:p>
            <w:r/>
            <w:r>
              <w:rPr>
                <w:rFonts w:ascii="Times New Roman" w:hAnsi="Times New Roman" w:eastAsia="Malgun Gothic"/>
                <w:b w:val="0"/>
                <w:i w:val="0"/>
                <w:sz w:val="20"/>
              </w:rPr>
              <w:t>«Il caffè dello sposo.»</w:t>
            </w:r>
          </w:p>
        </w:tc>
      </w:tr>
      <w:tr>
        <w:tc>
          <w:tcPr>
            <w:tcW w:type="dxa" w:w="2160"/>
          </w:tcPr>
          <w:p>
            <w:r/>
            <w:r>
              <w:rPr>
                <w:rFonts w:ascii="Times New Roman" w:hAnsi="Times New Roman" w:eastAsia="Malgun Gothic"/>
                <w:b/>
                <w:i w:val="0"/>
                <w:sz w:val="20"/>
              </w:rPr>
              <w:t>pediatria</w:t>
            </w:r>
          </w:p>
        </w:tc>
        <w:tc>
          <w:tcPr>
            <w:tcW w:type="dxa" w:w="2160"/>
          </w:tcPr>
          <w:p>
            <w:r/>
            <w:r>
              <w:rPr>
                <w:rFonts w:ascii="Times New Roman" w:hAnsi="Times New Roman" w:eastAsia="Malgun Gothic"/>
                <w:b w:val="0"/>
                <w:i w:val="0"/>
                <w:sz w:val="20"/>
              </w:rPr>
              <w:t>명 f.(단수)</w:t>
            </w:r>
          </w:p>
        </w:tc>
        <w:tc>
          <w:tcPr>
            <w:tcW w:type="dxa" w:w="2160"/>
          </w:tcPr>
          <w:p>
            <w:r/>
            <w:r>
              <w:rPr>
                <w:rFonts w:ascii="Times New Roman" w:hAnsi="Times New Roman" w:eastAsia="Malgun Gothic"/>
                <w:b w:val="0"/>
                <w:i w:val="0"/>
                <w:sz w:val="20"/>
              </w:rPr>
              <w:t>소아과</w:t>
            </w:r>
          </w:p>
        </w:tc>
        <w:tc>
          <w:tcPr>
            <w:tcW w:type="dxa" w:w="2160"/>
          </w:tcPr>
          <w:p>
            <w:r/>
            <w:r>
              <w:rPr>
                <w:rFonts w:ascii="Times New Roman" w:hAnsi="Times New Roman" w:eastAsia="Malgun Gothic"/>
                <w:b w:val="0"/>
                <w:i w:val="0"/>
                <w:sz w:val="20"/>
              </w:rPr>
              <w:t>«L'hanno presa all'ospedale di Augusta, in pediatria.»</w:t>
            </w:r>
          </w:p>
        </w:tc>
      </w:tr>
      <w:tr>
        <w:tc>
          <w:tcPr>
            <w:tcW w:type="dxa" w:w="2160"/>
          </w:tcPr>
          <w:p>
            <w:r/>
            <w:r>
              <w:rPr>
                <w:rFonts w:ascii="Times New Roman" w:hAnsi="Times New Roman" w:eastAsia="Malgun Gothic"/>
                <w:b/>
                <w:i w:val="0"/>
                <w:sz w:val="20"/>
              </w:rPr>
              <w:t>cortile</w:t>
            </w:r>
          </w:p>
        </w:tc>
        <w:tc>
          <w:tcPr>
            <w:tcW w:type="dxa" w:w="2160"/>
          </w:tcPr>
          <w:p>
            <w:r/>
            <w:r>
              <w:rPr>
                <w:rFonts w:ascii="Times New Roman" w:hAnsi="Times New Roman" w:eastAsia="Malgun Gothic"/>
                <w:b w:val="0"/>
                <w:i w:val="0"/>
                <w:sz w:val="20"/>
              </w:rPr>
              <w:t>명 m. · pl. cortili</w:t>
            </w:r>
          </w:p>
        </w:tc>
        <w:tc>
          <w:tcPr>
            <w:tcW w:type="dxa" w:w="2160"/>
          </w:tcPr>
          <w:p>
            <w:r/>
            <w:r>
              <w:rPr>
                <w:rFonts w:ascii="Times New Roman" w:hAnsi="Times New Roman" w:eastAsia="Malgun Gothic"/>
                <w:b w:val="0"/>
                <w:i w:val="0"/>
                <w:sz w:val="20"/>
              </w:rPr>
              <w:t>안뜰, 마당</w:t>
            </w:r>
          </w:p>
        </w:tc>
        <w:tc>
          <w:tcPr>
            <w:tcW w:type="dxa" w:w="2160"/>
          </w:tcPr>
          <w:p>
            <w:r/>
            <w:r>
              <w:rPr>
                <w:rFonts w:ascii="Times New Roman" w:hAnsi="Times New Roman" w:eastAsia="Malgun Gothic"/>
                <w:b w:val="0"/>
                <w:i w:val="0"/>
                <w:sz w:val="20"/>
              </w:rPr>
              <w:t>«La difesa l'ha già annunciato in cortile.»</w:t>
            </w:r>
          </w:p>
        </w:tc>
      </w:tr>
      <w:tr>
        <w:tc>
          <w:tcPr>
            <w:tcW w:type="dxa" w:w="2160"/>
          </w:tcPr>
          <w:p>
            <w:r/>
            <w:r>
              <w:rPr>
                <w:rFonts w:ascii="Times New Roman" w:hAnsi="Times New Roman" w:eastAsia="Malgun Gothic"/>
                <w:b/>
                <w:i w:val="0"/>
                <w:sz w:val="20"/>
              </w:rPr>
              <w:t>spingere</w:t>
            </w:r>
          </w:p>
        </w:tc>
        <w:tc>
          <w:tcPr>
            <w:tcW w:type="dxa" w:w="2160"/>
          </w:tcPr>
          <w:p>
            <w:r/>
            <w:r>
              <w:rPr>
                <w:rFonts w:ascii="Times New Roman" w:hAnsi="Times New Roman" w:eastAsia="Malgun Gothic"/>
                <w:b w:val="0"/>
                <w:i w:val="0"/>
                <w:sz w:val="20"/>
              </w:rPr>
              <w:t xml:space="preserve">동사 spingere (불규칙: p.p. </w:t>
            </w:r>
            <w:r>
              <w:rPr>
                <w:rFonts w:ascii="Times New Roman" w:hAnsi="Times New Roman" w:eastAsia="Malgun Gothic"/>
                <w:b/>
                <w:i w:val="0"/>
                <w:sz w:val="20"/>
              </w:rPr>
              <w:t>spinto</w:t>
            </w:r>
            <w:r>
              <w:rPr>
                <w:rFonts w:ascii="Times New Roman" w:hAnsi="Times New Roman" w:eastAsia="Malgun Gothic"/>
                <w:b w:val="0"/>
                <w:i w:val="0"/>
                <w:sz w:val="20"/>
              </w:rPr>
              <w:t>, 원과거 spinsi)</w:t>
            </w:r>
          </w:p>
        </w:tc>
        <w:tc>
          <w:tcPr>
            <w:tcW w:type="dxa" w:w="2160"/>
          </w:tcPr>
          <w:p>
            <w:r/>
            <w:r>
              <w:rPr>
                <w:rFonts w:ascii="Times New Roman" w:hAnsi="Times New Roman" w:eastAsia="Malgun Gothic"/>
                <w:b w:val="0"/>
                <w:i w:val="0"/>
                <w:sz w:val="20"/>
              </w:rPr>
              <w:t>밀다</w:t>
            </w:r>
          </w:p>
        </w:tc>
        <w:tc>
          <w:tcPr>
            <w:tcW w:type="dxa" w:w="2160"/>
          </w:tcPr>
          <w:p>
            <w:r/>
            <w:r>
              <w:rPr>
                <w:rFonts w:ascii="Times New Roman" w:hAnsi="Times New Roman" w:eastAsia="Malgun Gothic"/>
                <w:b w:val="0"/>
                <w:i w:val="0"/>
                <w:sz w:val="20"/>
              </w:rPr>
              <w:t>«Lui la spingeva, io portavo le canne.»</w:t>
            </w:r>
          </w:p>
        </w:tc>
      </w:tr>
      <w:tr>
        <w:tc>
          <w:tcPr>
            <w:tcW w:type="dxa" w:w="2160"/>
          </w:tcPr>
          <w:p>
            <w:r/>
            <w:r>
              <w:rPr>
                <w:rFonts w:ascii="Times New Roman" w:hAnsi="Times New Roman" w:eastAsia="Malgun Gothic"/>
                <w:b/>
                <w:i w:val="0"/>
                <w:sz w:val="20"/>
              </w:rPr>
              <w:t>scolorito</w:t>
            </w:r>
          </w:p>
        </w:tc>
        <w:tc>
          <w:tcPr>
            <w:tcW w:type="dxa" w:w="2160"/>
          </w:tcPr>
          <w:p>
            <w:r/>
            <w:r>
              <w:rPr>
                <w:rFonts w:ascii="Times New Roman" w:hAnsi="Times New Roman" w:eastAsia="Malgun Gothic"/>
                <w:b w:val="0"/>
                <w:i w:val="0"/>
                <w:sz w:val="20"/>
              </w:rPr>
              <w:t>형(과거분사) · 원형 scolorire · f. scolorita · pl. scoloriti</w:t>
            </w:r>
          </w:p>
        </w:tc>
        <w:tc>
          <w:tcPr>
            <w:tcW w:type="dxa" w:w="2160"/>
          </w:tcPr>
          <w:p>
            <w:r/>
            <w:r>
              <w:rPr>
                <w:rFonts w:ascii="Times New Roman" w:hAnsi="Times New Roman" w:eastAsia="Malgun Gothic"/>
                <w:b w:val="0"/>
                <w:i w:val="0"/>
                <w:sz w:val="20"/>
              </w:rPr>
              <w:t>색이 빠진</w:t>
            </w:r>
          </w:p>
        </w:tc>
        <w:tc>
          <w:tcPr>
            <w:tcW w:type="dxa" w:w="2160"/>
          </w:tcPr>
          <w:p>
            <w:r/>
            <w:r>
              <w:rPr>
                <w:rFonts w:ascii="Times New Roman" w:hAnsi="Times New Roman" w:eastAsia="Malgun Gothic"/>
                <w:b w:val="0"/>
                <w:i w:val="0"/>
                <w:sz w:val="20"/>
              </w:rPr>
              <w:t>«un libro vecchio con la copertina scolorita»</w:t>
            </w:r>
          </w:p>
        </w:tc>
      </w:tr>
      <w:tr>
        <w:tc>
          <w:tcPr>
            <w:tcW w:type="dxa" w:w="2160"/>
          </w:tcPr>
          <w:p>
            <w:r/>
            <w:r>
              <w:rPr>
                <w:rFonts w:ascii="Times New Roman" w:hAnsi="Times New Roman" w:eastAsia="Malgun Gothic"/>
                <w:b/>
                <w:i w:val="0"/>
                <w:sz w:val="20"/>
              </w:rPr>
              <w:t>trasparente</w:t>
            </w:r>
          </w:p>
        </w:tc>
        <w:tc>
          <w:tcPr>
            <w:tcW w:type="dxa" w:w="2160"/>
          </w:tcPr>
          <w:p>
            <w:r/>
            <w:r>
              <w:rPr>
                <w:rFonts w:ascii="Times New Roman" w:hAnsi="Times New Roman" w:eastAsia="Malgun Gothic"/>
                <w:b w:val="0"/>
                <w:i w:val="0"/>
                <w:sz w:val="20"/>
              </w:rPr>
              <w:t>형 · 남녀 동형 · pl. trasparenti</w:t>
            </w:r>
          </w:p>
        </w:tc>
        <w:tc>
          <w:tcPr>
            <w:tcW w:type="dxa" w:w="2160"/>
          </w:tcPr>
          <w:p>
            <w:r/>
            <w:r>
              <w:rPr>
                <w:rFonts w:ascii="Times New Roman" w:hAnsi="Times New Roman" w:eastAsia="Malgun Gothic"/>
                <w:b w:val="0"/>
                <w:i w:val="0"/>
                <w:sz w:val="20"/>
              </w:rPr>
              <w:t>투명한</w:t>
            </w:r>
          </w:p>
        </w:tc>
        <w:tc>
          <w:tcPr>
            <w:tcW w:type="dxa" w:w="2160"/>
          </w:tcPr>
          <w:p>
            <w:r/>
            <w:r>
              <w:rPr>
                <w:rFonts w:ascii="Times New Roman" w:hAnsi="Times New Roman" w:eastAsia="Malgun Gothic"/>
                <w:b w:val="0"/>
                <w:i w:val="0"/>
                <w:sz w:val="20"/>
              </w:rPr>
              <w:t>«con un sacchetto trasparente in mano»</w:t>
            </w:r>
          </w:p>
        </w:tc>
      </w:tr>
      <w:tr>
        <w:tc>
          <w:tcPr>
            <w:tcW w:type="dxa" w:w="2160"/>
          </w:tcPr>
          <w:p>
            <w:r/>
            <w:r>
              <w:rPr>
                <w:rFonts w:ascii="Times New Roman" w:hAnsi="Times New Roman" w:eastAsia="Malgun Gothic"/>
                <w:b/>
                <w:i w:val="0"/>
                <w:sz w:val="20"/>
              </w:rPr>
              <w:t>plastica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plastiche</w:t>
            </w:r>
          </w:p>
        </w:tc>
        <w:tc>
          <w:tcPr>
            <w:tcW w:type="dxa" w:w="2160"/>
          </w:tcPr>
          <w:p>
            <w:r/>
            <w:r>
              <w:rPr>
                <w:rFonts w:ascii="Times New Roman" w:hAnsi="Times New Roman" w:eastAsia="Malgun Gothic"/>
                <w:b w:val="0"/>
                <w:i w:val="0"/>
                <w:sz w:val="20"/>
              </w:rPr>
              <w:t>플라스틱, 비닐</w:t>
            </w:r>
          </w:p>
        </w:tc>
        <w:tc>
          <w:tcPr>
            <w:tcW w:type="dxa" w:w="2160"/>
          </w:tcPr>
          <w:p>
            <w:r/>
            <w:r>
              <w:rPr>
                <w:rFonts w:ascii="Times New Roman" w:hAnsi="Times New Roman" w:eastAsia="Malgun Gothic"/>
                <w:b w:val="0"/>
                <w:i w:val="0"/>
                <w:sz w:val="20"/>
              </w:rPr>
              <w:t>«guarda la moka attraverso la plastica»</w:t>
            </w:r>
          </w:p>
        </w:tc>
      </w:tr>
      <w:tr>
        <w:tc>
          <w:tcPr>
            <w:tcW w:type="dxa" w:w="2160"/>
          </w:tcPr>
          <w:p>
            <w:r/>
            <w:r>
              <w:rPr>
                <w:rFonts w:ascii="Times New Roman" w:hAnsi="Times New Roman" w:eastAsia="Malgun Gothic"/>
                <w:b/>
                <w:i w:val="0"/>
                <w:sz w:val="20"/>
              </w:rPr>
              <w:t>intrecciato</w:t>
            </w:r>
          </w:p>
        </w:tc>
        <w:tc>
          <w:tcPr>
            <w:tcW w:type="dxa" w:w="2160"/>
          </w:tcPr>
          <w:p>
            <w:r/>
            <w:r>
              <w:rPr>
                <w:rFonts w:ascii="Times New Roman" w:hAnsi="Times New Roman" w:eastAsia="Malgun Gothic"/>
                <w:b w:val="0"/>
                <w:i w:val="0"/>
                <w:sz w:val="20"/>
              </w:rPr>
              <w:t>형(과거분사) · 원형 intrecciare · f. intrecciata · pl. intrecciati</w:t>
            </w:r>
          </w:p>
        </w:tc>
        <w:tc>
          <w:tcPr>
            <w:tcW w:type="dxa" w:w="2160"/>
          </w:tcPr>
          <w:p>
            <w:r/>
            <w:r>
              <w:rPr>
                <w:rFonts w:ascii="Times New Roman" w:hAnsi="Times New Roman" w:eastAsia="Malgun Gothic"/>
                <w:b w:val="0"/>
                <w:i w:val="0"/>
                <w:sz w:val="20"/>
              </w:rPr>
              <w:t>깍지 낀, 엮은</w:t>
            </w:r>
          </w:p>
        </w:tc>
        <w:tc>
          <w:tcPr>
            <w:tcW w:type="dxa" w:w="2160"/>
          </w:tcPr>
          <w:p>
            <w:r/>
            <w:r>
              <w:rPr>
                <w:rFonts w:ascii="Times New Roman" w:hAnsi="Times New Roman" w:eastAsia="Malgun Gothic"/>
                <w:b w:val="0"/>
                <w:i w:val="0"/>
                <w:sz w:val="20"/>
              </w:rPr>
              <w:t>«Anna con le mani intrecciate.»</w:t>
            </w:r>
          </w:p>
        </w:tc>
      </w:tr>
      <w:tr>
        <w:tc>
          <w:tcPr>
            <w:tcW w:type="dxa" w:w="2160"/>
          </w:tcPr>
          <w:p>
            <w:r/>
            <w:r>
              <w:rPr>
                <w:rFonts w:ascii="Times New Roman" w:hAnsi="Times New Roman" w:eastAsia="Malgun Gothic"/>
                <w:b/>
                <w:i w:val="0"/>
                <w:sz w:val="20"/>
              </w:rPr>
              <w:t>dimagrire</w:t>
            </w:r>
          </w:p>
        </w:tc>
        <w:tc>
          <w:tcPr>
            <w:tcW w:type="dxa" w:w="2160"/>
          </w:tcPr>
          <w:p>
            <w:r/>
            <w:r>
              <w:rPr>
                <w:rFonts w:ascii="Times New Roman" w:hAnsi="Times New Roman" w:eastAsia="Malgun Gothic"/>
                <w:b w:val="0"/>
                <w:i w:val="0"/>
                <w:sz w:val="20"/>
              </w:rPr>
              <w:t>동사 dimagrire (-isc-형; 조동사 essere)</w:t>
            </w:r>
          </w:p>
        </w:tc>
        <w:tc>
          <w:tcPr>
            <w:tcW w:type="dxa" w:w="2160"/>
          </w:tcPr>
          <w:p>
            <w:r/>
            <w:r>
              <w:rPr>
                <w:rFonts w:ascii="Times New Roman" w:hAnsi="Times New Roman" w:eastAsia="Malgun Gothic"/>
                <w:b w:val="0"/>
                <w:i w:val="0"/>
                <w:sz w:val="20"/>
              </w:rPr>
              <w:t>살이 빠지다, 마르다</w:t>
            </w:r>
          </w:p>
        </w:tc>
        <w:tc>
          <w:tcPr>
            <w:tcW w:type="dxa" w:w="2160"/>
          </w:tcPr>
          <w:p>
            <w:r/>
            <w:r>
              <w:rPr>
                <w:rFonts w:ascii="Times New Roman" w:hAnsi="Times New Roman" w:eastAsia="Malgun Gothic"/>
                <w:b w:val="0"/>
                <w:i w:val="0"/>
                <w:sz w:val="20"/>
              </w:rPr>
              <w:t>«Ernesta dice che il signore del terzo piano è dimagrito.»</w:t>
            </w:r>
          </w:p>
        </w:tc>
      </w:tr>
      <w:tr>
        <w:tc>
          <w:tcPr>
            <w:tcW w:type="dxa" w:w="2160"/>
          </w:tcPr>
          <w:p>
            <w:r/>
            <w:r>
              <w:rPr>
                <w:rFonts w:ascii="Times New Roman" w:hAnsi="Times New Roman" w:eastAsia="Malgun Gothic"/>
                <w:b/>
                <w:i w:val="0"/>
                <w:sz w:val="20"/>
              </w:rPr>
              <w:t>lode</w:t>
            </w:r>
          </w:p>
        </w:tc>
        <w:tc>
          <w:tcPr>
            <w:tcW w:type="dxa" w:w="2160"/>
          </w:tcPr>
          <w:p>
            <w:r/>
            <w:r>
              <w:rPr>
                <w:rFonts w:ascii="Times New Roman" w:hAnsi="Times New Roman" w:eastAsia="Malgun Gothic"/>
                <w:b w:val="0"/>
                <w:i w:val="0"/>
                <w:sz w:val="20"/>
              </w:rPr>
              <w:t>명 f. · pl. lodi</w:t>
            </w:r>
          </w:p>
        </w:tc>
        <w:tc>
          <w:tcPr>
            <w:tcW w:type="dxa" w:w="2160"/>
          </w:tcPr>
          <w:p>
            <w:r/>
            <w:r>
              <w:rPr>
                <w:rFonts w:ascii="Times New Roman" w:hAnsi="Times New Roman" w:eastAsia="Malgun Gothic"/>
                <w:b w:val="0"/>
                <w:i w:val="0"/>
                <w:sz w:val="20"/>
              </w:rPr>
              <w:t>칭찬; (시험의) 최우수 '라우데' — 30 e lode</w:t>
            </w:r>
          </w:p>
        </w:tc>
        <w:tc>
          <w:tcPr>
            <w:tcW w:type="dxa" w:w="2160"/>
          </w:tcPr>
          <w:p>
            <w:r/>
            <w:r>
              <w:rPr>
                <w:rFonts w:ascii="Times New Roman" w:hAnsi="Times New Roman" w:eastAsia="Malgun Gothic"/>
                <w:b w:val="0"/>
                <w:i w:val="0"/>
                <w:sz w:val="20"/>
              </w:rPr>
              <w:t>«Uno con la lode.»</w:t>
            </w:r>
          </w:p>
        </w:tc>
      </w:tr>
      <w:tr>
        <w:tc>
          <w:tcPr>
            <w:tcW w:type="dxa" w:w="2160"/>
          </w:tcPr>
          <w:p>
            <w:r/>
            <w:r>
              <w:rPr>
                <w:rFonts w:ascii="Times New Roman" w:hAnsi="Times New Roman" w:eastAsia="Malgun Gothic"/>
                <w:b/>
                <w:i w:val="0"/>
                <w:sz w:val="20"/>
              </w:rPr>
              <w:t>sibilare</w:t>
            </w:r>
          </w:p>
        </w:tc>
        <w:tc>
          <w:tcPr>
            <w:tcW w:type="dxa" w:w="2160"/>
          </w:tcPr>
          <w:p>
            <w:r/>
            <w:r>
              <w:rPr>
                <w:rFonts w:ascii="Times New Roman" w:hAnsi="Times New Roman" w:eastAsia="Malgun Gothic"/>
                <w:b w:val="0"/>
                <w:i w:val="0"/>
                <w:sz w:val="20"/>
              </w:rPr>
              <w:t>동사 sibilare (규칙 -are; 강세 sì-bi-la)</w:t>
            </w:r>
          </w:p>
        </w:tc>
        <w:tc>
          <w:tcPr>
            <w:tcW w:type="dxa" w:w="2160"/>
          </w:tcPr>
          <w:p>
            <w:r/>
            <w:r>
              <w:rPr>
                <w:rFonts w:ascii="Times New Roman" w:hAnsi="Times New Roman" w:eastAsia="Malgun Gothic"/>
                <w:b w:val="0"/>
                <w:i w:val="0"/>
                <w:sz w:val="20"/>
              </w:rPr>
              <w:t>쉿쉿 소리를 내다</w:t>
            </w:r>
          </w:p>
        </w:tc>
        <w:tc>
          <w:tcPr>
            <w:tcW w:type="dxa" w:w="2160"/>
          </w:tcPr>
          <w:p>
            <w:r/>
            <w:r>
              <w:rPr>
                <w:rFonts w:ascii="Times New Roman" w:hAnsi="Times New Roman" w:eastAsia="Malgun Gothic"/>
                <w:b w:val="0"/>
                <w:i w:val="0"/>
                <w:sz w:val="20"/>
              </w:rPr>
              <w:t>«Il gas sibila piano.»</w:t>
            </w:r>
          </w:p>
        </w:tc>
      </w:tr>
      <w:tr>
        <w:tc>
          <w:tcPr>
            <w:tcW w:type="dxa" w:w="2160"/>
          </w:tcPr>
          <w:p>
            <w:r/>
            <w:r>
              <w:rPr>
                <w:rFonts w:ascii="Times New Roman" w:hAnsi="Times New Roman" w:eastAsia="Malgun Gothic"/>
                <w:b/>
                <w:i w:val="0"/>
                <w:sz w:val="20"/>
              </w:rPr>
              <w:t>nitido</w:t>
            </w:r>
          </w:p>
        </w:tc>
        <w:tc>
          <w:tcPr>
            <w:tcW w:type="dxa" w:w="2160"/>
          </w:tcPr>
          <w:p>
            <w:r/>
            <w:r>
              <w:rPr>
                <w:rFonts w:ascii="Times New Roman" w:hAnsi="Times New Roman" w:eastAsia="Malgun Gothic"/>
                <w:b w:val="0"/>
                <w:i w:val="0"/>
                <w:sz w:val="20"/>
              </w:rPr>
              <w:t>형 · f. nitida · pl. nitidi</w:t>
            </w:r>
          </w:p>
        </w:tc>
        <w:tc>
          <w:tcPr>
            <w:tcW w:type="dxa" w:w="2160"/>
          </w:tcPr>
          <w:p>
            <w:r/>
            <w:r>
              <w:rPr>
                <w:rFonts w:ascii="Times New Roman" w:hAnsi="Times New Roman" w:eastAsia="Malgun Gothic"/>
                <w:b w:val="0"/>
                <w:i w:val="0"/>
                <w:sz w:val="20"/>
              </w:rPr>
              <w:t>또렷한, 선명한</w:t>
            </w:r>
          </w:p>
        </w:tc>
        <w:tc>
          <w:tcPr>
            <w:tcW w:type="dxa" w:w="2160"/>
          </w:tcPr>
          <w:p>
            <w:r/>
            <w:r>
              <w:rPr>
                <w:rFonts w:ascii="Times New Roman" w:hAnsi="Times New Roman" w:eastAsia="Malgun Gothic"/>
                <w:b w:val="0"/>
                <w:i w:val="0"/>
                <w:sz w:val="20"/>
              </w:rPr>
              <w:t>«il campanile nitido nel sole di giugno»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«state insieme come il cacio sui maccheroni» — 둘이 딱 맞는 짝이다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stare (andare) come il cacio sui maccheroni</w:t>
      </w:r>
      <w:r>
        <w:rPr>
          <w:rFonts w:ascii="Times New Roman" w:hAnsi="Times New Roman" w:eastAsia="Malgun Gothic"/>
          <w:b w:val="0"/>
          <w:i w:val="0"/>
          <w:sz w:val="22"/>
        </w:rPr>
        <w:t>('마카로니 위의 치즈처럼'). 사람에게도 일에도 '안성맞춤'. 바 «Marino»의 네네가 소아과 간호사와 결혼하는 항만 노동자 사무엘레에게(tu, Picciottu). 사무엘레는 신부 할머니의 버전을 전하고(«come il pane e l'olio»), 피에트로가 정리한다: «È la stessa cosa, ma in siciliano.»</w:t>
      </w:r>
    </w:p>
    <w:p>
      <w:pPr>
        <w:pStyle w:val="ListBullet"/>
      </w:pPr>
      <w:r>
        <w:rPr>
          <w:rFonts w:ascii="Times New Roman" w:hAnsi="Times New Roman" w:eastAsia="Malgun Gothic"/>
          <w:b w:val="0"/>
          <w:i w:val="0"/>
          <w:sz w:val="22"/>
        </w:rPr>
        <w:t xml:space="preserve">대본: «Picciottu, state insieme come il cacio sui maccheroni.» · 비슷한 표현: </w:t>
      </w:r>
      <w:r>
        <w:rPr>
          <w:rFonts w:ascii="Times New Roman" w:hAnsi="Times New Roman" w:eastAsia="Malgun Gothic"/>
          <w:b/>
          <w:i w:val="0"/>
          <w:sz w:val="22"/>
        </w:rPr>
        <w:t>fatti l'uno per l'altra</w:t>
      </w:r>
      <w:r>
        <w:rPr>
          <w:rFonts w:ascii="Times New Roman" w:hAnsi="Times New Roman" w:eastAsia="Malgun Gothic"/>
          <w:b w:val="0"/>
          <w:i w:val="0"/>
          <w:sz w:val="22"/>
        </w:rPr>
        <w:t xml:space="preserve">(서로를 위해 태어난) · </w:t>
      </w:r>
      <w:r>
        <w:rPr>
          <w:rFonts w:ascii="Times New Roman" w:hAnsi="Times New Roman" w:eastAsia="Malgun Gothic"/>
          <w:b/>
          <w:i w:val="0"/>
          <w:sz w:val="22"/>
        </w:rPr>
        <w:t>cadere a fagiolo</w:t>
      </w:r>
      <w:r>
        <w:rPr>
          <w:rFonts w:ascii="Times New Roman" w:hAnsi="Times New Roman" w:eastAsia="Malgun Gothic"/>
          <w:b w:val="0"/>
          <w:i w:val="0"/>
          <w:sz w:val="22"/>
        </w:rPr>
        <w:t>(때가 딱 맞다)</w:t>
      </w:r>
    </w:p>
    <w:p>
      <w:pPr>
        <w:keepNext/>
        <w:spacing w:before="160"/>
      </w:pPr>
      <w:r>
        <w:rPr>
          <w:rFonts w:ascii="Times New Roman" w:hAnsi="Times New Roman" w:eastAsia="Malgun Gothic"/>
          <w:b/>
          <w:i w:val="0"/>
          <w:color w:val="1F3864"/>
          <w:sz w:val="26"/>
        </w:rPr>
        <w:t>«E come si tira avanti» — 그래서 어떻게 살아가나</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tirare avanti</w:t>
      </w:r>
      <w:r>
        <w:rPr>
          <w:rFonts w:ascii="Times New Roman" w:hAnsi="Times New Roman" w:eastAsia="Malgun Gothic"/>
          <w:b w:val="0"/>
          <w:i w:val="0"/>
          <w:sz w:val="22"/>
        </w:rPr>
        <w:t>('앞으로 끌고 가다'). 크게 넉넉하지 않아도 그럭저럭 꾸려 가다. 여기서는 비인칭 si로 '사람이 어떻게 사느냐'를 묻고, 사무엘레가 같은 말로 담담하게 답한다. 앞에서 본 tirare a campare(되는대로 버티다)보다 긍정적이다 — 계획이 있다: 아내는 밤 근무, 자기는 아침 근무, 점심에 만난다.</w:t>
      </w:r>
    </w:p>
    <w:p>
      <w:pPr>
        <w:pStyle w:val="ListBullet"/>
      </w:pPr>
      <w:r>
        <w:rPr>
          <w:rFonts w:ascii="Times New Roman" w:hAnsi="Times New Roman" w:eastAsia="Malgun Gothic"/>
          <w:b w:val="0"/>
          <w:i w:val="0"/>
          <w:sz w:val="22"/>
        </w:rPr>
        <w:t xml:space="preserve">대본: «E come si tira avanti, con un affitto e due stipendi?» → «Si tira avanti. Lei fa le notti, io faccio le mattine.» · 비슷한 표현: </w:t>
      </w:r>
      <w:r>
        <w:rPr>
          <w:rFonts w:ascii="Times New Roman" w:hAnsi="Times New Roman" w:eastAsia="Malgun Gothic"/>
          <w:b/>
          <w:i w:val="0"/>
          <w:sz w:val="22"/>
        </w:rPr>
        <w:t>arrangiarsi</w:t>
      </w:r>
      <w:r>
        <w:rPr>
          <w:rFonts w:ascii="Times New Roman" w:hAnsi="Times New Roman" w:eastAsia="Malgun Gothic"/>
          <w:b w:val="0"/>
          <w:i w:val="0"/>
          <w:sz w:val="22"/>
        </w:rPr>
        <w:t xml:space="preserve"> · </w:t>
      </w:r>
      <w:r>
        <w:rPr>
          <w:rFonts w:ascii="Times New Roman" w:hAnsi="Times New Roman" w:eastAsia="Malgun Gothic"/>
          <w:b/>
          <w:i w:val="0"/>
          <w:sz w:val="22"/>
        </w:rPr>
        <w:t>sbarcare il lunario</w:t>
      </w:r>
      <w:r>
        <w:rPr>
          <w:rFonts w:ascii="Times New Roman" w:hAnsi="Times New Roman" w:eastAsia="Malgun Gothic"/>
          <w:b w:val="0"/>
          <w:i w:val="0"/>
          <w:sz w:val="22"/>
        </w:rPr>
        <w:t>(근근이 살다)</w:t>
      </w:r>
    </w:p>
    <w:p>
      <w:pPr>
        <w:keepNext/>
        <w:spacing w:before="160"/>
      </w:pPr>
      <w:r>
        <w:rPr>
          <w:rFonts w:ascii="Times New Roman" w:hAnsi="Times New Roman" w:eastAsia="Malgun Gothic"/>
          <w:b/>
          <w:i w:val="0"/>
          <w:color w:val="1F3864"/>
          <w:sz w:val="26"/>
        </w:rPr>
        <w:t>«mi faccia il punto» — 현황을 정리해 보고해 주세요</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il punto</w:t>
      </w:r>
      <w:r>
        <w:rPr>
          <w:rFonts w:ascii="Times New Roman" w:hAnsi="Times New Roman" w:eastAsia="Malgun Gothic"/>
          <w:b w:val="0"/>
          <w:i w:val="0"/>
          <w:sz w:val="22"/>
        </w:rPr>
        <w:t xml:space="preserve">(배의 위치를 해도에 찍다). 4부 4화에서는 </w:t>
      </w:r>
      <w:r>
        <w:rPr>
          <w:rFonts w:ascii="Times New Roman" w:hAnsi="Times New Roman" w:eastAsia="Malgun Gothic"/>
          <w:b/>
          <w:i w:val="0"/>
          <w:sz w:val="22"/>
        </w:rPr>
        <w:t>Facciamo il punto</w:t>
      </w:r>
      <w:r>
        <w:rPr>
          <w:rFonts w:ascii="Times New Roman" w:hAnsi="Times New Roman" w:eastAsia="Malgun Gothic"/>
          <w:b w:val="0"/>
          <w:i w:val="0"/>
          <w:sz w:val="22"/>
        </w:rPr>
        <w:t xml:space="preserve">(우리 정리해 보자)로 보았는데, 이번엔 </w:t>
      </w:r>
      <w:r>
        <w:rPr>
          <w:rFonts w:ascii="Times New Roman" w:hAnsi="Times New Roman" w:eastAsia="Malgun Gothic"/>
          <w:b/>
          <w:i w:val="0"/>
          <w:sz w:val="22"/>
        </w:rPr>
        <w:t>Lei 명령 + mi</w:t>
      </w:r>
      <w:r>
        <w:rPr>
          <w:rFonts w:ascii="Times New Roman" w:hAnsi="Times New Roman" w:eastAsia="Malgun Gothic"/>
          <w:b w:val="0"/>
          <w:i w:val="0"/>
          <w:sz w:val="22"/>
        </w:rPr>
        <w:t xml:space="preserve">로 '나에게' 보고하라는 지시이고, 대상은 </w:t>
      </w:r>
      <w:r>
        <w:rPr>
          <w:rFonts w:ascii="Times New Roman" w:hAnsi="Times New Roman" w:eastAsia="Malgun Gothic"/>
          <w:b/>
          <w:i w:val="0"/>
          <w:sz w:val="22"/>
        </w:rPr>
        <w:t>su + 명사</w:t>
      </w:r>
      <w:r>
        <w:rPr>
          <w:rFonts w:ascii="Times New Roman" w:hAnsi="Times New Roman" w:eastAsia="Malgun Gothic"/>
          <w:b w:val="0"/>
          <w:i w:val="0"/>
          <w:sz w:val="22"/>
        </w:rPr>
        <w:t>로 붙인다. 판결 날 저녁 법무장관 마리나가 비서관에게 — 시사 논평 대신 자기 부처의 감청 승인부터 점검한다.</w:t>
      </w:r>
    </w:p>
    <w:p>
      <w:pPr>
        <w:pStyle w:val="ListBullet"/>
      </w:pPr>
      <w:r>
        <w:rPr>
          <w:rFonts w:ascii="Times New Roman" w:hAnsi="Times New Roman" w:eastAsia="Malgun Gothic"/>
          <w:b w:val="0"/>
          <w:i w:val="0"/>
          <w:sz w:val="22"/>
        </w:rPr>
        <w:t xml:space="preserve">대본: «E mi faccia il punto, domattina, sulle nuove autorizzazioni alle intercettazioni preventive.» · 비슷한 표현: </w:t>
      </w:r>
      <w:r>
        <w:rPr>
          <w:rFonts w:ascii="Times New Roman" w:hAnsi="Times New Roman" w:eastAsia="Malgun Gothic"/>
          <w:b/>
          <w:i w:val="0"/>
          <w:sz w:val="22"/>
        </w:rPr>
        <w:t>mi aggiorni su…</w:t>
      </w:r>
      <w:r>
        <w:rPr>
          <w:rFonts w:ascii="Times New Roman" w:hAnsi="Times New Roman" w:eastAsia="Malgun Gothic"/>
          <w:b w:val="0"/>
          <w:i w:val="0"/>
          <w:sz w:val="22"/>
        </w:rPr>
        <w:t xml:space="preserve">(~에 대해 최신 상황을 알려 주세요) · </w:t>
      </w:r>
      <w:r>
        <w:rPr>
          <w:rFonts w:ascii="Times New Roman" w:hAnsi="Times New Roman" w:eastAsia="Malgun Gothic"/>
          <w:b/>
          <w:i w:val="0"/>
          <w:sz w:val="22"/>
        </w:rPr>
        <w:t>mi faccia un resoconto</w:t>
      </w:r>
    </w:p>
    <w:p>
      <w:pPr>
        <w:keepNext/>
        <w:spacing w:before="160"/>
      </w:pPr>
      <w:r>
        <w:rPr>
          <w:rFonts w:ascii="Times New Roman" w:hAnsi="Times New Roman" w:eastAsia="Malgun Gothic"/>
          <w:b/>
          <w:i w:val="0"/>
          <w:color w:val="1F3864"/>
          <w:sz w:val="26"/>
        </w:rPr>
        <w:t>«Senza se e senza ma» — 토 달지 말고, 무조건</w:t>
      </w:r>
    </w:p>
    <w:p>
      <w:pPr>
        <w:pStyle w:val="ListBullet"/>
      </w:pPr>
      <w:r>
        <w:rPr>
          <w:rFonts w:ascii="Times New Roman" w:hAnsi="Times New Roman" w:eastAsia="Malgun Gothic"/>
          <w:b w:val="0"/>
          <w:i w:val="0"/>
          <w:sz w:val="22"/>
        </w:rPr>
        <w:t>쓰임·뉘앙스: '만약도 그러나도 없이'. 조건·핑계를 받지 않겠다는 단호한 말. 정치 구호로도 흔하다. 마리나가 '아침 8시에, 검찰총장실 서명과 시각까지 전부'라고 못 박고 끝에 붙인다.</w:t>
      </w:r>
    </w:p>
    <w:p>
      <w:pPr>
        <w:pStyle w:val="ListBullet"/>
      </w:pPr>
      <w:r>
        <w:rPr>
          <w:rFonts w:ascii="Times New Roman" w:hAnsi="Times New Roman" w:eastAsia="Malgun Gothic"/>
          <w:b w:val="0"/>
          <w:i w:val="0"/>
          <w:sz w:val="22"/>
        </w:rPr>
        <w:t xml:space="preserve">대본: «Alle otto. Senza se e senza ma.» · 비슷한 표현: </w:t>
      </w:r>
      <w:r>
        <w:rPr>
          <w:rFonts w:ascii="Times New Roman" w:hAnsi="Times New Roman" w:eastAsia="Malgun Gothic"/>
          <w:b/>
          <w:i w:val="0"/>
          <w:sz w:val="22"/>
        </w:rPr>
        <w:t>punto e basta</w:t>
      </w:r>
      <w:r>
        <w:rPr>
          <w:rFonts w:ascii="Times New Roman" w:hAnsi="Times New Roman" w:eastAsia="Malgun Gothic"/>
          <w:b w:val="0"/>
          <w:i w:val="0"/>
          <w:sz w:val="22"/>
        </w:rPr>
        <w:t xml:space="preserve">(그걸로 끝) · </w:t>
      </w:r>
      <w:r>
        <w:rPr>
          <w:rFonts w:ascii="Times New Roman" w:hAnsi="Times New Roman" w:eastAsia="Malgun Gothic"/>
          <w:b/>
          <w:i w:val="0"/>
          <w:sz w:val="22"/>
        </w:rPr>
        <w:t>non si discute</w:t>
      </w:r>
    </w:p>
    <w:p>
      <w:pPr>
        <w:keepNext/>
        <w:spacing w:before="160"/>
      </w:pPr>
      <w:r>
        <w:rPr>
          <w:rFonts w:ascii="Times New Roman" w:hAnsi="Times New Roman" w:eastAsia="Malgun Gothic"/>
          <w:b/>
          <w:i w:val="0"/>
          <w:color w:val="1F3864"/>
          <w:sz w:val="26"/>
        </w:rPr>
        <w:t>«l'ha trovata su due piedi» — 그 자리에서 바로 찾아냈다</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su due piedi</w:t>
      </w:r>
      <w:r>
        <w:rPr>
          <w:rFonts w:ascii="Times New Roman" w:hAnsi="Times New Roman" w:eastAsia="Malgun Gothic"/>
          <w:b w:val="0"/>
          <w:i w:val="0"/>
          <w:sz w:val="22"/>
        </w:rPr>
        <w:t>('두 발로 선 채' — 앉아서 따져 볼 틈도 없이) = 즉석에서, 당장. l'(la) = la guarnizione, 그래서 trovata. 로사가 벨란디 모카의 새 고무패킹을 끼우며 — 80년대 모델이 아직 나온다는 철물점 말에, 안나가 받는다: «Le cose fatte bene le fanno ancora.»</w:t>
      </w:r>
    </w:p>
    <w:p>
      <w:pPr>
        <w:pStyle w:val="ListBullet"/>
      </w:pPr>
      <w:r>
        <w:rPr>
          <w:rFonts w:ascii="Times New Roman" w:hAnsi="Times New Roman" w:eastAsia="Malgun Gothic"/>
          <w:b w:val="0"/>
          <w:i w:val="0"/>
          <w:sz w:val="22"/>
        </w:rPr>
        <w:t xml:space="preserve">대본: «Il ferramenta l'ha trovata su due piedi, ha detto che è il modello degli anni Ottanta, lo fanno ancora.» · 비슷한 표현: </w:t>
      </w:r>
      <w:r>
        <w:rPr>
          <w:rFonts w:ascii="Times New Roman" w:hAnsi="Times New Roman" w:eastAsia="Malgun Gothic"/>
          <w:b/>
          <w:i w:val="0"/>
          <w:sz w:val="22"/>
        </w:rPr>
        <w:t>lì per lì</w:t>
      </w:r>
      <w:r>
        <w:rPr>
          <w:rFonts w:ascii="Times New Roman" w:hAnsi="Times New Roman" w:eastAsia="Malgun Gothic"/>
          <w:b w:val="0"/>
          <w:i w:val="0"/>
          <w:sz w:val="22"/>
        </w:rPr>
        <w:t xml:space="preserve"> · </w:t>
      </w:r>
      <w:r>
        <w:rPr>
          <w:rFonts w:ascii="Times New Roman" w:hAnsi="Times New Roman" w:eastAsia="Malgun Gothic"/>
          <w:b/>
          <w:i w:val="0"/>
          <w:sz w:val="22"/>
        </w:rPr>
        <w:t>seduta stante</w:t>
      </w:r>
      <w:r>
        <w:rPr>
          <w:rFonts w:ascii="Times New Roman" w:hAnsi="Times New Roman" w:eastAsia="Malgun Gothic"/>
          <w:b w:val="0"/>
          <w:i w:val="0"/>
          <w:sz w:val="22"/>
        </w:rPr>
        <w:t>(그 자리에서 곧바로)</w:t>
      </w:r>
    </w:p>
    <w:p>
      <w:pPr>
        <w:keepNext/>
        <w:spacing w:before="160"/>
      </w:pPr>
      <w:r>
        <w:rPr>
          <w:rFonts w:ascii="Times New Roman" w:hAnsi="Times New Roman" w:eastAsia="Malgun Gothic"/>
          <w:b/>
          <w:i w:val="0"/>
          <w:color w:val="1F3864"/>
          <w:sz w:val="26"/>
        </w:rPr>
        <w:t>«Sana e salva» — 무사히, 탈 없이</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sano e salvo</w:t>
      </w:r>
      <w:r>
        <w:rPr>
          <w:rFonts w:ascii="Times New Roman" w:hAnsi="Times New Roman" w:eastAsia="Malgun Gothic"/>
          <w:b w:val="0"/>
          <w:i w:val="0"/>
          <w:sz w:val="22"/>
        </w:rPr>
        <w:t>, 사람의 성·수에 일치(딸 → sana e salva). 앞에서는 '무사히 돌아와야 한다'는 기도로 보았다. 이번엔 1년에 한 번 허락되는 소식(딸이 약학과 1학년을 마쳤다)을 듣고 파올로가 경위가 하지 않은 말을 스스로 덧붙인다 — 피오레 «Io non ho detto niente del genere.», 파올로 «Lo dico io. Mi serve sentirlo.»</w:t>
      </w:r>
    </w:p>
    <w:p>
      <w:pPr>
        <w:pStyle w:val="ListBullet"/>
      </w:pPr>
      <w:r>
        <w:rPr>
          <w:rFonts w:ascii="Times New Roman" w:hAnsi="Times New Roman" w:eastAsia="Malgun Gothic"/>
          <w:b w:val="0"/>
          <w:i w:val="0"/>
          <w:sz w:val="22"/>
        </w:rPr>
        <w:t xml:space="preserve">대본: «Sana e salva. Va bene. È più di quello che ho dato io alla famiglia Russotto.» · 비슷한 표현: </w:t>
      </w:r>
      <w:r>
        <w:rPr>
          <w:rFonts w:ascii="Times New Roman" w:hAnsi="Times New Roman" w:eastAsia="Malgun Gothic"/>
          <w:b/>
          <w:i w:val="0"/>
          <w:sz w:val="22"/>
        </w:rPr>
        <w:t>senza un graffio</w:t>
      </w:r>
      <w:r>
        <w:rPr>
          <w:rFonts w:ascii="Times New Roman" w:hAnsi="Times New Roman" w:eastAsia="Malgun Gothic"/>
          <w:b w:val="0"/>
          <w:i w:val="0"/>
          <w:sz w:val="22"/>
        </w:rPr>
        <w:t xml:space="preserve">(긁힌 데 하나 없이) · </w:t>
      </w:r>
      <w:r>
        <w:rPr>
          <w:rFonts w:ascii="Times New Roman" w:hAnsi="Times New Roman" w:eastAsia="Malgun Gothic"/>
          <w:b/>
          <w:i w:val="0"/>
          <w:sz w:val="22"/>
        </w:rPr>
        <w:t>in salute</w:t>
      </w:r>
    </w:p>
    <w:p>
      <w:pPr>
        <w:keepNext/>
        <w:spacing w:before="160"/>
      </w:pPr>
      <w:r>
        <w:rPr>
          <w:rFonts w:ascii="Times New Roman" w:hAnsi="Times New Roman" w:eastAsia="Malgun Gothic"/>
          <w:b/>
          <w:i w:val="0"/>
          <w:color w:val="1F3864"/>
          <w:sz w:val="26"/>
        </w:rPr>
        <w:t>«Chi legge non mi creda sulla parola» — 내 말만 믿지 말고 확인하라</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credere qualcuno sulla parola</w:t>
      </w:r>
      <w:r>
        <w:rPr>
          <w:rFonts w:ascii="Times New Roman" w:hAnsi="Times New Roman" w:eastAsia="Malgun Gothic"/>
          <w:b w:val="0"/>
          <w:i w:val="0"/>
          <w:sz w:val="22"/>
        </w:rPr>
        <w:t xml:space="preserve"> = 증거 없이 말만 듣고 믿다. 3부 1화에서 다비데가 밀라노로 떠나는 알레시오에게 한 경고(</w:t>
      </w:r>
      <w:r>
        <w:rPr>
          <w:rFonts w:ascii="Times New Roman" w:hAnsi="Times New Roman" w:eastAsia="Malgun Gothic"/>
          <w:b/>
          <w:i w:val="0"/>
          <w:sz w:val="22"/>
        </w:rPr>
        <w:t>Nessuno ti crede sulla parola</w:t>
      </w:r>
      <w:r>
        <w:rPr>
          <w:rFonts w:ascii="Times New Roman" w:hAnsi="Times New Roman" w:eastAsia="Malgun Gothic"/>
          <w:b w:val="0"/>
          <w:i w:val="0"/>
          <w:sz w:val="22"/>
        </w:rPr>
        <w:t xml:space="preserve">)가, 자백서 첫 장에서는 알레시오 자신의 지시가 된다. 뒤의 한 단어 명령 </w:t>
      </w:r>
      <w:r>
        <w:rPr>
          <w:rFonts w:ascii="Times New Roman" w:hAnsi="Times New Roman" w:eastAsia="Malgun Gothic"/>
          <w:b/>
          <w:i w:val="0"/>
          <w:sz w:val="22"/>
        </w:rPr>
        <w:t>Controlli.</w:t>
      </w:r>
      <w:r>
        <w:rPr>
          <w:rFonts w:ascii="Times New Roman" w:hAnsi="Times New Roman" w:eastAsia="Malgun Gothic"/>
          <w:b w:val="0"/>
          <w:i w:val="0"/>
          <w:sz w:val="22"/>
        </w:rPr>
        <w:t>와 함께 3인칭 접속법 명령(문법 2).</w:t>
      </w:r>
    </w:p>
    <w:p>
      <w:pPr>
        <w:pStyle w:val="ListBullet"/>
      </w:pPr>
      <w:r>
        <w:rPr>
          <w:rFonts w:ascii="Times New Roman" w:hAnsi="Times New Roman" w:eastAsia="Malgun Gothic"/>
          <w:b w:val="0"/>
          <w:i w:val="0"/>
          <w:sz w:val="22"/>
        </w:rPr>
        <w:t xml:space="preserve">대본: «Chi legge non mi creda sulla parola. Controlli. Ogni foglio dice dove guardare.» · 비슷한 표현: </w:t>
      </w:r>
      <w:r>
        <w:rPr>
          <w:rFonts w:ascii="Times New Roman" w:hAnsi="Times New Roman" w:eastAsia="Malgun Gothic"/>
          <w:b/>
          <w:i w:val="0"/>
          <w:sz w:val="22"/>
        </w:rPr>
        <w:t>Carta canta</w:t>
      </w:r>
      <w:r>
        <w:rPr>
          <w:rFonts w:ascii="Times New Roman" w:hAnsi="Times New Roman" w:eastAsia="Malgun Gothic"/>
          <w:b w:val="0"/>
          <w:i w:val="0"/>
          <w:sz w:val="22"/>
        </w:rPr>
        <w:t xml:space="preserve">(서류가 말한다) · </w:t>
      </w:r>
      <w:r>
        <w:rPr>
          <w:rFonts w:ascii="Times New Roman" w:hAnsi="Times New Roman" w:eastAsia="Malgun Gothic"/>
          <w:b/>
          <w:i w:val="0"/>
          <w:sz w:val="22"/>
        </w:rPr>
        <w:t>Fidarsi è bene, non fidarsi è meglio</w:t>
      </w:r>
      <w:r>
        <w:rPr>
          <w:rFonts w:ascii="Times New Roman" w:hAnsi="Times New Roman" w:eastAsia="Malgun Gothic"/>
          <w:b w:val="0"/>
          <w:i w:val="0"/>
          <w:sz w:val="22"/>
        </w:rPr>
        <w:t>(믿는 것도 좋지만 안 믿는 게 더 낫다)</w:t>
      </w:r>
    </w:p>
    <w:p>
      <w:pPr>
        <w:keepNext/>
        <w:spacing w:before="160"/>
      </w:pPr>
      <w:r>
        <w:rPr>
          <w:rFonts w:ascii="Times New Roman" w:hAnsi="Times New Roman" w:eastAsia="Malgun Gothic"/>
          <w:b/>
          <w:i w:val="0"/>
          <w:color w:val="1F3864"/>
          <w:sz w:val="26"/>
        </w:rPr>
        <w:t>«Cedant arma togae» — 무기는 토가에 물러서라</w:t>
      </w:r>
    </w:p>
    <w:p>
      <w:pPr>
        <w:pStyle w:val="ListBullet"/>
      </w:pPr>
      <w:r>
        <w:rPr>
          <w:rFonts w:ascii="Times New Roman" w:hAnsi="Times New Roman" w:eastAsia="Malgun Gothic"/>
          <w:b w:val="0"/>
          <w:i w:val="0"/>
          <w:sz w:val="22"/>
        </w:rPr>
        <w:t xml:space="preserve">쓰임·뉘앙스: 키케로가 자기 집정관직을 노래한 시의 한 행(『의무론』 1권에서 스스로 인용). 무력이 시민의 통치(토가)에 자리를 내준다는 뜻. 엘레나는 이탈리아어로 옮겨 두 번 읽는다: </w:t>
      </w:r>
      <w:r>
        <w:rPr>
          <w:rFonts w:ascii="Times New Roman" w:hAnsi="Times New Roman" w:eastAsia="Malgun Gothic"/>
          <w:b/>
          <w:i w:val="0"/>
          <w:sz w:val="22"/>
        </w:rPr>
        <w:t>Le armi cedano alla toga</w:t>
      </w:r>
      <w:r>
        <w:rPr>
          <w:rFonts w:ascii="Times New Roman" w:hAnsi="Times New Roman" w:eastAsia="Malgun Gothic"/>
          <w:b w:val="0"/>
          <w:i w:val="0"/>
          <w:sz w:val="22"/>
        </w:rPr>
        <w:t xml:space="preserve"> — 라틴어 cedant와 같은 '3인칭 명령의 접속법'이다. 그리고 뒤집는다: 그해 겨울 키케로는 토가를 무기처럼 썼다. 6부 9화 «Salus populi suprema lex esto», 7부 8화 «Vixerunt»의 키케로가 여기서 닫힌다.</w:t>
      </w:r>
    </w:p>
    <w:p>
      <w:pPr>
        <w:pStyle w:val="ListBullet"/>
      </w:pPr>
      <w:r>
        <w:rPr>
          <w:rFonts w:ascii="Times New Roman" w:hAnsi="Times New Roman" w:eastAsia="Malgun Gothic"/>
          <w:b w:val="0"/>
          <w:i w:val="0"/>
          <w:sz w:val="22"/>
        </w:rPr>
        <w:t xml:space="preserve">대본: «Cedant arma togae, concedat laurea laudi.» Le armi cedano alla toga. → «Ma la toga, quell'inverno, l'aveva usata come un'arma.» · 비슷한 표현: </w:t>
      </w:r>
      <w:r>
        <w:rPr>
          <w:rFonts w:ascii="Times New Roman" w:hAnsi="Times New Roman" w:eastAsia="Malgun Gothic"/>
          <w:b/>
          <w:i w:val="0"/>
          <w:sz w:val="22"/>
        </w:rPr>
        <w:t>La legge è uguale per tutti</w:t>
      </w:r>
      <w:r>
        <w:rPr>
          <w:rFonts w:ascii="Times New Roman" w:hAnsi="Times New Roman" w:eastAsia="Malgun Gothic"/>
          <w:b w:val="0"/>
          <w:i w:val="0"/>
          <w:sz w:val="22"/>
        </w:rPr>
        <w:t>(법정 벽의 문구)</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판결문의 문장 — 법원이 3인칭으로 말할 때</w:t>
      </w:r>
    </w:p>
    <w:p>
      <w:pPr>
        <w:pStyle w:val="ListBullet"/>
      </w:pPr>
      <w:r>
        <w:rPr>
          <w:rFonts w:ascii="Times New Roman" w:hAnsi="Times New Roman" w:eastAsia="Malgun Gothic"/>
          <w:b w:val="0"/>
          <w:i w:val="0"/>
          <w:sz w:val="22"/>
        </w:rPr>
        <w:t xml:space="preserve">첫 문장은 정해져 있다: «In nome del popolo italiano.» 그다음 주어는 사람이 아니라 기관이다: «La Corte d'Assise di Torrenera, visti gli articoli cinquecentotrentatré e seguenti del codice di procedura penale, dichiara Salemi Antonino, Raciti Sebastiano e Tumminello Giovanni colpevoli dei reati loro ascritti» — </w:t>
      </w:r>
      <w:r>
        <w:rPr>
          <w:rFonts w:ascii="Times New Roman" w:hAnsi="Times New Roman" w:eastAsia="Malgun Gothic"/>
          <w:b/>
          <w:i w:val="0"/>
          <w:sz w:val="22"/>
        </w:rPr>
        <w:t>visti</w:t>
      </w:r>
      <w:r>
        <w:rPr>
          <w:rFonts w:ascii="Times New Roman" w:hAnsi="Times New Roman" w:eastAsia="Malgun Gothic"/>
          <w:b w:val="0"/>
          <w:i w:val="0"/>
          <w:sz w:val="22"/>
        </w:rPr>
        <w:t xml:space="preserve">(~을 살펴본 결과)는 절대 과거분사, 이름은 </w:t>
      </w:r>
      <w:r>
        <w:rPr>
          <w:rFonts w:ascii="Times New Roman" w:hAnsi="Times New Roman" w:eastAsia="Malgun Gothic"/>
          <w:b/>
          <w:i w:val="0"/>
          <w:sz w:val="22"/>
        </w:rPr>
        <w:t>성 + 정식 이름</w:t>
      </w:r>
      <w:r>
        <w:rPr>
          <w:rFonts w:ascii="Times New Roman" w:hAnsi="Times New Roman" w:eastAsia="Malgun Gothic"/>
          <w:b w:val="0"/>
          <w:i w:val="0"/>
          <w:sz w:val="22"/>
        </w:rPr>
        <w:t>(넬로가 아니라 Sebastiano, 니노가 아니라 Antonino), loro ascritti는 '그들에게 부과된'.</w:t>
      </w:r>
    </w:p>
    <w:p>
      <w:pPr>
        <w:pStyle w:val="ListBullet"/>
      </w:pPr>
      <w:r>
        <w:rPr>
          <w:rFonts w:ascii="Times New Roman" w:hAnsi="Times New Roman" w:eastAsia="Malgun Gothic"/>
          <w:b w:val="0"/>
          <w:i w:val="0"/>
          <w:sz w:val="22"/>
        </w:rPr>
        <w:t xml:space="preserve">동사는 모두 직설법 현재 3인칭 단수, 한 문장씩: </w:t>
      </w:r>
      <w:r>
        <w:rPr>
          <w:rFonts w:ascii="Times New Roman" w:hAnsi="Times New Roman" w:eastAsia="Malgun Gothic"/>
          <w:b/>
          <w:i w:val="0"/>
          <w:sz w:val="22"/>
        </w:rPr>
        <w:t>dichiara</w:t>
      </w:r>
      <w:r>
        <w:rPr>
          <w:rFonts w:ascii="Times New Roman" w:hAnsi="Times New Roman" w:eastAsia="Malgun Gothic"/>
          <w:b w:val="0"/>
          <w:i w:val="0"/>
          <w:sz w:val="22"/>
        </w:rPr>
        <w:t xml:space="preserve">, </w:t>
      </w:r>
      <w:r>
        <w:rPr>
          <w:rFonts w:ascii="Times New Roman" w:hAnsi="Times New Roman" w:eastAsia="Malgun Gothic"/>
          <w:b/>
          <w:i w:val="0"/>
          <w:sz w:val="22"/>
        </w:rPr>
        <w:t>condanna</w:t>
      </w:r>
      <w:r>
        <w:rPr>
          <w:rFonts w:ascii="Times New Roman" w:hAnsi="Times New Roman" w:eastAsia="Malgun Gothic"/>
          <w:b w:val="0"/>
          <w:i w:val="0"/>
          <w:sz w:val="22"/>
        </w:rPr>
        <w:t xml:space="preserve">, </w:t>
      </w:r>
      <w:r>
        <w:rPr>
          <w:rFonts w:ascii="Times New Roman" w:hAnsi="Times New Roman" w:eastAsia="Malgun Gothic"/>
          <w:b/>
          <w:i w:val="0"/>
          <w:sz w:val="22"/>
        </w:rPr>
        <w:t>Dispone</w:t>
      </w:r>
      <w:r>
        <w:rPr>
          <w:rFonts w:ascii="Times New Roman" w:hAnsi="Times New Roman" w:eastAsia="Malgun Gothic"/>
          <w:b w:val="0"/>
          <w:i w:val="0"/>
          <w:sz w:val="22"/>
        </w:rPr>
        <w:t>(명하다), 그리고 비인칭 수동 «da liquidarsi in separata sede»(별도 절차에서 산정할 것). 마지막 조항에서 모카포트가 법률 용어로 돌아온다: «il dissequestro e la restituzione all'avente diritto, Rinaldi Anna, del reperto numero quattro: una caffettiera di alluminio.»</w:t>
      </w:r>
    </w:p>
    <w:p>
      <w:pPr>
        <w:pStyle w:val="ListBullet"/>
      </w:pPr>
      <w:r>
        <w:rPr>
          <w:rFonts w:ascii="Times New Roman" w:hAnsi="Times New Roman" w:eastAsia="Malgun Gothic"/>
          <w:b w:val="0"/>
          <w:i w:val="0"/>
          <w:sz w:val="22"/>
        </w:rPr>
        <w:t>끝맺음과 기록의 말: «Motivazione entro novanta giorni. L'udienza è tolta.» / 재판장의 «La Corte ne dà atto», «La Corte ne prende atto», «Si dia atto che la lettura del memoriale è terminata alle ore undici e sei.» — 재판장은 '나'라고 하지 않고 늘 la Corte라고 한다. 법무장관도 같은 원칙을 한 줄로 쓴다: «Il governo non siede in aula.»</w:t>
      </w:r>
    </w:p>
    <w:p>
      <w:pPr>
        <w:keepNext/>
        <w:spacing w:before="160"/>
      </w:pPr>
      <w:r>
        <w:rPr>
          <w:rFonts w:ascii="Times New Roman" w:hAnsi="Times New Roman" w:eastAsia="Malgun Gothic"/>
          <w:b/>
          <w:i w:val="0"/>
          <w:color w:val="1F3864"/>
          <w:sz w:val="26"/>
        </w:rPr>
        <w:t>마지막 호칭들 — 누가 누구를 어떻게 부르나</w:t>
      </w:r>
    </w:p>
    <w:p>
      <w:pPr>
        <w:pStyle w:val="ListBullet"/>
      </w:pPr>
      <w:r>
        <w:rPr>
          <w:rFonts w:ascii="Times New Roman" w:hAnsi="Times New Roman" w:eastAsia="Malgun Gothic"/>
          <w:b w:val="0"/>
          <w:i w:val="0"/>
          <w:sz w:val="22"/>
        </w:rPr>
        <w:t xml:space="preserve">법정에서 파올로는 </w:t>
      </w:r>
      <w:r>
        <w:rPr>
          <w:rFonts w:ascii="Times New Roman" w:hAnsi="Times New Roman" w:eastAsia="Malgun Gothic"/>
          <w:b/>
          <w:i w:val="0"/>
          <w:sz w:val="22"/>
        </w:rPr>
        <w:t>signor Serra</w:t>
      </w:r>
      <w:r>
        <w:rPr>
          <w:rFonts w:ascii="Times New Roman" w:hAnsi="Times New Roman" w:eastAsia="Malgun Gothic"/>
          <w:b w:val="0"/>
          <w:i w:val="0"/>
          <w:sz w:val="22"/>
        </w:rPr>
        <w:t xml:space="preserve">이고 «Signora Rinaldi»는 민사 당사자다. 칸막이 앞에서는 둘 다 이름으로 돌아간다: «Paolo.» — «Signora Anna.» 안나는 tu(«Te la ricordi?», «Allora falla.»), 파올로는 끝까지 존칭 — 어릴 적 친구의 어머니에게 쓰는 </w:t>
      </w:r>
      <w:r>
        <w:rPr>
          <w:rFonts w:ascii="Times New Roman" w:hAnsi="Times New Roman" w:eastAsia="Malgun Gothic"/>
          <w:b/>
          <w:i w:val="0"/>
          <w:sz w:val="22"/>
        </w:rPr>
        <w:t>signora + 이름</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보호 거처의 경위 피오레는 변호사 자격과 상관없이 파올로를 계속 </w:t>
      </w:r>
      <w:r>
        <w:rPr>
          <w:rFonts w:ascii="Times New Roman" w:hAnsi="Times New Roman" w:eastAsia="Malgun Gothic"/>
          <w:b/>
          <w:i w:val="0"/>
          <w:sz w:val="22"/>
        </w:rPr>
        <w:t>avvocato</w:t>
      </w:r>
      <w:r>
        <w:rPr>
          <w:rFonts w:ascii="Times New Roman" w:hAnsi="Times New Roman" w:eastAsia="Malgun Gothic"/>
          <w:b w:val="0"/>
          <w:i w:val="0"/>
          <w:sz w:val="22"/>
        </w:rPr>
        <w:t>라고 부르고 Lei를 쓴다(«Buongiorno, avvocato.»). 커피를 거절하는 정해진 말도 한 문장이다: «In servizio no.» — 일요일, 근무복이 아닌 폴로셔츠를 입고서야 «Allora sì.»</w:t>
      </w:r>
    </w:p>
    <w:p>
      <w:pPr>
        <w:pStyle w:val="ListBullet"/>
      </w:pPr>
      <w:r>
        <w:rPr>
          <w:rFonts w:ascii="Times New Roman" w:hAnsi="Times New Roman" w:eastAsia="Malgun Gothic"/>
          <w:b w:val="0"/>
          <w:i w:val="0"/>
          <w:sz w:val="22"/>
        </w:rPr>
        <w:t xml:space="preserve">장관과 총리: 이레네는 «Marina. L'ha sentita?» — </w:t>
      </w:r>
      <w:r>
        <w:rPr>
          <w:rFonts w:ascii="Times New Roman" w:hAnsi="Times New Roman" w:eastAsia="Malgun Gothic"/>
          <w:b/>
          <w:i w:val="0"/>
          <w:sz w:val="22"/>
        </w:rPr>
        <w:t>이름 + Lei</w:t>
      </w:r>
      <w:r>
        <w:rPr>
          <w:rFonts w:ascii="Times New Roman" w:hAnsi="Times New Roman" w:eastAsia="Malgun Gothic"/>
          <w:b w:val="0"/>
          <w:i w:val="0"/>
          <w:sz w:val="22"/>
        </w:rPr>
        <w:t>(동료이지만 격식은 유지), 마리나는 «Presidente.» 같은 통화에서 위계와 친밀함이 함께 간다. 안나는 엘레나에게 Lei를 쓰다가(«Dottoressa, si sieda.», «Prima a lei.») 파올로에게 전할 말은 «Ditegli che la moka è tornata.» — 엘레나와 그 뒤의 보호팀까지 '당신들'로 묶어 voi로 말한다.</w:t>
      </w:r>
    </w:p>
    <w:p>
      <w:pPr>
        <w:keepNext/>
        <w:spacing w:before="160"/>
      </w:pPr>
      <w:r>
        <w:rPr>
          <w:rFonts w:ascii="Times New Roman" w:hAnsi="Times New Roman" w:eastAsia="Malgun Gothic"/>
          <w:b/>
          <w:i w:val="0"/>
          <w:color w:val="1F3864"/>
          <w:sz w:val="26"/>
        </w:rPr>
        <w:t>바 «Marino»의 아침 — 시칠리아식 농담</w:t>
      </w:r>
    </w:p>
    <w:p>
      <w:pPr>
        <w:pStyle w:val="ListBullet"/>
      </w:pPr>
      <w:r>
        <w:rPr>
          <w:rFonts w:ascii="Times New Roman" w:hAnsi="Times New Roman" w:eastAsia="Malgun Gothic"/>
          <w:b w:val="0"/>
          <w:i w:val="0"/>
          <w:sz w:val="22"/>
        </w:rPr>
        <w:t>과자 상자를 들고 들어오는 사람에게 피에트로가: «Talè! Il marinaio di terra con le paste. Chi è morto?» — 장례 뒤 문상객에게 과자를 돌리는 풍습을 뒤집은 농담. 대답이 반대다: «Nessuno, Pietro. Anzi.»(오히려 그 반대 — 결혼한다).</w:t>
      </w:r>
    </w:p>
    <w:p>
      <w:pPr>
        <w:pStyle w:val="ListBullet"/>
      </w:pPr>
      <w:r>
        <w:rPr>
          <w:rFonts w:ascii="Times New Roman" w:hAnsi="Times New Roman" w:eastAsia="Malgun Gothic"/>
          <w:b w:val="0"/>
          <w:i w:val="0"/>
          <w:sz w:val="22"/>
        </w:rPr>
        <w:t>네네의 말: «A ottantanove anni vado solo dove ci sono le sedie.» / 시칠리아 속담을 다시 꺼내고 곧바로 뒤집는다: «'A megghiu parola è chidda ca 'un si dici. Ma giovedì vengo anch'io. Fuori. Sulla sedia.» — '말하지 않는 게 최선'이라 하면서도 판결 날 법정 밖에 의자를 들고 가겠다는 것. 판결 장면 지문의 «un vecchio seduto su una sedia portata da casa»가 바로 그다.</w:t>
      </w:r>
    </w:p>
    <w:p>
      <w:pPr>
        <w:pStyle w:val="ListBullet"/>
      </w:pPr>
      <w:r>
        <w:rPr>
          <w:rFonts w:ascii="Times New Roman" w:hAnsi="Times New Roman" w:eastAsia="Malgun Gothic"/>
          <w:b w:val="0"/>
          <w:i w:val="0"/>
          <w:sz w:val="22"/>
        </w:rPr>
        <w:t xml:space="preserve">사무엘레는 여전히 </w:t>
      </w:r>
      <w:r>
        <w:rPr>
          <w:rFonts w:ascii="Times New Roman" w:hAnsi="Times New Roman" w:eastAsia="Malgun Gothic"/>
          <w:b/>
          <w:i w:val="0"/>
          <w:sz w:val="22"/>
        </w:rPr>
        <w:t>zu Nenè</w:t>
      </w:r>
      <w:r>
        <w:rPr>
          <w:rFonts w:ascii="Times New Roman" w:hAnsi="Times New Roman" w:eastAsia="Malgun Gothic"/>
          <w:b w:val="0"/>
          <w:i w:val="0"/>
          <w:sz w:val="22"/>
        </w:rPr>
        <w:t xml:space="preserve"> + Lei(«E lei, zu Nenè, viene alla festa?»), 네네는 그에게 tu와 </w:t>
      </w:r>
      <w:r>
        <w:rPr>
          <w:rFonts w:ascii="Times New Roman" w:hAnsi="Times New Roman" w:eastAsia="Malgun Gothic"/>
          <w:b/>
          <w:i w:val="0"/>
          <w:sz w:val="22"/>
        </w:rPr>
        <w:t>Picciottu</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역사의 원과거, 지금의 근과거 — Cicerone morì / Rinaldi è morto (1부 12화 '원과거 — 먼 과거, 남부의 구어', 9부 8화 '한 사람 말 속의 원과거와 근과거'에 이어 — 이번엔 논고의 대비) → 동사 시제 가이드 5.5 passato remoto (원과거), 5.2 passato prossimo 대 imperfetto 참고</w:t>
      </w:r>
    </w:p>
    <w:p>
      <w:pPr>
        <w:pStyle w:val="ListBullet"/>
      </w:pPr>
      <w:r>
        <w:rPr>
          <w:rFonts w:ascii="Times New Roman" w:hAnsi="Times New Roman" w:eastAsia="Malgun Gothic"/>
          <w:b w:val="0"/>
          <w:i w:val="0"/>
          <w:sz w:val="22"/>
        </w:rPr>
        <w:t xml:space="preserve">규칙: 같은 '~했다'라도 </w:t>
      </w:r>
      <w:r>
        <w:rPr>
          <w:rFonts w:ascii="Times New Roman" w:hAnsi="Times New Roman" w:eastAsia="Malgun Gothic"/>
          <w:b/>
          <w:i w:val="0"/>
          <w:sz w:val="22"/>
        </w:rPr>
        <w:t>현재와 끊긴 먼 역사</w:t>
      </w:r>
      <w:r>
        <w:rPr>
          <w:rFonts w:ascii="Times New Roman" w:hAnsi="Times New Roman" w:eastAsia="Malgun Gothic"/>
          <w:b w:val="0"/>
          <w:i w:val="0"/>
          <w:sz w:val="22"/>
        </w:rPr>
        <w:t xml:space="preserve">는 </w:t>
      </w:r>
      <w:r>
        <w:rPr>
          <w:rFonts w:ascii="Times New Roman" w:hAnsi="Times New Roman" w:eastAsia="Malgun Gothic"/>
          <w:b/>
          <w:i w:val="0"/>
          <w:sz w:val="22"/>
        </w:rPr>
        <w:t>passato remoto</w:t>
      </w:r>
      <w:r>
        <w:rPr>
          <w:rFonts w:ascii="Times New Roman" w:hAnsi="Times New Roman" w:eastAsia="Malgun Gothic"/>
          <w:b w:val="0"/>
          <w:i w:val="0"/>
          <w:sz w:val="22"/>
        </w:rPr>
        <w:t xml:space="preserve">, </w:t>
      </w:r>
      <w:r>
        <w:rPr>
          <w:rFonts w:ascii="Times New Roman" w:hAnsi="Times New Roman" w:eastAsia="Malgun Gothic"/>
          <w:b/>
          <w:i w:val="0"/>
          <w:sz w:val="22"/>
        </w:rPr>
        <w:t>지금 이 자리와 이어진 일</w:t>
      </w:r>
      <w:r>
        <w:rPr>
          <w:rFonts w:ascii="Times New Roman" w:hAnsi="Times New Roman" w:eastAsia="Malgun Gothic"/>
          <w:b w:val="0"/>
          <w:i w:val="0"/>
          <w:sz w:val="22"/>
        </w:rPr>
        <w:t xml:space="preserve">은 </w:t>
      </w:r>
      <w:r>
        <w:rPr>
          <w:rFonts w:ascii="Times New Roman" w:hAnsi="Times New Roman" w:eastAsia="Malgun Gothic"/>
          <w:b/>
          <w:i w:val="0"/>
          <w:sz w:val="22"/>
        </w:rPr>
        <w:t>passato prossimo</w:t>
      </w:r>
      <w:r>
        <w:rPr>
          <w:rFonts w:ascii="Times New Roman" w:hAnsi="Times New Roman" w:eastAsia="Malgun Gothic"/>
          <w:b w:val="0"/>
          <w:i w:val="0"/>
          <w:sz w:val="22"/>
        </w:rPr>
        <w:t>. 표준어 문어에서 이 구분은 '얼마나 오래전인가'보다 '말하는 사람이 그 일을 지금과 이어서 보는가'에 달려 있다. 한 연설 안에서 두 시제를 나란히 놓으면 그 자체가 논증이 된다.</w:t>
      </w:r>
    </w:p>
    <w:p>
      <w:pPr>
        <w:pStyle w:val="ListBullet"/>
      </w:pPr>
      <w:r>
        <w:rPr>
          <w:rFonts w:ascii="Times New Roman" w:hAnsi="Times New Roman" w:eastAsia="Malgun Gothic"/>
          <w:b w:val="0"/>
          <w:i w:val="0"/>
          <w:sz w:val="22"/>
        </w:rPr>
        <w:t>대본 분석: 엘레나의 키케로 — «fece mettere a morte dei cittadini romani senza processo», «Non se ne pentì mai.», «Scrisse persino un verso per celebrarsi», «il suo nome finì su una lista», «Non si era pentito, e morì.»(fece·pentì·scrisse·finì·morì — 모두 원과거; si era pentito는 그보다 앞선 대과거). / 리날디 — «Rinaldi ha fatto le liste. Poi si è pentito. Ha restituito quello che non era suo, ha rinunciato allo scudo», «è morto anche lui.» — 모두 근과거: 이 법정이 바로 그 결과다. / 결론 문장에서 두 시제가 한 줄로 만난다: «Cicerone è morto perché non si era pentito.» — 마지막 비교에서는 키케로도 è morto로 바꿔, 두 사람을 같은 저울(현재의 판단) 위에 올린다.</w:t>
      </w:r>
    </w:p>
    <w:p>
      <w:pPr>
        <w:pStyle w:val="ListBullet"/>
      </w:pPr>
      <w:r>
        <w:rPr>
          <w:rFonts w:ascii="Times New Roman" w:hAnsi="Times New Roman" w:eastAsia="Malgun Gothic"/>
          <w:b w:val="0"/>
          <w:i w:val="0"/>
          <w:sz w:val="22"/>
        </w:rPr>
        <w:t xml:space="preserve">연습: (역사 서술) 키케로는 기원전 43년에 죽었다. → Cicerone ___ (morire) nel quarantatré avanti Cristo. → 정답: </w:t>
      </w:r>
      <w:r>
        <w:rPr>
          <w:rFonts w:ascii="Times New Roman" w:hAnsi="Times New Roman" w:eastAsia="Malgun Gothic"/>
          <w:b/>
          <w:i w:val="0"/>
          <w:sz w:val="22"/>
        </w:rPr>
        <w:t>morì</w:t>
      </w:r>
    </w:p>
    <w:p>
      <w:pPr>
        <w:keepNext/>
        <w:spacing w:before="160"/>
      </w:pPr>
      <w:r>
        <w:rPr>
          <w:rFonts w:ascii="Times New Roman" w:hAnsi="Times New Roman" w:eastAsia="Malgun Gothic"/>
          <w:b/>
          <w:i w:val="0"/>
          <w:color w:val="1F3864"/>
          <w:sz w:val="26"/>
        </w:rPr>
        <w:t>2. 심화: 글로 남기는 3인칭 명령 — «Le armi cedano alla toga», «Chi legge non mi creda sulla parola», «Il libro torni dove c'è scritto il nome» (3부 5화 '3인칭 접속법의 명령: mi arrestino', 3부 11화 'Che + congiuntivo, 3인칭 명령'에 이어 — 이번엔 정해지지 않은 독자에게 쓰는 문어) → 동사 시제 가이드 5.8 congiuntivo (독립절의 접속법), 5.10 imperativo (명령법) 참고</w:t>
      </w:r>
    </w:p>
    <w:p>
      <w:pPr>
        <w:pStyle w:val="ListBullet"/>
      </w:pPr>
      <w:r>
        <w:rPr>
          <w:rFonts w:ascii="Times New Roman" w:hAnsi="Times New Roman" w:eastAsia="Malgun Gothic"/>
          <w:b w:val="0"/>
          <w:i w:val="0"/>
          <w:sz w:val="22"/>
        </w:rPr>
        <w:t xml:space="preserve">규칙: 명령법에는 3인칭이 없어서 </w:t>
      </w:r>
      <w:r>
        <w:rPr>
          <w:rFonts w:ascii="Times New Roman" w:hAnsi="Times New Roman" w:eastAsia="Malgun Gothic"/>
          <w:b/>
          <w:i w:val="0"/>
          <w:sz w:val="22"/>
        </w:rPr>
        <w:t>접속법 현재</w:t>
      </w:r>
      <w:r>
        <w:rPr>
          <w:rFonts w:ascii="Times New Roman" w:hAnsi="Times New Roman" w:eastAsia="Malgun Gothic"/>
          <w:b w:val="0"/>
          <w:i w:val="0"/>
          <w:sz w:val="22"/>
        </w:rPr>
        <w:t xml:space="preserve">가 그 자리를 채운다(che를 붙여도, 빼도 된다). 말로 할 때는 '그 사람에게 ~하라고 해', 글로 남길 때는 </w:t>
      </w:r>
      <w:r>
        <w:rPr>
          <w:rFonts w:ascii="Times New Roman" w:hAnsi="Times New Roman" w:eastAsia="Malgun Gothic"/>
          <w:b/>
          <w:i w:val="0"/>
          <w:sz w:val="22"/>
        </w:rPr>
        <w:t>아직 누군지 모르는 사람</w:t>
      </w:r>
      <w:r>
        <w:rPr>
          <w:rFonts w:ascii="Times New Roman" w:hAnsi="Times New Roman" w:eastAsia="Malgun Gothic"/>
          <w:b w:val="0"/>
          <w:i w:val="0"/>
          <w:sz w:val="22"/>
        </w:rPr>
        <w:t>(chi legge, chi farà il processo)에게 주는 지시가 된다 — 유언, 비문, 격언의 문체. 라틴어 cedant(물러서라)도 같은 법이다.</w:t>
      </w:r>
    </w:p>
    <w:p>
      <w:pPr>
        <w:pStyle w:val="ListBullet"/>
      </w:pPr>
      <w:r>
        <w:rPr>
          <w:rFonts w:ascii="Times New Roman" w:hAnsi="Times New Roman" w:eastAsia="Malgun Gothic"/>
          <w:b w:val="0"/>
          <w:i w:val="0"/>
          <w:sz w:val="22"/>
        </w:rPr>
        <w:t>대본 분석: 자백서 첫 장 «Chi legge non mi creda sulla parola. Controlli.» — creda(credere), controlli(controllare): 미래의 독자 누구에게나. / 키케로의 번역 «Le armi cedano alla toga.» — cedano(cedere, 3인칭 복수). / 알레시오의 쪽지 «Il libro torni dove c'è scritto il nome.» — torni(tornare). / 안나가 읽는 마지막 편지 «Che ci scriva il suo nome sotto il mio, e lo usi per lavorare.» — 엘레나라는 이름을 모른 채 쓴 문장이 '재판을 맡을 사람'을 찾아간다. / 비교: 같은 사람에게 직접 말하는 tu 명령 «Adesso il caffè fallo tu. Prima.»</w:t>
      </w:r>
    </w:p>
    <w:p>
      <w:pPr>
        <w:pStyle w:val="ListBullet"/>
      </w:pPr>
      <w:r>
        <w:rPr>
          <w:rFonts w:ascii="Times New Roman" w:hAnsi="Times New Roman" w:eastAsia="Malgun Gothic"/>
          <w:b w:val="0"/>
          <w:i w:val="0"/>
          <w:sz w:val="22"/>
        </w:rPr>
        <w:t xml:space="preserve">연습: (유언) 모카포트는 그것을 쓰는 사람에게 남겨라. → La moka ___ (restare) a chi la usa. → 정답: </w:t>
      </w:r>
      <w:r>
        <w:rPr>
          <w:rFonts w:ascii="Times New Roman" w:hAnsi="Times New Roman" w:eastAsia="Malgun Gothic"/>
          <w:b/>
          <w:i w:val="0"/>
          <w:sz w:val="22"/>
        </w:rPr>
        <w:t>resti</w:t>
      </w:r>
    </w:p>
    <w:p>
      <w:pPr>
        <w:keepNext/>
        <w:spacing w:before="160"/>
      </w:pPr>
      <w:r>
        <w:rPr>
          <w:rFonts w:ascii="Times New Roman" w:hAnsi="Times New Roman" w:eastAsia="Malgun Gothic"/>
          <w:b/>
          <w:i w:val="0"/>
          <w:color w:val="1F3864"/>
          <w:sz w:val="26"/>
        </w:rPr>
        <w:t>3. finché의 두 얼굴 — '~하는 동안 내내'와 '~할 때까지' (1부 6화 'finché non', 3부 11화 'finché (non) — ~할 때까지'에 이어 — 이번엔 시제가 뜻을 가르는 경우) → 동사 시제 가이드 5.2 passato prossimo 대 imperfetto, 5.1 presente (현재)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finché + 상태가 계속된 기간</w:t>
      </w:r>
      <w:r>
        <w:rPr>
          <w:rFonts w:ascii="Times New Roman" w:hAnsi="Times New Roman" w:eastAsia="Malgun Gothic"/>
          <w:b w:val="0"/>
          <w:i w:val="0"/>
          <w:sz w:val="22"/>
        </w:rPr>
        <w:t xml:space="preserve">(finché è stato vivo, finché c'era)은 '~인 동안 내내'. 이때 주절과 finché절이 같은 길이의 시간을 덮는다. </w:t>
      </w:r>
      <w:r>
        <w:rPr>
          <w:rFonts w:ascii="Times New Roman" w:hAnsi="Times New Roman" w:eastAsia="Malgun Gothic"/>
          <w:b/>
          <w:i w:val="0"/>
          <w:sz w:val="22"/>
        </w:rPr>
        <w:t>finché + 끝나는 순간</w:t>
      </w:r>
      <w:r>
        <w:rPr>
          <w:rFonts w:ascii="Times New Roman" w:hAnsi="Times New Roman" w:eastAsia="Malgun Gothic"/>
          <w:b w:val="0"/>
          <w:i w:val="0"/>
          <w:sz w:val="22"/>
        </w:rPr>
        <w:t xml:space="preserve">은 '~할 때까지'이고, 흔히 뜻 없는 </w:t>
      </w:r>
      <w:r>
        <w:rPr>
          <w:rFonts w:ascii="Times New Roman" w:hAnsi="Times New Roman" w:eastAsia="Malgun Gothic"/>
          <w:b/>
          <w:i w:val="0"/>
          <w:sz w:val="22"/>
        </w:rPr>
        <w:t>non</w:t>
      </w:r>
      <w:r>
        <w:rPr>
          <w:rFonts w:ascii="Times New Roman" w:hAnsi="Times New Roman" w:eastAsia="Malgun Gothic"/>
          <w:b w:val="0"/>
          <w:i w:val="0"/>
          <w:sz w:val="22"/>
        </w:rPr>
        <w:t>(허사)이 붙는다: finché non arriva = finché arriva. 허사 non은 부정이 아니다.</w:t>
      </w:r>
    </w:p>
    <w:p>
      <w:pPr>
        <w:pStyle w:val="ListBullet"/>
      </w:pPr>
      <w:r>
        <w:rPr>
          <w:rFonts w:ascii="Times New Roman" w:hAnsi="Times New Roman" w:eastAsia="Malgun Gothic"/>
          <w:b w:val="0"/>
          <w:i w:val="0"/>
          <w:sz w:val="22"/>
        </w:rPr>
        <w:t>대본 분석: 파올로 «Lui, finché è stato vivo, il caffè l'ha fatto sempre agli altri.» — 살아 있던 기간 전체(근과거 + sempre). / 피오레 «E lei glielo fa lo stesso. Finché dice sì.» — 동료가 '네'라고 하는 순간까지(non 없이, 현재로 미래를 말함). / 지문 «Anna rimane seduta finché l'aula non è quasi vuota.» — 허사 non: 법정이 거의 빌 때까지 앉아 있다(비어 있지 '않은' 동안이 아니다).</w:t>
      </w:r>
    </w:p>
    <w:p>
      <w:pPr>
        <w:pStyle w:val="ListBullet"/>
      </w:pPr>
      <w:r>
        <w:rPr>
          <w:rFonts w:ascii="Times New Roman" w:hAnsi="Times New Roman" w:eastAsia="Malgun Gothic"/>
          <w:b w:val="0"/>
          <w:i w:val="0"/>
          <w:sz w:val="22"/>
        </w:rPr>
        <w:t xml:space="preserve">연습: 그가 '네'라고 할 때까지 기다려. → Aspetta finché ___ dice sì. → 정답: </w:t>
      </w:r>
      <w:r>
        <w:rPr>
          <w:rFonts w:ascii="Times New Roman" w:hAnsi="Times New Roman" w:eastAsia="Malgun Gothic"/>
          <w:b/>
          <w:i w:val="0"/>
          <w:sz w:val="22"/>
        </w:rPr>
        <w:t>non</w:t>
      </w:r>
      <w:r>
        <w:rPr>
          <w:rFonts w:ascii="Times New Roman" w:hAnsi="Times New Roman" w:eastAsia="Malgun Gothic"/>
          <w:b w:val="0"/>
          <w:i w:val="0"/>
          <w:sz w:val="22"/>
        </w:rPr>
        <w:t>(넣어도 빼도 같은 뜻 — 넣는 쪽이 더 흔하다)</w:t>
      </w:r>
    </w:p>
    <w:p>
      <w:pPr>
        <w:keepNext/>
        <w:spacing w:before="160"/>
      </w:pPr>
      <w:r>
        <w:rPr>
          <w:rFonts w:ascii="Times New Roman" w:hAnsi="Times New Roman" w:eastAsia="Malgun Gothic"/>
          <w:b/>
          <w:i w:val="0"/>
          <w:color w:val="1F3864"/>
          <w:sz w:val="26"/>
        </w:rPr>
        <w:t>4. 조동사 + 부정사 과거: «può essere stato» — '~였을 수는 있어도' (1부 10화 '부정사 과거', 4부 6화 '추측의 세 가지 말'에 이어 — 이번엔 추측이 아닌 양보) → 동사 시제 가이드 5.14 부정사(infinito)의 용법, 4.10 potere (~할 수 있다)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potere / dovere + avere·essere + 과거분사</w:t>
      </w:r>
      <w:r>
        <w:rPr>
          <w:rFonts w:ascii="Times New Roman" w:hAnsi="Times New Roman" w:eastAsia="Malgun Gothic"/>
          <w:b w:val="0"/>
          <w:i w:val="0"/>
          <w:sz w:val="22"/>
        </w:rPr>
        <w:t xml:space="preserve">는 지난 일에 대한 가능성·추측이다(può essere stato = ~였을 수 있다, deve essere stato = ~였음이 틀림없다). 같은 문장에 </w:t>
      </w:r>
      <w:r>
        <w:rPr>
          <w:rFonts w:ascii="Times New Roman" w:hAnsi="Times New Roman" w:eastAsia="Malgun Gothic"/>
          <w:b/>
          <w:i w:val="0"/>
          <w:sz w:val="22"/>
        </w:rPr>
        <w:t>부정사 현재</w:t>
      </w:r>
      <w:r>
        <w:rPr>
          <w:rFonts w:ascii="Times New Roman" w:hAnsi="Times New Roman" w:eastAsia="Malgun Gothic"/>
          <w:b w:val="0"/>
          <w:i w:val="0"/>
          <w:sz w:val="22"/>
        </w:rPr>
        <w:t>를 나란히 두면 '과거에 ~였더라도 지금은 ~이다'라는 양보가 된다. essere stato의 stato는 주어에 일치(una donna può essere stata…).</w:t>
      </w:r>
    </w:p>
    <w:p>
      <w:pPr>
        <w:pStyle w:val="ListBullet"/>
      </w:pPr>
      <w:r>
        <w:rPr>
          <w:rFonts w:ascii="Times New Roman" w:hAnsi="Times New Roman" w:eastAsia="Malgun Gothic"/>
          <w:b w:val="0"/>
          <w:i w:val="0"/>
          <w:sz w:val="22"/>
        </w:rPr>
        <w:t>대본 분석: 엘레나 «Un uomo può essere stato un pessimo presidente del Consiglio e restare una persona offesa.» — essere stato(과거의 평가)와 restare(지금의 법적 지위)가 한 potere에 걸려 있다. 그리고 곧바로 결론: «La legge non protegge solo le vittime che ci piacciono.» / 비교 — 같은 논고의 접속법 반과거: «Deve giudicare chi ha deciso che non si sedesse.» — decidere che + 접속법, 주절이 과거라서 sedesse.</w:t>
      </w:r>
    </w:p>
    <w:p>
      <w:pPr>
        <w:pStyle w:val="ListBullet"/>
      </w:pPr>
      <w:r>
        <w:rPr>
          <w:rFonts w:ascii="Times New Roman" w:hAnsi="Times New Roman" w:eastAsia="Malgun Gothic"/>
          <w:b w:val="0"/>
          <w:i w:val="0"/>
          <w:sz w:val="22"/>
        </w:rPr>
        <w:t xml:space="preserve">연습: 그녀는 나쁜 장관이었을 수는 있지만 증인으로 남는다. → Lei può ___ ___ una cattiva ministra e restare una testimone. → 정답: </w:t>
      </w:r>
      <w:r>
        <w:rPr>
          <w:rFonts w:ascii="Times New Roman" w:hAnsi="Times New Roman" w:eastAsia="Malgun Gothic"/>
          <w:b/>
          <w:i w:val="0"/>
          <w:sz w:val="22"/>
        </w:rPr>
        <w:t>essere stata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자백서의 첫 줄과 마지막 줄은 각각 무엇이고, 첫 줄은 어디서 온 것인가요?</w:t>
      </w:r>
    </w:p>
    <w:p>
      <w:pPr>
        <w:pStyle w:val="ListBullet2"/>
      </w:pPr>
      <w:r>
        <w:rPr>
          <w:rFonts w:ascii="Times New Roman" w:hAnsi="Times New Roman" w:eastAsia="Malgun Gothic"/>
          <w:b w:val="0"/>
          <w:i w:val="0"/>
          <w:sz w:val="22"/>
        </w:rPr>
        <w:t>답: 첫 줄은 «Ragazzo: chiedi sempre da dove vengono le cose. Anche quando vengono da me.» — 벨란디가 2014년 12월 11일 수첩 마지막 장에 쓴 마지막 줄로, 그 사본은 증거로 채택되어 있다. 마지막 줄은 «Paolo. La bicicletta l'abbiamo riportata in due. Adesso il caffè fallo tu. Prima.» — 1994년 아홉 살 때 둘이 빨간 자전거를 3km 밀어 주인에게 돌려준 일. 파올로가 3월 7일 전화로 말하려던 그 이야기를 알레시오는 넉 달 전에 이미 써 두었다.</w:t>
      </w:r>
    </w:p>
    <w:p>
      <w:pPr>
        <w:pStyle w:val="ListBullet"/>
      </w:pPr>
      <w:r>
        <w:rPr>
          <w:rFonts w:ascii="Times New Roman" w:hAnsi="Times New Roman" w:eastAsia="Malgun Gothic"/>
          <w:b w:val="0"/>
          <w:i w:val="0"/>
          <w:sz w:val="22"/>
        </w:rPr>
        <w:t>질문 2: 엘레나는 논고에서 키케로와 리날디를 어떻게 대비하고, 2021~2024년에 '무기를 물러서게 한 것'은 누구라고 말하나요?</w:t>
      </w:r>
    </w:p>
    <w:p>
      <w:pPr>
        <w:pStyle w:val="ListBullet2"/>
      </w:pPr>
      <w:r>
        <w:rPr>
          <w:rFonts w:ascii="Times New Roman" w:hAnsi="Times New Roman" w:eastAsia="Malgun Gothic"/>
          <w:b w:val="0"/>
          <w:i w:val="0"/>
          <w:sz w:val="22"/>
        </w:rPr>
        <w:t>답: 키케로는 재판 없이 시민을 처형하고 끝내 뉘우치지 않았으며 20년 뒤 남이 쓴 명단에 올라 죽었다. 리날디는 명단을 만들었지만 뉘우치고 마흔두 장을 검찰에 냈으며, 진실을 말하기 전날 죽었다. 무기를 물러서게 한 것은 한 사람이 아니라 헌법재판소의 판결, 서명하지 않은 대통령, 장군의 편지, 서기의 복사본 — 그 없이도 움직인 제도이고, 이 법정도 그중 하나다.</w:t>
      </w:r>
    </w:p>
    <w:p>
      <w:pPr>
        <w:pStyle w:val="ListBullet"/>
      </w:pPr>
      <w:r>
        <w:rPr>
          <w:rFonts w:ascii="Times New Roman" w:hAnsi="Times New Roman" w:eastAsia="Malgun Gothic"/>
          <w:b w:val="0"/>
          <w:i w:val="0"/>
          <w:sz w:val="22"/>
        </w:rPr>
        <w:t>질문 3 (1부 1화와 이어 보기): 1부 1화에서 벨란디가 알레시오를 맞으며 한 말과, 같은 벙커 법정에서 파올로가 알레시오를 설명한 말은 무엇인가요? 에필로그는 그것을 어떻게 닫나요?</w:t>
      </w:r>
    </w:p>
    <w:p>
      <w:pPr>
        <w:pStyle w:val="ListBullet2"/>
      </w:pPr>
      <w:r>
        <w:rPr>
          <w:rFonts w:ascii="Times New Roman" w:hAnsi="Times New Roman" w:eastAsia="Malgun Gothic"/>
          <w:b w:val="0"/>
          <w:i w:val="0"/>
          <w:sz w:val="22"/>
        </w:rPr>
        <w:t>답: 벨란디는 «Prima un caffè, poi parliamo.», «Il caffè lo faccio io.»라고 했고, 파올로는 «Alessio era un ragazzo che faceva il caffè agli altri.»라고 증언했다. 에필로그에서 안나는 돌려받은 벨란디의 모카로 «Prima il caffè. Poi parliamo. L'ha sempre detto lui. E prima di lui il procuratore.»라며 첫 잔을 엘레나에게 내고, 파올로는 보호 거처에서 처음으로 남(피오레)에게 먼저 커피를 끓여 준 뒤 «Il caffè l'ho fatto io. Prima.»라고 적는다. 1부 1화의 이 빠진 잔(tazzine sbeccate)도 마지막 장면의 sbeccato 잔으로 돌아온다.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