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10부 8화 「자백서」 학습 노트</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sbiadito</w:t>
            </w:r>
          </w:p>
        </w:tc>
        <w:tc>
          <w:tcPr>
            <w:tcW w:type="dxa" w:w="2160"/>
          </w:tcPr>
          <w:p>
            <w:r/>
            <w:r>
              <w:rPr>
                <w:rFonts w:ascii="Times New Roman" w:hAnsi="Times New Roman" w:eastAsia="Malgun Gothic"/>
                <w:b w:val="0"/>
                <w:i w:val="0"/>
                <w:sz w:val="20"/>
              </w:rPr>
              <w:t>형(과거분사) · 원형 sbiadire · f. sbiadita · pl. sbiaditi</w:t>
            </w:r>
          </w:p>
        </w:tc>
        <w:tc>
          <w:tcPr>
            <w:tcW w:type="dxa" w:w="2160"/>
          </w:tcPr>
          <w:p>
            <w:r/>
            <w:r>
              <w:rPr>
                <w:rFonts w:ascii="Times New Roman" w:hAnsi="Times New Roman" w:eastAsia="Malgun Gothic"/>
                <w:b w:val="0"/>
                <w:i w:val="0"/>
                <w:sz w:val="20"/>
              </w:rPr>
              <w:t>색이 바랜</w:t>
            </w:r>
          </w:p>
        </w:tc>
        <w:tc>
          <w:tcPr>
            <w:tcW w:type="dxa" w:w="2160"/>
          </w:tcPr>
          <w:p>
            <w:r/>
            <w:r>
              <w:rPr>
                <w:rFonts w:ascii="Times New Roman" w:hAnsi="Times New Roman" w:eastAsia="Malgun Gothic"/>
                <w:b w:val="0"/>
                <w:i w:val="0"/>
                <w:sz w:val="20"/>
              </w:rPr>
              <w:t>«il poster sbiadito della nazionale.»</w:t>
            </w:r>
          </w:p>
        </w:tc>
      </w:tr>
      <w:tr>
        <w:tc>
          <w:tcPr>
            <w:tcW w:type="dxa" w:w="2160"/>
          </w:tcPr>
          <w:p>
            <w:r/>
            <w:r>
              <w:rPr>
                <w:rFonts w:ascii="Times New Roman" w:hAnsi="Times New Roman" w:eastAsia="Malgun Gothic"/>
                <w:b/>
                <w:i w:val="0"/>
                <w:sz w:val="20"/>
              </w:rPr>
              <w:t>a quadretti</w:t>
            </w:r>
          </w:p>
        </w:tc>
        <w:tc>
          <w:tcPr>
            <w:tcW w:type="dxa" w:w="2160"/>
          </w:tcPr>
          <w:p>
            <w:r/>
            <w:r>
              <w:rPr>
                <w:rFonts w:ascii="Times New Roman" w:hAnsi="Times New Roman" w:eastAsia="Malgun Gothic"/>
                <w:b w:val="0"/>
                <w:i w:val="0"/>
                <w:sz w:val="20"/>
              </w:rPr>
              <w:t>형용사구(불변)</w:t>
            </w:r>
          </w:p>
        </w:tc>
        <w:tc>
          <w:tcPr>
            <w:tcW w:type="dxa" w:w="2160"/>
          </w:tcPr>
          <w:p>
            <w:r/>
            <w:r>
              <w:rPr>
                <w:rFonts w:ascii="Times New Roman" w:hAnsi="Times New Roman" w:eastAsia="Malgun Gothic"/>
                <w:b w:val="0"/>
                <w:i w:val="0"/>
                <w:sz w:val="20"/>
              </w:rPr>
              <w:t>모눈의, 체크무늬의</w:t>
            </w:r>
          </w:p>
        </w:tc>
        <w:tc>
          <w:tcPr>
            <w:tcW w:type="dxa" w:w="2160"/>
          </w:tcPr>
          <w:p>
            <w:r/>
            <w:r>
              <w:rPr>
                <w:rFonts w:ascii="Times New Roman" w:hAnsi="Times New Roman" w:eastAsia="Malgun Gothic"/>
                <w:b w:val="0"/>
                <w:i w:val="0"/>
                <w:sz w:val="20"/>
              </w:rPr>
              <w:t>«il taccuino a quadretti di Lucia con l'elastico.»</w:t>
            </w:r>
          </w:p>
        </w:tc>
      </w:tr>
      <w:tr>
        <w:tc>
          <w:tcPr>
            <w:tcW w:type="dxa" w:w="2160"/>
          </w:tcPr>
          <w:p>
            <w:r/>
            <w:r>
              <w:rPr>
                <w:rFonts w:ascii="Times New Roman" w:hAnsi="Times New Roman" w:eastAsia="Malgun Gothic"/>
                <w:b/>
                <w:i w:val="0"/>
                <w:sz w:val="20"/>
              </w:rPr>
              <w:t>busta sigillata</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buste sigillate</w:t>
            </w:r>
          </w:p>
        </w:tc>
        <w:tc>
          <w:tcPr>
            <w:tcW w:type="dxa" w:w="2160"/>
          </w:tcPr>
          <w:p>
            <w:r/>
            <w:r>
              <w:rPr>
                <w:rFonts w:ascii="Times New Roman" w:hAnsi="Times New Roman" w:eastAsia="Malgun Gothic"/>
                <w:b w:val="0"/>
                <w:i w:val="0"/>
                <w:sz w:val="20"/>
              </w:rPr>
              <w:t>봉인한 봉투</w:t>
            </w:r>
          </w:p>
        </w:tc>
        <w:tc>
          <w:tcPr>
            <w:tcW w:type="dxa" w:w="2160"/>
          </w:tcPr>
          <w:p>
            <w:r/>
            <w:r>
              <w:rPr>
                <w:rFonts w:ascii="Times New Roman" w:hAnsi="Times New Roman" w:eastAsia="Malgun Gothic"/>
                <w:b w:val="0"/>
                <w:i w:val="0"/>
                <w:sz w:val="20"/>
              </w:rPr>
              <w:t>«Originale in busta sigillata, custodita nella cassaforte del procuratore.»</w:t>
            </w:r>
          </w:p>
        </w:tc>
      </w:tr>
      <w:tr>
        <w:tc>
          <w:tcPr>
            <w:tcW w:type="dxa" w:w="2160"/>
          </w:tcPr>
          <w:p>
            <w:r/>
            <w:r>
              <w:rPr>
                <w:rFonts w:ascii="Times New Roman" w:hAnsi="Times New Roman" w:eastAsia="Malgun Gothic"/>
                <w:b/>
                <w:i w:val="0"/>
                <w:sz w:val="20"/>
              </w:rPr>
              <w:t>abuso d'ufficio</w:t>
            </w:r>
          </w:p>
        </w:tc>
        <w:tc>
          <w:tcPr>
            <w:tcW w:type="dxa" w:w="2160"/>
          </w:tcPr>
          <w:p>
            <w:r/>
            <w:r>
              <w:rPr>
                <w:rFonts w:ascii="Times New Roman" w:hAnsi="Times New Roman" w:eastAsia="Malgun Gothic"/>
                <w:b w:val="0"/>
                <w:i w:val="0"/>
                <w:sz w:val="20"/>
              </w:rPr>
              <w:t>명 m. · pl. abusi d'ufficio</w:t>
            </w:r>
          </w:p>
        </w:tc>
        <w:tc>
          <w:tcPr>
            <w:tcW w:type="dxa" w:w="2160"/>
          </w:tcPr>
          <w:p>
            <w:r/>
            <w:r>
              <w:rPr>
                <w:rFonts w:ascii="Times New Roman" w:hAnsi="Times New Roman" w:eastAsia="Malgun Gothic"/>
                <w:b w:val="0"/>
                <w:i w:val="0"/>
                <w:sz w:val="20"/>
              </w:rPr>
              <w:t>직권남용(죄)</w:t>
            </w:r>
          </w:p>
        </w:tc>
        <w:tc>
          <w:tcPr>
            <w:tcW w:type="dxa" w:w="2160"/>
          </w:tcPr>
          <w:p>
            <w:r/>
            <w:r>
              <w:rPr>
                <w:rFonts w:ascii="Times New Roman" w:hAnsi="Times New Roman" w:eastAsia="Malgun Gothic"/>
                <w:b w:val="0"/>
                <w:i w:val="0"/>
                <w:sz w:val="20"/>
              </w:rPr>
              <w:t>«L'abuso d'ufficio è stato abrogato, lo sa.»</w:t>
            </w:r>
          </w:p>
        </w:tc>
      </w:tr>
      <w:tr>
        <w:tc>
          <w:tcPr>
            <w:tcW w:type="dxa" w:w="2160"/>
          </w:tcPr>
          <w:p>
            <w:r/>
            <w:r>
              <w:rPr>
                <w:rFonts w:ascii="Times New Roman" w:hAnsi="Times New Roman" w:eastAsia="Malgun Gothic"/>
                <w:b/>
                <w:i w:val="0"/>
                <w:sz w:val="20"/>
              </w:rPr>
              <w:t>sottoscrivere</w:t>
            </w:r>
          </w:p>
        </w:tc>
        <w:tc>
          <w:tcPr>
            <w:tcW w:type="dxa" w:w="2160"/>
          </w:tcPr>
          <w:p>
            <w:r/>
            <w:r>
              <w:rPr>
                <w:rFonts w:ascii="Times New Roman" w:hAnsi="Times New Roman" w:eastAsia="Malgun Gothic"/>
                <w:b w:val="0"/>
                <w:i w:val="0"/>
                <w:sz w:val="20"/>
              </w:rPr>
              <w:t xml:space="preserve">동사 sottoscrivere (scrivere형; p.p. </w:t>
            </w:r>
            <w:r>
              <w:rPr>
                <w:rFonts w:ascii="Times New Roman" w:hAnsi="Times New Roman" w:eastAsia="Malgun Gothic"/>
                <w:b/>
                <w:i w:val="0"/>
                <w:sz w:val="20"/>
              </w:rPr>
              <w:t>sottoscritto</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서명하다, 서명으로 승인하다</w:t>
            </w:r>
          </w:p>
        </w:tc>
        <w:tc>
          <w:tcPr>
            <w:tcW w:type="dxa" w:w="2160"/>
          </w:tcPr>
          <w:p>
            <w:r/>
            <w:r>
              <w:rPr>
                <w:rFonts w:ascii="Times New Roman" w:hAnsi="Times New Roman" w:eastAsia="Malgun Gothic"/>
                <w:b w:val="0"/>
                <w:i w:val="0"/>
                <w:sz w:val="20"/>
              </w:rPr>
              <w:t>«lo sottoscrive foglio per foglio.»</w:t>
            </w:r>
          </w:p>
        </w:tc>
      </w:tr>
      <w:tr>
        <w:tc>
          <w:tcPr>
            <w:tcW w:type="dxa" w:w="2160"/>
          </w:tcPr>
          <w:p>
            <w:r/>
            <w:r>
              <w:rPr>
                <w:rFonts w:ascii="Times New Roman" w:hAnsi="Times New Roman" w:eastAsia="Malgun Gothic"/>
                <w:b/>
                <w:i w:val="0"/>
                <w:sz w:val="20"/>
              </w:rPr>
              <w:t>integralmente</w:t>
            </w:r>
          </w:p>
        </w:tc>
        <w:tc>
          <w:tcPr>
            <w:tcW w:type="dxa" w:w="2160"/>
          </w:tcPr>
          <w:p>
            <w:r/>
            <w:r>
              <w:rPr>
                <w:rFonts w:ascii="Times New Roman" w:hAnsi="Times New Roman" w:eastAsia="Malgun Gothic"/>
                <w:b w:val="0"/>
                <w:i w:val="0"/>
                <w:sz w:val="20"/>
              </w:rPr>
              <w:t>부사 · 형 integrale에서</w:t>
            </w:r>
          </w:p>
        </w:tc>
        <w:tc>
          <w:tcPr>
            <w:tcW w:type="dxa" w:w="2160"/>
          </w:tcPr>
          <w:p>
            <w:r/>
            <w:r>
              <w:rPr>
                <w:rFonts w:ascii="Times New Roman" w:hAnsi="Times New Roman" w:eastAsia="Malgun Gothic"/>
                <w:b w:val="0"/>
                <w:i w:val="0"/>
                <w:sz w:val="20"/>
              </w:rPr>
              <w:t>전부, 빠짐없이</w:t>
            </w:r>
          </w:p>
        </w:tc>
        <w:tc>
          <w:tcPr>
            <w:tcW w:type="dxa" w:w="2160"/>
          </w:tcPr>
          <w:p>
            <w:r/>
            <w:r>
              <w:rPr>
                <w:rFonts w:ascii="Times New Roman" w:hAnsi="Times New Roman" w:eastAsia="Malgun Gothic"/>
                <w:b w:val="0"/>
                <w:i w:val="0"/>
                <w:sz w:val="20"/>
              </w:rPr>
              <w:t>«Il dichiarante conferma integralmente il contenuto del memoriale»</w:t>
            </w:r>
          </w:p>
        </w:tc>
      </w:tr>
      <w:tr>
        <w:tc>
          <w:tcPr>
            <w:tcW w:type="dxa" w:w="2160"/>
          </w:tcPr>
          <w:p>
            <w:r/>
            <w:r>
              <w:rPr>
                <w:rFonts w:ascii="Times New Roman" w:hAnsi="Times New Roman" w:eastAsia="Malgun Gothic"/>
                <w:b/>
                <w:i w:val="0"/>
                <w:sz w:val="20"/>
              </w:rPr>
              <w:t>carta geografica</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carte geografiche</w:t>
            </w:r>
          </w:p>
        </w:tc>
        <w:tc>
          <w:tcPr>
            <w:tcW w:type="dxa" w:w="2160"/>
          </w:tcPr>
          <w:p>
            <w:r/>
            <w:r>
              <w:rPr>
                <w:rFonts w:ascii="Times New Roman" w:hAnsi="Times New Roman" w:eastAsia="Malgun Gothic"/>
                <w:b w:val="0"/>
                <w:i w:val="0"/>
                <w:sz w:val="20"/>
              </w:rPr>
              <w:t>지도</w:t>
            </w:r>
          </w:p>
        </w:tc>
        <w:tc>
          <w:tcPr>
            <w:tcW w:type="dxa" w:w="2160"/>
          </w:tcPr>
          <w:p>
            <w:r/>
            <w:r>
              <w:rPr>
                <w:rFonts w:ascii="Times New Roman" w:hAnsi="Times New Roman" w:eastAsia="Malgun Gothic"/>
                <w:b w:val="0"/>
                <w:i w:val="0"/>
                <w:sz w:val="20"/>
              </w:rPr>
              <w:t>«Contro una squadra di un paese che sulla carta geografica non c'è.»</w:t>
            </w:r>
          </w:p>
        </w:tc>
      </w:tr>
      <w:tr>
        <w:tc>
          <w:tcPr>
            <w:tcW w:type="dxa" w:w="2160"/>
          </w:tcPr>
          <w:p>
            <w:r/>
            <w:r>
              <w:rPr>
                <w:rFonts w:ascii="Times New Roman" w:hAnsi="Times New Roman" w:eastAsia="Malgun Gothic"/>
                <w:b/>
                <w:i w:val="0"/>
                <w:sz w:val="20"/>
              </w:rPr>
              <w:t>copia conforme</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copie conformi</w:t>
            </w:r>
          </w:p>
        </w:tc>
        <w:tc>
          <w:tcPr>
            <w:tcW w:type="dxa" w:w="2160"/>
          </w:tcPr>
          <w:p>
            <w:r/>
            <w:r>
              <w:rPr>
                <w:rFonts w:ascii="Times New Roman" w:hAnsi="Times New Roman" w:eastAsia="Malgun Gothic"/>
                <w:b w:val="0"/>
                <w:i w:val="0"/>
                <w:sz w:val="20"/>
              </w:rPr>
              <w:t>(원본과 같음을 인증한) 등본</w:t>
            </w:r>
          </w:p>
        </w:tc>
        <w:tc>
          <w:tcPr>
            <w:tcW w:type="dxa" w:w="2160"/>
          </w:tcPr>
          <w:p>
            <w:r/>
            <w:r>
              <w:rPr>
                <w:rFonts w:ascii="Times New Roman" w:hAnsi="Times New Roman" w:eastAsia="Malgun Gothic"/>
                <w:b w:val="0"/>
                <w:i w:val="0"/>
                <w:sz w:val="20"/>
              </w:rPr>
              <w:t>«Copia conforme al fascicolo.»</w:t>
            </w:r>
          </w:p>
        </w:tc>
      </w:tr>
      <w:tr>
        <w:tc>
          <w:tcPr>
            <w:tcW w:type="dxa" w:w="2160"/>
          </w:tcPr>
          <w:p>
            <w:r/>
            <w:r>
              <w:rPr>
                <w:rFonts w:ascii="Times New Roman" w:hAnsi="Times New Roman" w:eastAsia="Malgun Gothic"/>
                <w:b/>
                <w:i w:val="0"/>
                <w:sz w:val="20"/>
              </w:rPr>
              <w:t>cerino</w:t>
            </w:r>
          </w:p>
        </w:tc>
        <w:tc>
          <w:tcPr>
            <w:tcW w:type="dxa" w:w="2160"/>
          </w:tcPr>
          <w:p>
            <w:r/>
            <w:r>
              <w:rPr>
                <w:rFonts w:ascii="Times New Roman" w:hAnsi="Times New Roman" w:eastAsia="Malgun Gothic"/>
                <w:b w:val="0"/>
                <w:i w:val="0"/>
                <w:sz w:val="20"/>
              </w:rPr>
              <w:t>명 m. · pl. cerini</w:t>
            </w:r>
          </w:p>
        </w:tc>
        <w:tc>
          <w:tcPr>
            <w:tcW w:type="dxa" w:w="2160"/>
          </w:tcPr>
          <w:p>
            <w:r/>
            <w:r>
              <w:rPr>
                <w:rFonts w:ascii="Times New Roman" w:hAnsi="Times New Roman" w:eastAsia="Malgun Gothic"/>
                <w:b w:val="0"/>
                <w:i w:val="0"/>
                <w:sz w:val="20"/>
              </w:rPr>
              <w:t>(초를 먹인) 성냥</w:t>
            </w:r>
          </w:p>
        </w:tc>
        <w:tc>
          <w:tcPr>
            <w:tcW w:type="dxa" w:w="2160"/>
          </w:tcPr>
          <w:p>
            <w:r/>
            <w:r>
              <w:rPr>
                <w:rFonts w:ascii="Times New Roman" w:hAnsi="Times New Roman" w:eastAsia="Malgun Gothic"/>
                <w:b w:val="0"/>
                <w:i w:val="0"/>
                <w:sz w:val="20"/>
              </w:rPr>
              <w:t>«Elena accende il cerino, scalda la ceralacca»</w:t>
            </w:r>
          </w:p>
        </w:tc>
      </w:tr>
      <w:tr>
        <w:tc>
          <w:tcPr>
            <w:tcW w:type="dxa" w:w="2160"/>
          </w:tcPr>
          <w:p>
            <w:r/>
            <w:r>
              <w:rPr>
                <w:rFonts w:ascii="Times New Roman" w:hAnsi="Times New Roman" w:eastAsia="Malgun Gothic"/>
                <w:b/>
                <w:i w:val="0"/>
                <w:sz w:val="20"/>
              </w:rPr>
              <w:t>lembo</w:t>
            </w:r>
          </w:p>
        </w:tc>
        <w:tc>
          <w:tcPr>
            <w:tcW w:type="dxa" w:w="2160"/>
          </w:tcPr>
          <w:p>
            <w:r/>
            <w:r>
              <w:rPr>
                <w:rFonts w:ascii="Times New Roman" w:hAnsi="Times New Roman" w:eastAsia="Malgun Gothic"/>
                <w:b w:val="0"/>
                <w:i w:val="0"/>
                <w:sz w:val="20"/>
              </w:rPr>
              <w:t>명 m. · pl. lembi</w:t>
            </w:r>
          </w:p>
        </w:tc>
        <w:tc>
          <w:tcPr>
            <w:tcW w:type="dxa" w:w="2160"/>
          </w:tcPr>
          <w:p>
            <w:r/>
            <w:r>
              <w:rPr>
                <w:rFonts w:ascii="Times New Roman" w:hAnsi="Times New Roman" w:eastAsia="Malgun Gothic"/>
                <w:b w:val="0"/>
                <w:i w:val="0"/>
                <w:sz w:val="20"/>
              </w:rPr>
              <w:t>(봉투·천의) 가장자리, 덮개</w:t>
            </w:r>
          </w:p>
        </w:tc>
        <w:tc>
          <w:tcPr>
            <w:tcW w:type="dxa" w:w="2160"/>
          </w:tcPr>
          <w:p>
            <w:r/>
            <w:r>
              <w:rPr>
                <w:rFonts w:ascii="Times New Roman" w:hAnsi="Times New Roman" w:eastAsia="Malgun Gothic"/>
                <w:b w:val="0"/>
                <w:i w:val="0"/>
                <w:sz w:val="20"/>
              </w:rPr>
              <w:t>«la cola sul lembo.»</w:t>
            </w:r>
          </w:p>
        </w:tc>
      </w:tr>
      <w:tr>
        <w:tc>
          <w:tcPr>
            <w:tcW w:type="dxa" w:w="2160"/>
          </w:tcPr>
          <w:p>
            <w:r/>
            <w:r>
              <w:rPr>
                <w:rFonts w:ascii="Times New Roman" w:hAnsi="Times New Roman" w:eastAsia="Malgun Gothic"/>
                <w:b/>
                <w:i w:val="0"/>
                <w:sz w:val="20"/>
              </w:rPr>
              <w:t>retro</w:t>
            </w:r>
          </w:p>
        </w:tc>
        <w:tc>
          <w:tcPr>
            <w:tcW w:type="dxa" w:w="2160"/>
          </w:tcPr>
          <w:p>
            <w:r/>
            <w:r>
              <w:rPr>
                <w:rFonts w:ascii="Times New Roman" w:hAnsi="Times New Roman" w:eastAsia="Malgun Gothic"/>
                <w:b w:val="0"/>
                <w:i w:val="0"/>
                <w:sz w:val="20"/>
              </w:rPr>
              <w:t>명 m.(불변)</w:t>
            </w:r>
          </w:p>
        </w:tc>
        <w:tc>
          <w:tcPr>
            <w:tcW w:type="dxa" w:w="2160"/>
          </w:tcPr>
          <w:p>
            <w:r/>
            <w:r>
              <w:rPr>
                <w:rFonts w:ascii="Times New Roman" w:hAnsi="Times New Roman" w:eastAsia="Malgun Gothic"/>
                <w:b w:val="0"/>
                <w:i w:val="0"/>
                <w:sz w:val="20"/>
              </w:rPr>
              <w:t>뒷면</w:t>
            </w:r>
          </w:p>
        </w:tc>
        <w:tc>
          <w:tcPr>
            <w:tcW w:type="dxa" w:w="2160"/>
          </w:tcPr>
          <w:p>
            <w:r/>
            <w:r>
              <w:rPr>
                <w:rFonts w:ascii="Times New Roman" w:hAnsi="Times New Roman" w:eastAsia="Malgun Gothic"/>
                <w:b w:val="0"/>
                <w:i w:val="0"/>
                <w:sz w:val="20"/>
              </w:rPr>
              <w:t>«Scrive qualcosa sul retro della busta»</w:t>
            </w:r>
          </w:p>
        </w:tc>
      </w:tr>
      <w:tr>
        <w:tc>
          <w:tcPr>
            <w:tcW w:type="dxa" w:w="2160"/>
          </w:tcPr>
          <w:p>
            <w:r/>
            <w:r>
              <w:rPr>
                <w:rFonts w:ascii="Times New Roman" w:hAnsi="Times New Roman" w:eastAsia="Malgun Gothic"/>
                <w:b/>
                <w:i w:val="0"/>
                <w:sz w:val="20"/>
              </w:rPr>
              <w:t>pavimento</w:t>
            </w:r>
          </w:p>
        </w:tc>
        <w:tc>
          <w:tcPr>
            <w:tcW w:type="dxa" w:w="2160"/>
          </w:tcPr>
          <w:p>
            <w:r/>
            <w:r>
              <w:rPr>
                <w:rFonts w:ascii="Times New Roman" w:hAnsi="Times New Roman" w:eastAsia="Malgun Gothic"/>
                <w:b w:val="0"/>
                <w:i w:val="0"/>
                <w:sz w:val="20"/>
              </w:rPr>
              <w:t>명 m. · pl. pavimenti</w:t>
            </w:r>
          </w:p>
        </w:tc>
        <w:tc>
          <w:tcPr>
            <w:tcW w:type="dxa" w:w="2160"/>
          </w:tcPr>
          <w:p>
            <w:r/>
            <w:r>
              <w:rPr>
                <w:rFonts w:ascii="Times New Roman" w:hAnsi="Times New Roman" w:eastAsia="Malgun Gothic"/>
                <w:b w:val="0"/>
                <w:i w:val="0"/>
                <w:sz w:val="20"/>
              </w:rPr>
              <w:t>바닥</w:t>
            </w:r>
          </w:p>
        </w:tc>
        <w:tc>
          <w:tcPr>
            <w:tcW w:type="dxa" w:w="2160"/>
          </w:tcPr>
          <w:p>
            <w:r/>
            <w:r>
              <w:rPr>
                <w:rFonts w:ascii="Times New Roman" w:hAnsi="Times New Roman" w:eastAsia="Malgun Gothic"/>
                <w:b w:val="0"/>
                <w:i w:val="0"/>
                <w:sz w:val="20"/>
              </w:rPr>
              <w:t>«Speriamo che il pavimento tenga.»</w:t>
            </w:r>
          </w:p>
        </w:tc>
      </w:tr>
      <w:tr>
        <w:tc>
          <w:tcPr>
            <w:tcW w:type="dxa" w:w="2160"/>
          </w:tcPr>
          <w:p>
            <w:r/>
            <w:r>
              <w:rPr>
                <w:rFonts w:ascii="Times New Roman" w:hAnsi="Times New Roman" w:eastAsia="Malgun Gothic"/>
                <w:b/>
                <w:i w:val="0"/>
                <w:sz w:val="20"/>
              </w:rPr>
              <w:t>zinco</w:t>
            </w:r>
          </w:p>
        </w:tc>
        <w:tc>
          <w:tcPr>
            <w:tcW w:type="dxa" w:w="2160"/>
          </w:tcPr>
          <w:p>
            <w:r/>
            <w:r>
              <w:rPr>
                <w:rFonts w:ascii="Times New Roman" w:hAnsi="Times New Roman" w:eastAsia="Malgun Gothic"/>
                <w:b w:val="0"/>
                <w:i w:val="0"/>
                <w:sz w:val="20"/>
              </w:rPr>
              <w:t>명 m.(불가산)</w:t>
            </w:r>
          </w:p>
        </w:tc>
        <w:tc>
          <w:tcPr>
            <w:tcW w:type="dxa" w:w="2160"/>
          </w:tcPr>
          <w:p>
            <w:r/>
            <w:r>
              <w:rPr>
                <w:rFonts w:ascii="Times New Roman" w:hAnsi="Times New Roman" w:eastAsia="Malgun Gothic"/>
                <w:b w:val="0"/>
                <w:i w:val="0"/>
                <w:sz w:val="20"/>
              </w:rPr>
              <w:t>아연</w:t>
            </w:r>
          </w:p>
        </w:tc>
        <w:tc>
          <w:tcPr>
            <w:tcW w:type="dxa" w:w="2160"/>
          </w:tcPr>
          <w:p>
            <w:r/>
            <w:r>
              <w:rPr>
                <w:rFonts w:ascii="Times New Roman" w:hAnsi="Times New Roman" w:eastAsia="Malgun Gothic"/>
                <w:b w:val="0"/>
                <w:i w:val="0"/>
                <w:sz w:val="20"/>
              </w:rPr>
              <w:t>«Il bar con il bancone di zinco, la vetrina.»</w:t>
            </w:r>
          </w:p>
        </w:tc>
      </w:tr>
      <w:tr>
        <w:tc>
          <w:tcPr>
            <w:tcW w:type="dxa" w:w="2160"/>
          </w:tcPr>
          <w:p>
            <w:r/>
            <w:r>
              <w:rPr>
                <w:rFonts w:ascii="Times New Roman" w:hAnsi="Times New Roman" w:eastAsia="Malgun Gothic"/>
                <w:b/>
                <w:i w:val="0"/>
                <w:sz w:val="20"/>
              </w:rPr>
              <w:t>ambo</w:t>
            </w:r>
          </w:p>
        </w:tc>
        <w:tc>
          <w:tcPr>
            <w:tcW w:type="dxa" w:w="2160"/>
          </w:tcPr>
          <w:p>
            <w:r/>
            <w:r>
              <w:rPr>
                <w:rFonts w:ascii="Times New Roman" w:hAnsi="Times New Roman" w:eastAsia="Malgun Gothic"/>
                <w:b w:val="0"/>
                <w:i w:val="0"/>
                <w:sz w:val="20"/>
              </w:rPr>
              <w:t>명 m. · pl. ambi</w:t>
            </w:r>
          </w:p>
        </w:tc>
        <w:tc>
          <w:tcPr>
            <w:tcW w:type="dxa" w:w="2160"/>
          </w:tcPr>
          <w:p>
            <w:r/>
            <w:r>
              <w:rPr>
                <w:rFonts w:ascii="Times New Roman" w:hAnsi="Times New Roman" w:eastAsia="Malgun Gothic"/>
                <w:b w:val="0"/>
                <w:i w:val="0"/>
                <w:sz w:val="20"/>
              </w:rPr>
              <w:t>(로또의) 숫자 두 개 맞히기</w:t>
            </w:r>
          </w:p>
        </w:tc>
        <w:tc>
          <w:tcPr>
            <w:tcW w:type="dxa" w:w="2160"/>
          </w:tcPr>
          <w:p>
            <w:r/>
            <w:r>
              <w:rPr>
                <w:rFonts w:ascii="Times New Roman" w:hAnsi="Times New Roman" w:eastAsia="Malgun Gothic"/>
                <w:b w:val="0"/>
                <w:i w:val="0"/>
                <w:sz w:val="20"/>
              </w:rPr>
              <w:t>«Un ambo sulla ruota di Palermo. Trentamila lire.»</w:t>
            </w:r>
          </w:p>
        </w:tc>
      </w:tr>
      <w:tr>
        <w:tc>
          <w:tcPr>
            <w:tcW w:type="dxa" w:w="2160"/>
          </w:tcPr>
          <w:p>
            <w:r/>
            <w:r>
              <w:rPr>
                <w:rFonts w:ascii="Times New Roman" w:hAnsi="Times New Roman" w:eastAsia="Malgun Gothic"/>
                <w:b/>
                <w:i w:val="0"/>
                <w:sz w:val="20"/>
              </w:rPr>
              <w:t>ruota</w:t>
            </w:r>
          </w:p>
        </w:tc>
        <w:tc>
          <w:tcPr>
            <w:tcW w:type="dxa" w:w="2160"/>
          </w:tcPr>
          <w:p>
            <w:r/>
            <w:r>
              <w:rPr>
                <w:rFonts w:ascii="Times New Roman" w:hAnsi="Times New Roman" w:eastAsia="Malgun Gothic"/>
                <w:b w:val="0"/>
                <w:i w:val="0"/>
                <w:sz w:val="20"/>
              </w:rPr>
              <w:t>명 f. · pl. ruote</w:t>
            </w:r>
          </w:p>
        </w:tc>
        <w:tc>
          <w:tcPr>
            <w:tcW w:type="dxa" w:w="2160"/>
          </w:tcPr>
          <w:p>
            <w:r/>
            <w:r>
              <w:rPr>
                <w:rFonts w:ascii="Times New Roman" w:hAnsi="Times New Roman" w:eastAsia="Malgun Gothic"/>
                <w:b w:val="0"/>
                <w:i w:val="0"/>
                <w:sz w:val="20"/>
              </w:rPr>
              <w:t>(로또의) 추첨 지역 '바퀴'; 바퀴</w:t>
            </w:r>
          </w:p>
        </w:tc>
        <w:tc>
          <w:tcPr>
            <w:tcW w:type="dxa" w:w="2160"/>
          </w:tcPr>
          <w:p>
            <w:r/>
            <w:r>
              <w:rPr>
                <w:rFonts w:ascii="Times New Roman" w:hAnsi="Times New Roman" w:eastAsia="Malgun Gothic"/>
                <w:b w:val="0"/>
                <w:i w:val="0"/>
                <w:sz w:val="20"/>
              </w:rPr>
              <w:t>«Quarantadue sulla ruota di Palermo.»</w:t>
            </w:r>
          </w:p>
        </w:tc>
      </w:tr>
      <w:tr>
        <w:tc>
          <w:tcPr>
            <w:tcW w:type="dxa" w:w="2160"/>
          </w:tcPr>
          <w:p>
            <w:r/>
            <w:r>
              <w:rPr>
                <w:rFonts w:ascii="Times New Roman" w:hAnsi="Times New Roman" w:eastAsia="Malgun Gothic"/>
                <w:b/>
                <w:i w:val="0"/>
                <w:sz w:val="20"/>
              </w:rPr>
              <w:t>mortadella</w:t>
            </w:r>
          </w:p>
        </w:tc>
        <w:tc>
          <w:tcPr>
            <w:tcW w:type="dxa" w:w="2160"/>
          </w:tcPr>
          <w:p>
            <w:r/>
            <w:r>
              <w:rPr>
                <w:rFonts w:ascii="Times New Roman" w:hAnsi="Times New Roman" w:eastAsia="Malgun Gothic"/>
                <w:b w:val="0"/>
                <w:i w:val="0"/>
                <w:sz w:val="20"/>
              </w:rPr>
              <w:t>명 f. · pl. mortadelle</w:t>
            </w:r>
          </w:p>
        </w:tc>
        <w:tc>
          <w:tcPr>
            <w:tcW w:type="dxa" w:w="2160"/>
          </w:tcPr>
          <w:p>
            <w:r/>
            <w:r>
              <w:rPr>
                <w:rFonts w:ascii="Times New Roman" w:hAnsi="Times New Roman" w:eastAsia="Malgun Gothic"/>
                <w:b w:val="0"/>
                <w:i w:val="0"/>
                <w:sz w:val="20"/>
              </w:rPr>
              <w:t>모르타델라(볼로냐식 큰 소시지)</w:t>
            </w:r>
          </w:p>
        </w:tc>
        <w:tc>
          <w:tcPr>
            <w:tcW w:type="dxa" w:w="2160"/>
          </w:tcPr>
          <w:p>
            <w:r/>
            <w:r>
              <w:rPr>
                <w:rFonts w:ascii="Times New Roman" w:hAnsi="Times New Roman" w:eastAsia="Malgun Gothic"/>
                <w:b w:val="0"/>
                <w:i w:val="0"/>
                <w:sz w:val="20"/>
              </w:rPr>
              <w:t>«Un panino con la mortadella e un'aranciata.»</w:t>
            </w:r>
          </w:p>
        </w:tc>
      </w:tr>
      <w:tr>
        <w:tc>
          <w:tcPr>
            <w:tcW w:type="dxa" w:w="2160"/>
          </w:tcPr>
          <w:p>
            <w:r/>
            <w:r>
              <w:rPr>
                <w:rFonts w:ascii="Times New Roman" w:hAnsi="Times New Roman" w:eastAsia="Malgun Gothic"/>
                <w:b/>
                <w:i w:val="0"/>
                <w:sz w:val="20"/>
              </w:rPr>
              <w:t>reni</w:t>
            </w:r>
          </w:p>
        </w:tc>
        <w:tc>
          <w:tcPr>
            <w:tcW w:type="dxa" w:w="2160"/>
          </w:tcPr>
          <w:p>
            <w:r/>
            <w:r>
              <w:rPr>
                <w:rFonts w:ascii="Times New Roman" w:hAnsi="Times New Roman" w:eastAsia="Malgun Gothic"/>
                <w:b w:val="0"/>
                <w:i w:val="0"/>
                <w:sz w:val="20"/>
              </w:rPr>
              <w:t xml:space="preserve">명 m. pl. · sg. </w:t>
            </w:r>
            <w:r>
              <w:rPr>
                <w:rFonts w:ascii="Times New Roman" w:hAnsi="Times New Roman" w:eastAsia="Malgun Gothic"/>
                <w:b/>
                <w:i w:val="0"/>
                <w:sz w:val="20"/>
              </w:rPr>
              <w:t>rene</w:t>
            </w:r>
          </w:p>
        </w:tc>
        <w:tc>
          <w:tcPr>
            <w:tcW w:type="dxa" w:w="2160"/>
          </w:tcPr>
          <w:p>
            <w:r/>
            <w:r>
              <w:rPr>
                <w:rFonts w:ascii="Times New Roman" w:hAnsi="Times New Roman" w:eastAsia="Malgun Gothic"/>
                <w:b w:val="0"/>
                <w:i w:val="0"/>
                <w:sz w:val="20"/>
              </w:rPr>
              <w:t>콩팥, 신장</w:t>
            </w:r>
          </w:p>
        </w:tc>
        <w:tc>
          <w:tcPr>
            <w:tcW w:type="dxa" w:w="2160"/>
          </w:tcPr>
          <w:p>
            <w:r/>
            <w:r>
              <w:rPr>
                <w:rFonts w:ascii="Times New Roman" w:hAnsi="Times New Roman" w:eastAsia="Malgun Gothic"/>
                <w:b w:val="0"/>
                <w:i w:val="0"/>
                <w:sz w:val="20"/>
              </w:rPr>
              <w:t>«Se no soffre per i reni.»</w:t>
            </w:r>
          </w:p>
        </w:tc>
      </w:tr>
      <w:tr>
        <w:tc>
          <w:tcPr>
            <w:tcW w:type="dxa" w:w="2160"/>
          </w:tcPr>
          <w:p>
            <w:r/>
            <w:r>
              <w:rPr>
                <w:rFonts w:ascii="Times New Roman" w:hAnsi="Times New Roman" w:eastAsia="Malgun Gothic"/>
                <w:b/>
                <w:i w:val="0"/>
                <w:sz w:val="20"/>
              </w:rPr>
              <w:t>infermiera</w:t>
            </w:r>
          </w:p>
        </w:tc>
        <w:tc>
          <w:tcPr>
            <w:tcW w:type="dxa" w:w="2160"/>
          </w:tcPr>
          <w:p>
            <w:r/>
            <w:r>
              <w:rPr>
                <w:rFonts w:ascii="Times New Roman" w:hAnsi="Times New Roman" w:eastAsia="Malgun Gothic"/>
                <w:b w:val="0"/>
                <w:i w:val="0"/>
                <w:sz w:val="20"/>
              </w:rPr>
              <w:t>명 f. · m. infermiere · pl. infermiere / infermieri</w:t>
            </w:r>
          </w:p>
        </w:tc>
        <w:tc>
          <w:tcPr>
            <w:tcW w:type="dxa" w:w="2160"/>
          </w:tcPr>
          <w:p>
            <w:r/>
            <w:r>
              <w:rPr>
                <w:rFonts w:ascii="Times New Roman" w:hAnsi="Times New Roman" w:eastAsia="Malgun Gothic"/>
                <w:b w:val="0"/>
                <w:i w:val="0"/>
                <w:sz w:val="20"/>
              </w:rPr>
              <w:t>간호사</w:t>
            </w:r>
          </w:p>
        </w:tc>
        <w:tc>
          <w:tcPr>
            <w:tcW w:type="dxa" w:w="2160"/>
          </w:tcPr>
          <w:p>
            <w:r/>
            <w:r>
              <w:rPr>
                <w:rFonts w:ascii="Times New Roman" w:hAnsi="Times New Roman" w:eastAsia="Malgun Gothic"/>
                <w:b w:val="0"/>
                <w:i w:val="0"/>
                <w:sz w:val="20"/>
              </w:rPr>
              <w:t>«Fa il corso da infermiera. A Catania.»</w:t>
            </w:r>
          </w:p>
        </w:tc>
      </w:tr>
      <w:tr>
        <w:tc>
          <w:tcPr>
            <w:tcW w:type="dxa" w:w="2160"/>
          </w:tcPr>
          <w:p>
            <w:r/>
            <w:r>
              <w:rPr>
                <w:rFonts w:ascii="Times New Roman" w:hAnsi="Times New Roman" w:eastAsia="Malgun Gothic"/>
                <w:b/>
                <w:i w:val="0"/>
                <w:sz w:val="20"/>
              </w:rPr>
              <w:t>diffidare</w:t>
            </w:r>
          </w:p>
        </w:tc>
        <w:tc>
          <w:tcPr>
            <w:tcW w:type="dxa" w:w="2160"/>
          </w:tcPr>
          <w:p>
            <w:r/>
            <w:r>
              <w:rPr>
                <w:rFonts w:ascii="Times New Roman" w:hAnsi="Times New Roman" w:eastAsia="Malgun Gothic"/>
                <w:b w:val="0"/>
                <w:i w:val="0"/>
                <w:sz w:val="20"/>
              </w:rPr>
              <w:t>동사 diffidare (규칙 -are; ~ di)</w:t>
            </w:r>
          </w:p>
        </w:tc>
        <w:tc>
          <w:tcPr>
            <w:tcW w:type="dxa" w:w="2160"/>
          </w:tcPr>
          <w:p>
            <w:r/>
            <w:r>
              <w:rPr>
                <w:rFonts w:ascii="Times New Roman" w:hAnsi="Times New Roman" w:eastAsia="Malgun Gothic"/>
                <w:b w:val="0"/>
                <w:i w:val="0"/>
                <w:sz w:val="20"/>
              </w:rPr>
              <w:t>경계하다, 믿지 않다</w:t>
            </w:r>
          </w:p>
        </w:tc>
        <w:tc>
          <w:tcPr>
            <w:tcW w:type="dxa" w:w="2160"/>
          </w:tcPr>
          <w:p>
            <w:r/>
            <w:r>
              <w:rPr>
                <w:rFonts w:ascii="Times New Roman" w:hAnsi="Times New Roman" w:eastAsia="Malgun Gothic"/>
                <w:b w:val="0"/>
                <w:i w:val="0"/>
                <w:sz w:val="20"/>
              </w:rPr>
              <w:t>«i gatti hanno ragione a diffidare.»</w:t>
            </w:r>
          </w:p>
        </w:tc>
      </w:tr>
      <w:tr>
        <w:tc>
          <w:tcPr>
            <w:tcW w:type="dxa" w:w="2160"/>
          </w:tcPr>
          <w:p>
            <w:r/>
            <w:r>
              <w:rPr>
                <w:rFonts w:ascii="Times New Roman" w:hAnsi="Times New Roman" w:eastAsia="Malgun Gothic"/>
                <w:b/>
                <w:i w:val="0"/>
                <w:sz w:val="20"/>
              </w:rPr>
              <w:t>lampada a stelo</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lampade a stelo</w:t>
            </w:r>
          </w:p>
        </w:tc>
        <w:tc>
          <w:tcPr>
            <w:tcW w:type="dxa" w:w="2160"/>
          </w:tcPr>
          <w:p>
            <w:r/>
            <w:r>
              <w:rPr>
                <w:rFonts w:ascii="Times New Roman" w:hAnsi="Times New Roman" w:eastAsia="Malgun Gothic"/>
                <w:b w:val="0"/>
                <w:i w:val="0"/>
                <w:sz w:val="20"/>
              </w:rPr>
              <w:t>스탠드 조명(키 큰 바닥 램프)</w:t>
            </w:r>
          </w:p>
        </w:tc>
        <w:tc>
          <w:tcPr>
            <w:tcW w:type="dxa" w:w="2160"/>
          </w:tcPr>
          <w:p>
            <w:r/>
            <w:r>
              <w:rPr>
                <w:rFonts w:ascii="Times New Roman" w:hAnsi="Times New Roman" w:eastAsia="Malgun Gothic"/>
                <w:b w:val="0"/>
                <w:i w:val="0"/>
                <w:sz w:val="20"/>
              </w:rPr>
              <w:t>«il tappeto persiano, la lampada a stelo.»</w:t>
            </w:r>
          </w:p>
        </w:tc>
      </w:tr>
      <w:tr>
        <w:tc>
          <w:tcPr>
            <w:tcW w:type="dxa" w:w="2160"/>
          </w:tcPr>
          <w:p>
            <w:r/>
            <w:r>
              <w:rPr>
                <w:rFonts w:ascii="Times New Roman" w:hAnsi="Times New Roman" w:eastAsia="Malgun Gothic"/>
                <w:b/>
                <w:i w:val="0"/>
                <w:sz w:val="20"/>
              </w:rPr>
              <w:t>soprabito</w:t>
            </w:r>
          </w:p>
        </w:tc>
        <w:tc>
          <w:tcPr>
            <w:tcW w:type="dxa" w:w="2160"/>
          </w:tcPr>
          <w:p>
            <w:r/>
            <w:r>
              <w:rPr>
                <w:rFonts w:ascii="Times New Roman" w:hAnsi="Times New Roman" w:eastAsia="Malgun Gothic"/>
                <w:b w:val="0"/>
                <w:i w:val="0"/>
                <w:sz w:val="20"/>
              </w:rPr>
              <w:t>명 m. · pl. soprabiti</w:t>
            </w:r>
          </w:p>
        </w:tc>
        <w:tc>
          <w:tcPr>
            <w:tcW w:type="dxa" w:w="2160"/>
          </w:tcPr>
          <w:p>
            <w:r/>
            <w:r>
              <w:rPr>
                <w:rFonts w:ascii="Times New Roman" w:hAnsi="Times New Roman" w:eastAsia="Malgun Gothic"/>
                <w:b w:val="0"/>
                <w:i w:val="0"/>
                <w:sz w:val="20"/>
              </w:rPr>
              <w:t>(얇은) 외투, 코트</w:t>
            </w:r>
          </w:p>
        </w:tc>
        <w:tc>
          <w:tcPr>
            <w:tcW w:type="dxa" w:w="2160"/>
          </w:tcPr>
          <w:p>
            <w:r/>
            <w:r>
              <w:rPr>
                <w:rFonts w:ascii="Times New Roman" w:hAnsi="Times New Roman" w:eastAsia="Malgun Gothic"/>
                <w:b w:val="0"/>
                <w:i w:val="0"/>
                <w:sz w:val="20"/>
              </w:rPr>
              <w:t>«il soprabito economico, la valigetta sulle ginocchia»</w:t>
            </w:r>
          </w:p>
        </w:tc>
      </w:tr>
      <w:tr>
        <w:tc>
          <w:tcPr>
            <w:tcW w:type="dxa" w:w="2160"/>
          </w:tcPr>
          <w:p>
            <w:r/>
            <w:r>
              <w:rPr>
                <w:rFonts w:ascii="Times New Roman" w:hAnsi="Times New Roman" w:eastAsia="Malgun Gothic"/>
                <w:b/>
                <w:i w:val="0"/>
                <w:sz w:val="20"/>
              </w:rPr>
              <w:t>grappa</w:t>
            </w:r>
          </w:p>
        </w:tc>
        <w:tc>
          <w:tcPr>
            <w:tcW w:type="dxa" w:w="2160"/>
          </w:tcPr>
          <w:p>
            <w:r/>
            <w:r>
              <w:rPr>
                <w:rFonts w:ascii="Times New Roman" w:hAnsi="Times New Roman" w:eastAsia="Malgun Gothic"/>
                <w:b w:val="0"/>
                <w:i w:val="0"/>
                <w:sz w:val="20"/>
              </w:rPr>
              <w:t>명 f. · pl. grappe</w:t>
            </w:r>
          </w:p>
        </w:tc>
        <w:tc>
          <w:tcPr>
            <w:tcW w:type="dxa" w:w="2160"/>
          </w:tcPr>
          <w:p>
            <w:r/>
            <w:r>
              <w:rPr>
                <w:rFonts w:ascii="Times New Roman" w:hAnsi="Times New Roman" w:eastAsia="Malgun Gothic"/>
                <w:b w:val="0"/>
                <w:i w:val="0"/>
                <w:sz w:val="20"/>
              </w:rPr>
              <w:t>그라파(포도 찌꺼기 증류주)</w:t>
            </w:r>
          </w:p>
        </w:tc>
        <w:tc>
          <w:tcPr>
            <w:tcW w:type="dxa" w:w="2160"/>
          </w:tcPr>
          <w:p>
            <w:r/>
            <w:r>
              <w:rPr>
                <w:rFonts w:ascii="Times New Roman" w:hAnsi="Times New Roman" w:eastAsia="Malgun Gothic"/>
                <w:b w:val="0"/>
                <w:i w:val="0"/>
                <w:sz w:val="20"/>
              </w:rPr>
              <w:t>«una bottiglia di grappa e un solo bicchiere.»</w:t>
            </w:r>
          </w:p>
        </w:tc>
      </w:tr>
      <w:tr>
        <w:tc>
          <w:tcPr>
            <w:tcW w:type="dxa" w:w="2160"/>
          </w:tcPr>
          <w:p>
            <w:r/>
            <w:r>
              <w:rPr>
                <w:rFonts w:ascii="Times New Roman" w:hAnsi="Times New Roman" w:eastAsia="Malgun Gothic"/>
                <w:b/>
                <w:i w:val="0"/>
                <w:sz w:val="20"/>
              </w:rPr>
              <w:t>equilibrio</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equilibri</w:t>
            </w:r>
          </w:p>
        </w:tc>
        <w:tc>
          <w:tcPr>
            <w:tcW w:type="dxa" w:w="2160"/>
          </w:tcPr>
          <w:p>
            <w:r/>
            <w:r>
              <w:rPr>
                <w:rFonts w:ascii="Times New Roman" w:hAnsi="Times New Roman" w:eastAsia="Malgun Gothic"/>
                <w:b w:val="0"/>
                <w:i w:val="0"/>
                <w:sz w:val="20"/>
              </w:rPr>
              <w:t>균형</w:t>
            </w:r>
          </w:p>
        </w:tc>
        <w:tc>
          <w:tcPr>
            <w:tcW w:type="dxa" w:w="2160"/>
          </w:tcPr>
          <w:p>
            <w:r/>
            <w:r>
              <w:rPr>
                <w:rFonts w:ascii="Times New Roman" w:hAnsi="Times New Roman" w:eastAsia="Malgun Gothic"/>
                <w:b w:val="0"/>
                <w:i w:val="0"/>
                <w:sz w:val="20"/>
              </w:rPr>
              <w:t>«Si chiama equilibrio. È la cosa più italiana che esista.»</w:t>
            </w:r>
          </w:p>
        </w:tc>
      </w:tr>
      <w:tr>
        <w:tc>
          <w:tcPr>
            <w:tcW w:type="dxa" w:w="2160"/>
          </w:tcPr>
          <w:p>
            <w:r/>
            <w:r>
              <w:rPr>
                <w:rFonts w:ascii="Times New Roman" w:hAnsi="Times New Roman" w:eastAsia="Malgun Gothic"/>
                <w:b/>
                <w:i w:val="0"/>
                <w:sz w:val="20"/>
              </w:rPr>
              <w:t>prima comunione</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prime comunioni</w:t>
            </w:r>
          </w:p>
        </w:tc>
        <w:tc>
          <w:tcPr>
            <w:tcW w:type="dxa" w:w="2160"/>
          </w:tcPr>
          <w:p>
            <w:r/>
            <w:r>
              <w:rPr>
                <w:rFonts w:ascii="Times New Roman" w:hAnsi="Times New Roman" w:eastAsia="Malgun Gothic"/>
                <w:b w:val="0"/>
                <w:i w:val="0"/>
                <w:sz w:val="20"/>
              </w:rPr>
              <w:t>첫영성체</w:t>
            </w:r>
          </w:p>
        </w:tc>
        <w:tc>
          <w:tcPr>
            <w:tcW w:type="dxa" w:w="2160"/>
          </w:tcPr>
          <w:p>
            <w:r/>
            <w:r>
              <w:rPr>
                <w:rFonts w:ascii="Times New Roman" w:hAnsi="Times New Roman" w:eastAsia="Malgun Gothic"/>
                <w:b w:val="0"/>
                <w:i w:val="0"/>
                <w:sz w:val="20"/>
              </w:rPr>
              <w:t>«Anche alla prima comunione.»</w:t>
            </w:r>
          </w:p>
        </w:tc>
      </w:tr>
      <w:tr>
        <w:tc>
          <w:tcPr>
            <w:tcW w:type="dxa" w:w="2160"/>
          </w:tcPr>
          <w:p>
            <w:r/>
            <w:r>
              <w:rPr>
                <w:rFonts w:ascii="Times New Roman" w:hAnsi="Times New Roman" w:eastAsia="Malgun Gothic"/>
                <w:b/>
                <w:i w:val="0"/>
                <w:sz w:val="20"/>
              </w:rPr>
              <w:t>ipocrita</w:t>
            </w:r>
          </w:p>
        </w:tc>
        <w:tc>
          <w:tcPr>
            <w:tcW w:type="dxa" w:w="2160"/>
          </w:tcPr>
          <w:p>
            <w:r/>
            <w:r>
              <w:rPr>
                <w:rFonts w:ascii="Times New Roman" w:hAnsi="Times New Roman" w:eastAsia="Malgun Gothic"/>
                <w:b w:val="0"/>
                <w:i w:val="0"/>
                <w:sz w:val="20"/>
              </w:rPr>
              <w:t xml:space="preserve">명 m./f. · pl. </w:t>
            </w:r>
            <w:r>
              <w:rPr>
                <w:rFonts w:ascii="Times New Roman" w:hAnsi="Times New Roman" w:eastAsia="Malgun Gothic"/>
                <w:b/>
                <w:i w:val="0"/>
                <w:sz w:val="20"/>
              </w:rPr>
              <w:t>ipocriti / ipocrite</w:t>
            </w:r>
          </w:p>
        </w:tc>
        <w:tc>
          <w:tcPr>
            <w:tcW w:type="dxa" w:w="2160"/>
          </w:tcPr>
          <w:p>
            <w:r/>
            <w:r>
              <w:rPr>
                <w:rFonts w:ascii="Times New Roman" w:hAnsi="Times New Roman" w:eastAsia="Malgun Gothic"/>
                <w:b w:val="0"/>
                <w:i w:val="0"/>
                <w:sz w:val="20"/>
              </w:rPr>
              <w:t>위선자</w:t>
            </w:r>
          </w:p>
        </w:tc>
        <w:tc>
          <w:tcPr>
            <w:tcW w:type="dxa" w:w="2160"/>
          </w:tcPr>
          <w:p>
            <w:r/>
            <w:r>
              <w:rPr>
                <w:rFonts w:ascii="Times New Roman" w:hAnsi="Times New Roman" w:eastAsia="Malgun Gothic"/>
                <w:b w:val="0"/>
                <w:i w:val="0"/>
                <w:sz w:val="20"/>
              </w:rPr>
              <w:t>«Una dice che sei un ipocrita.»</w:t>
            </w:r>
          </w:p>
        </w:tc>
      </w:tr>
      <w:tr>
        <w:tc>
          <w:tcPr>
            <w:tcW w:type="dxa" w:w="2160"/>
          </w:tcPr>
          <w:p>
            <w:r/>
            <w:r>
              <w:rPr>
                <w:rFonts w:ascii="Times New Roman" w:hAnsi="Times New Roman" w:eastAsia="Malgun Gothic"/>
                <w:b/>
                <w:i w:val="0"/>
                <w:sz w:val="20"/>
              </w:rPr>
              <w:t>banchina</w:t>
            </w:r>
          </w:p>
        </w:tc>
        <w:tc>
          <w:tcPr>
            <w:tcW w:type="dxa" w:w="2160"/>
          </w:tcPr>
          <w:p>
            <w:r/>
            <w:r>
              <w:rPr>
                <w:rFonts w:ascii="Times New Roman" w:hAnsi="Times New Roman" w:eastAsia="Malgun Gothic"/>
                <w:b w:val="0"/>
                <w:i w:val="0"/>
                <w:sz w:val="20"/>
              </w:rPr>
              <w:t>명 f. · pl. banchine</w:t>
            </w:r>
          </w:p>
        </w:tc>
        <w:tc>
          <w:tcPr>
            <w:tcW w:type="dxa" w:w="2160"/>
          </w:tcPr>
          <w:p>
            <w:r/>
            <w:r>
              <w:rPr>
                <w:rFonts w:ascii="Times New Roman" w:hAnsi="Times New Roman" w:eastAsia="Malgun Gothic"/>
                <w:b w:val="0"/>
                <w:i w:val="0"/>
                <w:sz w:val="20"/>
              </w:rPr>
              <w:t>부두, 선창</w:t>
            </w:r>
          </w:p>
        </w:tc>
        <w:tc>
          <w:tcPr>
            <w:tcW w:type="dxa" w:w="2160"/>
          </w:tcPr>
          <w:p>
            <w:r/>
            <w:r>
              <w:rPr>
                <w:rFonts w:ascii="Times New Roman" w:hAnsi="Times New Roman" w:eastAsia="Malgun Gothic"/>
                <w:b w:val="0"/>
                <w:i w:val="0"/>
                <w:sz w:val="20"/>
              </w:rPr>
              <w:t>«c'è già qualcuno sulla banchina che la aspettava prima degli altri.»</w:t>
            </w:r>
          </w:p>
        </w:tc>
      </w:tr>
      <w:tr>
        <w:tc>
          <w:tcPr>
            <w:tcW w:type="dxa" w:w="2160"/>
          </w:tcPr>
          <w:p>
            <w:r/>
            <w:r>
              <w:rPr>
                <w:rFonts w:ascii="Times New Roman" w:hAnsi="Times New Roman" w:eastAsia="Malgun Gothic"/>
                <w:b/>
                <w:i w:val="0"/>
                <w:sz w:val="20"/>
              </w:rPr>
              <w:t>motoscafo</w:t>
            </w:r>
          </w:p>
        </w:tc>
        <w:tc>
          <w:tcPr>
            <w:tcW w:type="dxa" w:w="2160"/>
          </w:tcPr>
          <w:p>
            <w:r/>
            <w:r>
              <w:rPr>
                <w:rFonts w:ascii="Times New Roman" w:hAnsi="Times New Roman" w:eastAsia="Malgun Gothic"/>
                <w:b w:val="0"/>
                <w:i w:val="0"/>
                <w:sz w:val="20"/>
              </w:rPr>
              <w:t>명 m. · pl. motoscafi</w:t>
            </w:r>
          </w:p>
        </w:tc>
        <w:tc>
          <w:tcPr>
            <w:tcW w:type="dxa" w:w="2160"/>
          </w:tcPr>
          <w:p>
            <w:r/>
            <w:r>
              <w:rPr>
                <w:rFonts w:ascii="Times New Roman" w:hAnsi="Times New Roman" w:eastAsia="Malgun Gothic"/>
                <w:b w:val="0"/>
                <w:i w:val="0"/>
                <w:sz w:val="20"/>
              </w:rPr>
              <w:t>모터보트</w:t>
            </w:r>
          </w:p>
        </w:tc>
        <w:tc>
          <w:tcPr>
            <w:tcW w:type="dxa" w:w="2160"/>
          </w:tcPr>
          <w:p>
            <w:r/>
            <w:r>
              <w:rPr>
                <w:rFonts w:ascii="Times New Roman" w:hAnsi="Times New Roman" w:eastAsia="Malgun Gothic"/>
                <w:b w:val="0"/>
                <w:i w:val="0"/>
                <w:sz w:val="20"/>
              </w:rPr>
              <w:t>«Un motoscafo bianco ormeggiato alla banchina di ponente»</w:t>
            </w:r>
          </w:p>
        </w:tc>
      </w:tr>
      <w:tr>
        <w:tc>
          <w:tcPr>
            <w:tcW w:type="dxa" w:w="2160"/>
          </w:tcPr>
          <w:p>
            <w:r/>
            <w:r>
              <w:rPr>
                <w:rFonts w:ascii="Times New Roman" w:hAnsi="Times New Roman" w:eastAsia="Malgun Gothic"/>
                <w:b/>
                <w:i w:val="0"/>
                <w:sz w:val="20"/>
              </w:rPr>
              <w:t>similpelle</w:t>
            </w:r>
          </w:p>
        </w:tc>
        <w:tc>
          <w:tcPr>
            <w:tcW w:type="dxa" w:w="2160"/>
          </w:tcPr>
          <w:p>
            <w:r/>
            <w:r>
              <w:rPr>
                <w:rFonts w:ascii="Times New Roman" w:hAnsi="Times New Roman" w:eastAsia="Malgun Gothic"/>
                <w:b w:val="0"/>
                <w:i w:val="0"/>
                <w:sz w:val="20"/>
              </w:rPr>
              <w:t>명 f.(불변)</w:t>
            </w:r>
          </w:p>
        </w:tc>
        <w:tc>
          <w:tcPr>
            <w:tcW w:type="dxa" w:w="2160"/>
          </w:tcPr>
          <w:p>
            <w:r/>
            <w:r>
              <w:rPr>
                <w:rFonts w:ascii="Times New Roman" w:hAnsi="Times New Roman" w:eastAsia="Malgun Gothic"/>
                <w:b w:val="0"/>
                <w:i w:val="0"/>
                <w:sz w:val="20"/>
              </w:rPr>
              <w:t>인조 가죽</w:t>
            </w:r>
          </w:p>
        </w:tc>
        <w:tc>
          <w:tcPr>
            <w:tcW w:type="dxa" w:w="2160"/>
          </w:tcPr>
          <w:p>
            <w:r/>
            <w:r>
              <w:rPr>
                <w:rFonts w:ascii="Times New Roman" w:hAnsi="Times New Roman" w:eastAsia="Malgun Gothic"/>
                <w:b w:val="0"/>
                <w:i w:val="0"/>
                <w:sz w:val="20"/>
              </w:rPr>
              <w:t>«seduto sul divanetto di similpelle.»</w:t>
            </w:r>
          </w:p>
        </w:tc>
      </w:tr>
      <w:tr>
        <w:tc>
          <w:tcPr>
            <w:tcW w:type="dxa" w:w="2160"/>
          </w:tcPr>
          <w:p>
            <w:r/>
            <w:r>
              <w:rPr>
                <w:rFonts w:ascii="Times New Roman" w:hAnsi="Times New Roman" w:eastAsia="Malgun Gothic"/>
                <w:b/>
                <w:i w:val="0"/>
                <w:sz w:val="20"/>
              </w:rPr>
              <w:t>tasse</w:t>
            </w:r>
          </w:p>
        </w:tc>
        <w:tc>
          <w:tcPr>
            <w:tcW w:type="dxa" w:w="2160"/>
          </w:tcPr>
          <w:p>
            <w:r/>
            <w:r>
              <w:rPr>
                <w:rFonts w:ascii="Times New Roman" w:hAnsi="Times New Roman" w:eastAsia="Malgun Gothic"/>
                <w:b w:val="0"/>
                <w:i w:val="0"/>
                <w:sz w:val="20"/>
              </w:rPr>
              <w:t xml:space="preserve">명 f. pl. · sg. </w:t>
            </w:r>
            <w:r>
              <w:rPr>
                <w:rFonts w:ascii="Times New Roman" w:hAnsi="Times New Roman" w:eastAsia="Malgun Gothic"/>
                <w:b/>
                <w:i w:val="0"/>
                <w:sz w:val="20"/>
              </w:rPr>
              <w:t>tassa</w:t>
            </w:r>
          </w:p>
        </w:tc>
        <w:tc>
          <w:tcPr>
            <w:tcW w:type="dxa" w:w="2160"/>
          </w:tcPr>
          <w:p>
            <w:r/>
            <w:r>
              <w:rPr>
                <w:rFonts w:ascii="Times New Roman" w:hAnsi="Times New Roman" w:eastAsia="Malgun Gothic"/>
                <w:b w:val="0"/>
                <w:i w:val="0"/>
                <w:sz w:val="20"/>
              </w:rPr>
              <w:t>세금</w:t>
            </w:r>
          </w:p>
        </w:tc>
        <w:tc>
          <w:tcPr>
            <w:tcW w:type="dxa" w:w="2160"/>
          </w:tcPr>
          <w:p>
            <w:r/>
            <w:r>
              <w:rPr>
                <w:rFonts w:ascii="Times New Roman" w:hAnsi="Times New Roman" w:eastAsia="Malgun Gothic"/>
                <w:b w:val="0"/>
                <w:i w:val="0"/>
                <w:sz w:val="20"/>
              </w:rPr>
              <w:t>«Si caricano le navi. Si pagano le tasse.»</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«vuole mettere le carte in tavola» — 패를 다 펼쳐 놓으려 한다</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mettere le carte in tavola</w:t>
      </w:r>
      <w:r>
        <w:rPr>
          <w:rFonts w:ascii="Times New Roman" w:hAnsi="Times New Roman" w:eastAsia="Malgun Gothic"/>
          <w:b w:val="0"/>
          <w:i w:val="0"/>
          <w:sz w:val="22"/>
        </w:rPr>
        <w:t>('카드를 탁자에 놓다'). 숨김없이 다 털어놓다. 앞에서는 청유형 Mettiamo…(우리 다 털어놓자)로 본 표현인데, 여기서는 변호인이 의뢰인을 대신해 검사에게(Lei) 3인칭으로 전한다 — 그리고 곧바로 자기 생각을 붙인다: '아주 값비싼 방식의 정직'. Tutte(모든 카드)를 따로 떼어 강조했다.</w:t>
      </w:r>
    </w:p>
    <w:p>
      <w:pPr>
        <w:pStyle w:val="ListBullet"/>
      </w:pPr>
      <w:r>
        <w:rPr>
          <w:rFonts w:ascii="Times New Roman" w:hAnsi="Times New Roman" w:eastAsia="Malgun Gothic"/>
          <w:b w:val="0"/>
          <w:i w:val="0"/>
          <w:sz w:val="22"/>
        </w:rPr>
        <w:t xml:space="preserve">대본: «Dottoressa, il mio assistito vuole mettere le carte in tavola. Tutte.» · 비슷한 표현: </w:t>
      </w:r>
      <w:r>
        <w:rPr>
          <w:rFonts w:ascii="Times New Roman" w:hAnsi="Times New Roman" w:eastAsia="Malgun Gothic"/>
          <w:b/>
          <w:i w:val="0"/>
          <w:sz w:val="22"/>
        </w:rPr>
        <w:t>vuotare il sacco</w:t>
      </w:r>
      <w:r>
        <w:rPr>
          <w:rFonts w:ascii="Times New Roman" w:hAnsi="Times New Roman" w:eastAsia="Malgun Gothic"/>
          <w:b w:val="0"/>
          <w:i w:val="0"/>
          <w:sz w:val="22"/>
        </w:rPr>
        <w:t xml:space="preserve">(자루를 비우다, 다 불다) · 반대: </w:t>
      </w:r>
      <w:r>
        <w:rPr>
          <w:rFonts w:ascii="Times New Roman" w:hAnsi="Times New Roman" w:eastAsia="Malgun Gothic"/>
          <w:b/>
          <w:i w:val="0"/>
          <w:sz w:val="22"/>
        </w:rPr>
        <w:t>giocare a carte coperte</w:t>
      </w:r>
    </w:p>
    <w:p>
      <w:pPr>
        <w:keepNext/>
        <w:spacing w:before="160"/>
      </w:pPr>
      <w:r>
        <w:rPr>
          <w:rFonts w:ascii="Times New Roman" w:hAnsi="Times New Roman" w:eastAsia="Malgun Gothic"/>
          <w:b/>
          <w:i w:val="0"/>
          <w:color w:val="1F3864"/>
          <w:sz w:val="26"/>
        </w:rPr>
        <w:t>«fare un terno al lotto» — 큰 횡재를 하다</w:t>
      </w:r>
    </w:p>
    <w:p>
      <w:pPr>
        <w:pStyle w:val="ListBullet"/>
      </w:pPr>
      <w:r>
        <w:rPr>
          <w:rFonts w:ascii="Times New Roman" w:hAnsi="Times New Roman" w:eastAsia="Malgun Gothic"/>
          <w:b w:val="0"/>
          <w:i w:val="0"/>
          <w:sz w:val="22"/>
        </w:rPr>
        <w:t xml:space="preserve">쓰임·뉘앙스: </w:t>
      </w:r>
      <w:r>
        <w:rPr>
          <w:rFonts w:ascii="Times New Roman" w:hAnsi="Times New Roman" w:eastAsia="Malgun Gothic"/>
          <w:b/>
          <w:i w:val="0"/>
          <w:sz w:val="22"/>
        </w:rPr>
        <w:t>terno</w:t>
      </w:r>
      <w:r>
        <w:rPr>
          <w:rFonts w:ascii="Times New Roman" w:hAnsi="Times New Roman" w:eastAsia="Malgun Gothic"/>
          <w:b w:val="0"/>
          <w:i w:val="0"/>
          <w:sz w:val="22"/>
        </w:rPr>
        <w:t>는 로또에서 숫자 세 개를 맞히는 것(두 개는 ambo). 드문 행운. 85세 네네가 '여든다섯에도 횡재할 수 있다'고 하자 바 주인 피에트로가 받아친다: 그 나이엔 아침에 눈 뜨는 게 횡재. 네네는 지지 않고 «E infatti l'ho fatto anche stamattina.» — 커피 한 잔 더로 '축하'한다.</w:t>
      </w:r>
    </w:p>
    <w:p>
      <w:pPr>
        <w:pStyle w:val="ListBullet"/>
      </w:pPr>
      <w:r>
        <w:rPr>
          <w:rFonts w:ascii="Times New Roman" w:hAnsi="Times New Roman" w:eastAsia="Malgun Gothic"/>
          <w:b w:val="0"/>
          <w:i w:val="0"/>
          <w:sz w:val="22"/>
        </w:rPr>
        <w:t xml:space="preserve">대본: «Uno può fare un terno al lotto anche a ottantacinque anni.» → «Zu Nenè, a ottantacinque anni il terno al lotto è svegliarsi la mattina.» · 비슷한 표현: </w:t>
      </w:r>
      <w:r>
        <w:rPr>
          <w:rFonts w:ascii="Times New Roman" w:hAnsi="Times New Roman" w:eastAsia="Malgun Gothic"/>
          <w:b/>
          <w:i w:val="0"/>
          <w:sz w:val="22"/>
        </w:rPr>
        <w:t>avere un colpo di fortuna</w:t>
      </w:r>
      <w:r>
        <w:rPr>
          <w:rFonts w:ascii="Times New Roman" w:hAnsi="Times New Roman" w:eastAsia="Malgun Gothic"/>
          <w:b w:val="0"/>
          <w:i w:val="0"/>
          <w:sz w:val="22"/>
        </w:rPr>
        <w:t xml:space="preserve"> · </w:t>
      </w:r>
      <w:r>
        <w:rPr>
          <w:rFonts w:ascii="Times New Roman" w:hAnsi="Times New Roman" w:eastAsia="Malgun Gothic"/>
          <w:b/>
          <w:i w:val="0"/>
          <w:sz w:val="22"/>
        </w:rPr>
        <w:t>vincere alla lotteria</w:t>
      </w:r>
    </w:p>
    <w:p>
      <w:pPr>
        <w:keepNext/>
        <w:spacing w:before="160"/>
      </w:pPr>
      <w:r>
        <w:rPr>
          <w:rFonts w:ascii="Times New Roman" w:hAnsi="Times New Roman" w:eastAsia="Malgun Gothic"/>
          <w:b/>
          <w:i w:val="0"/>
          <w:color w:val="1F3864"/>
          <w:sz w:val="26"/>
        </w:rPr>
        <w:t>«si sono messi a dormire sugli allori» — 지난 성과에 안주했다</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dormire sugli allori</w:t>
      </w:r>
      <w:r>
        <w:rPr>
          <w:rFonts w:ascii="Times New Roman" w:hAnsi="Times New Roman" w:eastAsia="Malgun Gothic"/>
          <w:b w:val="0"/>
          <w:i w:val="0"/>
          <w:sz w:val="22"/>
        </w:rPr>
        <w:t xml:space="preserve">('월계관 위에서 잠자다'). 승리 뒤에 게을러지다. </w:t>
      </w:r>
      <w:r>
        <w:rPr>
          <w:rFonts w:ascii="Times New Roman" w:hAnsi="Times New Roman" w:eastAsia="Malgun Gothic"/>
          <w:b/>
          <w:i w:val="0"/>
          <w:sz w:val="22"/>
        </w:rPr>
        <w:t>mettersi a + 부정사</w:t>
      </w:r>
      <w:r>
        <w:rPr>
          <w:rFonts w:ascii="Times New Roman" w:hAnsi="Times New Roman" w:eastAsia="Malgun Gothic"/>
          <w:b w:val="0"/>
          <w:i w:val="0"/>
          <w:sz w:val="22"/>
        </w:rPr>
        <w:t>는 '~하기 시작하다'. 3연승 뒤 홈에서 0대 2로 진 카타니아를 두고 네네가 — 끝에 '카타니아 사람들이 다 그렇다'는 이웃 도시 농담까지.</w:t>
      </w:r>
    </w:p>
    <w:p>
      <w:pPr>
        <w:pStyle w:val="ListBullet"/>
      </w:pPr>
      <w:r>
        <w:rPr>
          <w:rFonts w:ascii="Times New Roman" w:hAnsi="Times New Roman" w:eastAsia="Malgun Gothic"/>
          <w:b w:val="0"/>
          <w:i w:val="0"/>
          <w:sz w:val="22"/>
        </w:rPr>
        <w:t xml:space="preserve">대본: «Hanno vinto tre partite di fila e si sono messi a dormire sugli allori.» · 비슷한 표현: </w:t>
      </w:r>
      <w:r>
        <w:rPr>
          <w:rFonts w:ascii="Times New Roman" w:hAnsi="Times New Roman" w:eastAsia="Malgun Gothic"/>
          <w:b/>
          <w:i w:val="0"/>
          <w:sz w:val="22"/>
        </w:rPr>
        <w:t>adagiarsi sugli allori</w:t>
      </w:r>
      <w:r>
        <w:rPr>
          <w:rFonts w:ascii="Times New Roman" w:hAnsi="Times New Roman" w:eastAsia="Malgun Gothic"/>
          <w:b w:val="0"/>
          <w:i w:val="0"/>
          <w:sz w:val="22"/>
        </w:rPr>
        <w:t xml:space="preserve"> · 반대: </w:t>
      </w:r>
      <w:r>
        <w:rPr>
          <w:rFonts w:ascii="Times New Roman" w:hAnsi="Times New Roman" w:eastAsia="Malgun Gothic"/>
          <w:b/>
          <w:i w:val="0"/>
          <w:sz w:val="22"/>
        </w:rPr>
        <w:t>non abbassare la guardia</w:t>
      </w:r>
    </w:p>
    <w:p>
      <w:pPr>
        <w:keepNext/>
        <w:spacing w:before="160"/>
      </w:pPr>
      <w:r>
        <w:rPr>
          <w:rFonts w:ascii="Times New Roman" w:hAnsi="Times New Roman" w:eastAsia="Malgun Gothic"/>
          <w:b/>
          <w:i w:val="0"/>
          <w:color w:val="1F3864"/>
          <w:sz w:val="26"/>
        </w:rPr>
        <w:t>«Mi hanno tirato in ballo» — 나를 끌어들였군</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tirare in ballo</w:t>
      </w:r>
      <w:r>
        <w:rPr>
          <w:rFonts w:ascii="Times New Roman" w:hAnsi="Times New Roman" w:eastAsia="Malgun Gothic"/>
          <w:b w:val="0"/>
          <w:i w:val="0"/>
          <w:sz w:val="22"/>
        </w:rPr>
        <w:t>('춤판에 끌어내다'). 어떤 일에 남의 이름을 끌어대다, 연루시키다. 주어 없는 3인칭 복수(hanno)로 '누군가가'. 변호인 명단의 빈칸이 자기 자리라는 걸 알아챈 브란카티가 카니차로에게. 앞에서 본 Ormai siamo in ballo(여기까지 온 이상)는 '춤판에 이미 들어와 있다'는 같은 그림의 다른 표현이다.</w:t>
      </w:r>
    </w:p>
    <w:p>
      <w:pPr>
        <w:pStyle w:val="ListBullet"/>
      </w:pPr>
      <w:r>
        <w:rPr>
          <w:rFonts w:ascii="Times New Roman" w:hAnsi="Times New Roman" w:eastAsia="Malgun Gothic"/>
          <w:b w:val="0"/>
          <w:i w:val="0"/>
          <w:sz w:val="22"/>
        </w:rPr>
        <w:t xml:space="preserve">대본: «Uno spazio vuoto. (lo guarda) Mi hanno tirato in ballo.» · 비슷한 표현: </w:t>
      </w:r>
      <w:r>
        <w:rPr>
          <w:rFonts w:ascii="Times New Roman" w:hAnsi="Times New Roman" w:eastAsia="Malgun Gothic"/>
          <w:b/>
          <w:i w:val="0"/>
          <w:sz w:val="22"/>
        </w:rPr>
        <w:t>coinvolgere</w:t>
      </w:r>
      <w:r>
        <w:rPr>
          <w:rFonts w:ascii="Times New Roman" w:hAnsi="Times New Roman" w:eastAsia="Malgun Gothic"/>
          <w:b w:val="0"/>
          <w:i w:val="0"/>
          <w:sz w:val="22"/>
        </w:rPr>
        <w:t xml:space="preserve"> · </w:t>
      </w:r>
      <w:r>
        <w:rPr>
          <w:rFonts w:ascii="Times New Roman" w:hAnsi="Times New Roman" w:eastAsia="Malgun Gothic"/>
          <w:b/>
          <w:i w:val="0"/>
          <w:sz w:val="22"/>
        </w:rPr>
        <w:t>chiamare in causa</w:t>
      </w:r>
    </w:p>
    <w:p>
      <w:pPr>
        <w:keepNext/>
        <w:spacing w:before="160"/>
      </w:pPr>
      <w:r>
        <w:rPr>
          <w:rFonts w:ascii="Times New Roman" w:hAnsi="Times New Roman" w:eastAsia="Malgun Gothic"/>
          <w:b/>
          <w:i w:val="0"/>
          <w:color w:val="1F3864"/>
          <w:sz w:val="26"/>
        </w:rPr>
        <w:t>«Ha scoperto gli altarini» — 숨긴 것을 다 들췄다</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scoprire gli altarini</w:t>
      </w:r>
      <w:r>
        <w:rPr>
          <w:rFonts w:ascii="Times New Roman" w:hAnsi="Times New Roman" w:eastAsia="Malgun Gothic"/>
          <w:b w:val="0"/>
          <w:i w:val="0"/>
          <w:sz w:val="22"/>
        </w:rPr>
        <w:t>('작은 제단의 덮개를 벗기다'). 남이 감춰 둔 비밀(대개 부끄러운 일)을 폭로하다. 브란카티의 '균형' 이야기 — 그는 우리 것을, 우리는 그의 것을 쥐고 있었는데 — 그가 금고를 열어 자기 것까지 넣어 버렸다. 뒤의 I suoi e i nostri가 핵심이다: 자기 비밀까지 함께 드러냈다.</w:t>
      </w:r>
    </w:p>
    <w:p>
      <w:pPr>
        <w:pStyle w:val="ListBullet"/>
      </w:pPr>
      <w:r>
        <w:rPr>
          <w:rFonts w:ascii="Times New Roman" w:hAnsi="Times New Roman" w:eastAsia="Malgun Gothic"/>
          <w:b w:val="0"/>
          <w:i w:val="0"/>
          <w:sz w:val="22"/>
        </w:rPr>
        <w:t xml:space="preserve">대본: «Ha scoperto gli altarini. I suoi e i nostri. Tutti insieme.» · 비슷한 표현: </w:t>
      </w:r>
      <w:r>
        <w:rPr>
          <w:rFonts w:ascii="Times New Roman" w:hAnsi="Times New Roman" w:eastAsia="Malgun Gothic"/>
          <w:b/>
          <w:i w:val="0"/>
          <w:sz w:val="22"/>
        </w:rPr>
        <w:t>vuotare il sacco</w:t>
      </w:r>
      <w:r>
        <w:rPr>
          <w:rFonts w:ascii="Times New Roman" w:hAnsi="Times New Roman" w:eastAsia="Malgun Gothic"/>
          <w:b w:val="0"/>
          <w:i w:val="0"/>
          <w:sz w:val="22"/>
        </w:rPr>
        <w:t xml:space="preserve"> · </w:t>
      </w:r>
      <w:r>
        <w:rPr>
          <w:rFonts w:ascii="Times New Roman" w:hAnsi="Times New Roman" w:eastAsia="Malgun Gothic"/>
          <w:b/>
          <w:i w:val="0"/>
          <w:sz w:val="22"/>
        </w:rPr>
        <w:t>tirare fuori gli scheletri dall'armadio</w:t>
      </w:r>
    </w:p>
    <w:p>
      <w:pPr>
        <w:keepNext/>
        <w:spacing w:before="160"/>
      </w:pPr>
      <w:r>
        <w:rPr>
          <w:rFonts w:ascii="Times New Roman" w:hAnsi="Times New Roman" w:eastAsia="Malgun Gothic"/>
          <w:b/>
          <w:i w:val="0"/>
          <w:color w:val="1F3864"/>
          <w:sz w:val="26"/>
        </w:rPr>
        <w:t>«La lingua batte dove il dente duole» — 아픈 데로 자꾸 혀가 간다</w:t>
      </w:r>
    </w:p>
    <w:p>
      <w:pPr>
        <w:pStyle w:val="ListBullet"/>
      </w:pPr>
      <w:r>
        <w:rPr>
          <w:rFonts w:ascii="Times New Roman" w:hAnsi="Times New Roman" w:eastAsia="Malgun Gothic"/>
          <w:b w:val="0"/>
          <w:i w:val="0"/>
          <w:sz w:val="22"/>
        </w:rPr>
        <w:t xml:space="preserve">쓰임·뉘앙스: 속담. '혀는 이가 아픈 곳을 친다' = 마음에 걸린 일은 자꾸 말하게 된다. duole는 </w:t>
      </w:r>
      <w:r>
        <w:rPr>
          <w:rFonts w:ascii="Times New Roman" w:hAnsi="Times New Roman" w:eastAsia="Malgun Gothic"/>
          <w:b/>
          <w:i w:val="0"/>
          <w:sz w:val="22"/>
        </w:rPr>
        <w:t>dolere</w:t>
      </w:r>
      <w:r>
        <w:rPr>
          <w:rFonts w:ascii="Times New Roman" w:hAnsi="Times New Roman" w:eastAsia="Malgun Gothic"/>
          <w:b w:val="0"/>
          <w:i w:val="0"/>
          <w:sz w:val="22"/>
        </w:rPr>
        <w:t>(아프다, 불규칙: duole, dolgono)의 3인칭 단수. 니노가 브란카티에게 — 아버지가 41-bis 독방으로 돌아간 지 1년, 그래서 이 일은 '당신보다 나에게 더 걸린 일'이다. 속담의 둘째 절을 바로 자기 이야기로 이어 쓴다: «A me il dente duole da un anno.»</w:t>
      </w:r>
    </w:p>
    <w:p>
      <w:pPr>
        <w:pStyle w:val="ListBullet"/>
      </w:pPr>
      <w:r>
        <w:rPr>
          <w:rFonts w:ascii="Times New Roman" w:hAnsi="Times New Roman" w:eastAsia="Malgun Gothic"/>
          <w:b w:val="0"/>
          <w:i w:val="0"/>
          <w:sz w:val="22"/>
        </w:rPr>
        <w:t xml:space="preserve">대본: «La lingua batte dove il dente duole, Ottavio. A me il dente duole da un anno.» · 비슷한 표현: </w:t>
      </w:r>
      <w:r>
        <w:rPr>
          <w:rFonts w:ascii="Times New Roman" w:hAnsi="Times New Roman" w:eastAsia="Malgun Gothic"/>
          <w:b/>
          <w:i w:val="0"/>
          <w:sz w:val="22"/>
        </w:rPr>
        <w:t>Ognuno sa dove gli stringe la scarpa</w:t>
      </w:r>
      <w:r>
        <w:rPr>
          <w:rFonts w:ascii="Times New Roman" w:hAnsi="Times New Roman" w:eastAsia="Malgun Gothic"/>
          <w:b w:val="0"/>
          <w:i w:val="0"/>
          <w:sz w:val="22"/>
        </w:rPr>
        <w:t>(신발 어디가 죄는지는 신은 사람이 안다)</w:t>
      </w:r>
    </w:p>
    <w:p>
      <w:pPr>
        <w:keepNext/>
        <w:spacing w:before="160"/>
      </w:pPr>
      <w:r>
        <w:rPr>
          <w:rFonts w:ascii="Times New Roman" w:hAnsi="Times New Roman" w:eastAsia="Malgun Gothic"/>
          <w:b/>
          <w:i w:val="0"/>
          <w:color w:val="1F3864"/>
          <w:sz w:val="26"/>
        </w:rPr>
        <w:t>«ha i giorni contati» — 얼마 남지 않았다</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avere i giorni contati</w:t>
      </w:r>
      <w:r>
        <w:rPr>
          <w:rFonts w:ascii="Times New Roman" w:hAnsi="Times New Roman" w:eastAsia="Malgun Gothic"/>
          <w:b w:val="0"/>
          <w:i w:val="0"/>
          <w:sz w:val="22"/>
        </w:rPr>
        <w:t>('날이 세어져 있다'). 끝이 가깝다 — 사람에게 쓰면 위협이 된다. 니노는 숫자 놀음으로 문장을 마친다: 그는 펜을 든 날부터 날이 세어져 있었고, 우리는 그가 세기를 끝내길 기다린다. contati(세어진)와 contarli(그것들을 세다)가 맞물린다. aspettiamo che finisca — aspettare che + 접속법.</w:t>
      </w:r>
    </w:p>
    <w:p>
      <w:pPr>
        <w:pStyle w:val="ListBullet"/>
      </w:pPr>
      <w:r>
        <w:rPr>
          <w:rFonts w:ascii="Times New Roman" w:hAnsi="Times New Roman" w:eastAsia="Malgun Gothic"/>
          <w:b w:val="0"/>
          <w:i w:val="0"/>
          <w:sz w:val="22"/>
        </w:rPr>
        <w:t xml:space="preserve">대본: «Quello ha i giorni contati da quando ha preso la penna in mano. Noi aspettiamo che finisca di contarli.» · 비슷한 표현: </w:t>
      </w:r>
      <w:r>
        <w:rPr>
          <w:rFonts w:ascii="Times New Roman" w:hAnsi="Times New Roman" w:eastAsia="Malgun Gothic"/>
          <w:b/>
          <w:i w:val="0"/>
          <w:sz w:val="22"/>
        </w:rPr>
        <w:t>essere agli sgoccioli</w:t>
      </w:r>
      <w:r>
        <w:rPr>
          <w:rFonts w:ascii="Times New Roman" w:hAnsi="Times New Roman" w:eastAsia="Malgun Gothic"/>
          <w:b w:val="0"/>
          <w:i w:val="0"/>
          <w:sz w:val="22"/>
        </w:rPr>
        <w:t xml:space="preserve">(끝물이다) · </w:t>
      </w:r>
      <w:r>
        <w:rPr>
          <w:rFonts w:ascii="Times New Roman" w:hAnsi="Times New Roman" w:eastAsia="Malgun Gothic"/>
          <w:b/>
          <w:i w:val="0"/>
          <w:sz w:val="22"/>
        </w:rPr>
        <w:t>avere le ore contate</w:t>
      </w:r>
    </w:p>
    <w:p>
      <w:pPr>
        <w:keepNext/>
        <w:spacing w:before="160"/>
      </w:pPr>
      <w:r>
        <w:rPr>
          <w:rFonts w:ascii="Times New Roman" w:hAnsi="Times New Roman" w:eastAsia="Malgun Gothic"/>
          <w:b/>
          <w:i w:val="0"/>
          <w:color w:val="1F3864"/>
          <w:sz w:val="26"/>
        </w:rPr>
        <w:t>«E tu ci metti la mano sul fuoco» — 장담할 수 있니</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mettere la mano sul fuoco</w:t>
      </w:r>
      <w:r>
        <w:rPr>
          <w:rFonts w:ascii="Times New Roman" w:hAnsi="Times New Roman" w:eastAsia="Malgun Gothic"/>
          <w:b w:val="0"/>
          <w:i w:val="0"/>
          <w:sz w:val="22"/>
        </w:rPr>
        <w:t xml:space="preserve">('불 속에 손을 넣다' — 중세의 신명재판에서). 무엇을 걸고 보증하다. 앞에서 조건법 의문(Ci metteresti…?)으로 본 표현이 이번엔 직설법 현재로, 그리고 대답에서 대명사로 줄어든다: </w:t>
      </w:r>
      <w:r>
        <w:rPr>
          <w:rFonts w:ascii="Times New Roman" w:hAnsi="Times New Roman" w:eastAsia="Malgun Gothic"/>
          <w:b/>
          <w:i w:val="0"/>
          <w:sz w:val="22"/>
        </w:rPr>
        <w:t>Ce la metto.</w:t>
      </w:r>
      <w:r>
        <w:rPr>
          <w:rFonts w:ascii="Times New Roman" w:hAnsi="Times New Roman" w:eastAsia="Malgun Gothic"/>
          <w:b w:val="0"/>
          <w:i w:val="0"/>
          <w:sz w:val="22"/>
        </w:rPr>
        <w:t>(ci = 그 일에, la = la mano — 문법 4 참고). 안나의 반격은 한 단어다: «Appunto. Tutti.» — 모두가 3월 18일을 기다린다는 것이 바로 위험이다.</w:t>
      </w:r>
    </w:p>
    <w:p>
      <w:pPr>
        <w:pStyle w:val="ListBullet"/>
      </w:pPr>
      <w:r>
        <w:rPr>
          <w:rFonts w:ascii="Times New Roman" w:hAnsi="Times New Roman" w:eastAsia="Malgun Gothic"/>
          <w:b w:val="0"/>
          <w:i w:val="0"/>
          <w:sz w:val="22"/>
        </w:rPr>
        <w:t xml:space="preserve">대본: «E tu ci metti la mano sul fuoco, che non ti succede niente?» → «Ce la metto.» · 비슷한 표현: </w:t>
      </w:r>
      <w:r>
        <w:rPr>
          <w:rFonts w:ascii="Times New Roman" w:hAnsi="Times New Roman" w:eastAsia="Malgun Gothic"/>
          <w:b/>
          <w:i w:val="0"/>
          <w:sz w:val="22"/>
        </w:rPr>
        <w:t>garantire</w:t>
      </w:r>
      <w:r>
        <w:rPr>
          <w:rFonts w:ascii="Times New Roman" w:hAnsi="Times New Roman" w:eastAsia="Malgun Gothic"/>
          <w:b w:val="0"/>
          <w:i w:val="0"/>
          <w:sz w:val="22"/>
        </w:rPr>
        <w:t xml:space="preserve"> · </w:t>
      </w:r>
      <w:r>
        <w:rPr>
          <w:rFonts w:ascii="Times New Roman" w:hAnsi="Times New Roman" w:eastAsia="Malgun Gothic"/>
          <w:b/>
          <w:i w:val="0"/>
          <w:sz w:val="22"/>
        </w:rPr>
        <w:t>scommetterci</w:t>
      </w:r>
      <w:r>
        <w:rPr>
          <w:rFonts w:ascii="Times New Roman" w:hAnsi="Times New Roman" w:eastAsia="Malgun Gothic"/>
          <w:b w:val="0"/>
          <w:i w:val="0"/>
          <w:sz w:val="22"/>
        </w:rPr>
        <w:t>(내기를 걸다)</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검찰 조서의 문장 — 이름은 성부터, 동사는 비인칭으로</w:t>
      </w:r>
    </w:p>
    <w:p>
      <w:pPr>
        <w:pStyle w:val="ListBullet"/>
      </w:pPr>
      <w:r>
        <w:rPr>
          <w:rFonts w:ascii="Times New Roman" w:hAnsi="Times New Roman" w:eastAsia="Malgun Gothic"/>
          <w:b w:val="0"/>
          <w:i w:val="0"/>
          <w:sz w:val="22"/>
        </w:rPr>
        <w:t xml:space="preserve">조서는 사람을 </w:t>
      </w:r>
      <w:r>
        <w:rPr>
          <w:rFonts w:ascii="Times New Roman" w:hAnsi="Times New Roman" w:eastAsia="Malgun Gothic"/>
          <w:b/>
          <w:i w:val="0"/>
          <w:sz w:val="22"/>
        </w:rPr>
        <w:t>성 + 이름</w:t>
      </w:r>
      <w:r>
        <w:rPr>
          <w:rFonts w:ascii="Times New Roman" w:hAnsi="Times New Roman" w:eastAsia="Malgun Gothic"/>
          <w:b w:val="0"/>
          <w:i w:val="0"/>
          <w:sz w:val="22"/>
        </w:rPr>
        <w:t xml:space="preserve"> 순서로 적는다: «Si dà atto che è presente il signor Rinaldi Alessio, assistito dall'avvocato Gerlando Bonfiglio, di fiducia.» — di fiducia는 '본인이 고른(국선이 아닌) 변호인'. 그의 지위도 법률 용어로 정해진다: «nel procedimento a carico di Salemi e altri lei è persona informata sui fatti»(사건 관계인, 참고인).</w:t>
      </w:r>
    </w:p>
    <w:p>
      <w:pPr>
        <w:pStyle w:val="ListBullet"/>
      </w:pPr>
      <w:r>
        <w:rPr>
          <w:rFonts w:ascii="Times New Roman" w:hAnsi="Times New Roman" w:eastAsia="Malgun Gothic"/>
          <w:b w:val="0"/>
          <w:i w:val="0"/>
          <w:sz w:val="22"/>
        </w:rPr>
        <w:t>기록을 지시하는 비인칭 문형: «Si dia atto.»(기록하시오, 접속법), «Mettiamo a verbale che l'avvocato gliel'ha detto.», «Si trascrive il numero dei fogli.», 그리고 엘레나의 거절 «Non si mettono a verbale i versi, avvocato.» — 비인칭 si가 복수 명사 i versi에 맞춰 mettono.</w:t>
      </w:r>
    </w:p>
    <w:p>
      <w:pPr>
        <w:pStyle w:val="ListBullet"/>
      </w:pPr>
      <w:r>
        <w:rPr>
          <w:rFonts w:ascii="Times New Roman" w:hAnsi="Times New Roman" w:eastAsia="Malgun Gothic"/>
          <w:b w:val="0"/>
          <w:i w:val="0"/>
          <w:sz w:val="22"/>
        </w:rPr>
        <w:t xml:space="preserve">낭독용 공식 문장: «Il dichiarante conferma integralmente il contenuto del memoriale e lo sottoscrive foglio per foglio.» 엘레나는 끝까지 그를 </w:t>
      </w:r>
      <w:r>
        <w:rPr>
          <w:rFonts w:ascii="Times New Roman" w:hAnsi="Times New Roman" w:eastAsia="Malgun Gothic"/>
          <w:b/>
          <w:i w:val="0"/>
          <w:sz w:val="22"/>
        </w:rPr>
        <w:t>signor Rinaldi</w:t>
      </w:r>
      <w:r>
        <w:rPr>
          <w:rFonts w:ascii="Times New Roman" w:hAnsi="Times New Roman" w:eastAsia="Malgun Gothic"/>
          <w:b w:val="0"/>
          <w:i w:val="0"/>
          <w:sz w:val="22"/>
        </w:rPr>
        <w:t xml:space="preserve">(Presidente가 아니라)로, 본필리오는 그를 </w:t>
      </w:r>
      <w:r>
        <w:rPr>
          <w:rFonts w:ascii="Times New Roman" w:hAnsi="Times New Roman" w:eastAsia="Malgun Gothic"/>
          <w:b/>
          <w:i w:val="0"/>
          <w:sz w:val="22"/>
        </w:rPr>
        <w:t>il mio assistito</w:t>
      </w:r>
      <w:r>
        <w:rPr>
          <w:rFonts w:ascii="Times New Roman" w:hAnsi="Times New Roman" w:eastAsia="Malgun Gothic"/>
          <w:b w:val="0"/>
          <w:i w:val="0"/>
          <w:sz w:val="22"/>
        </w:rPr>
        <w:t>로 부른다. 같은 방에서 Lei를 쓰는 세 사람이 각자 다른 직함 체계를 쓴다.</w:t>
      </w:r>
    </w:p>
    <w:p>
      <w:pPr>
        <w:keepNext/>
        <w:spacing w:before="160"/>
      </w:pPr>
      <w:r>
        <w:rPr>
          <w:rFonts w:ascii="Times New Roman" w:hAnsi="Times New Roman" w:eastAsia="Malgun Gothic"/>
          <w:b/>
          <w:i w:val="0"/>
          <w:color w:val="1F3864"/>
          <w:sz w:val="26"/>
        </w:rPr>
        <w:t>바 «Marino»의 점심 — 별명과 농담</w:t>
      </w:r>
    </w:p>
    <w:p>
      <w:pPr>
        <w:pStyle w:val="ListBullet"/>
      </w:pPr>
      <w:r>
        <w:rPr>
          <w:rFonts w:ascii="Times New Roman" w:hAnsi="Times New Roman" w:eastAsia="Malgun Gothic"/>
          <w:b w:val="0"/>
          <w:i w:val="0"/>
          <w:sz w:val="22"/>
        </w:rPr>
        <w:t xml:space="preserve">1화에서 본 talè·zu·picciottu가 그대로 이어진다(«Talè, il marinaio di terra.», «Picciottu, giochi al lotto?», «No, zu Nenè.»). 이번엔 피에트로가 사무엘레에게 붙이는 별명이 새롭다: </w:t>
      </w:r>
      <w:r>
        <w:rPr>
          <w:rFonts w:ascii="Times New Roman" w:hAnsi="Times New Roman" w:eastAsia="Malgun Gothic"/>
          <w:b/>
          <w:i w:val="0"/>
          <w:sz w:val="22"/>
        </w:rPr>
        <w:t>il marinaio di terra</w:t>
      </w:r>
      <w:r>
        <w:rPr>
          <w:rFonts w:ascii="Times New Roman" w:hAnsi="Times New Roman" w:eastAsia="Malgun Gothic"/>
          <w:b w:val="0"/>
          <w:i w:val="0"/>
          <w:sz w:val="22"/>
        </w:rPr>
        <w:t>(뭍의 뱃사람) — 군복을 벗고 항만 하역을 하는 청년을 놀리는 말. 사무엘레는 끝까지 Lei(«Lei è di Catania, zu Nenè?»), 네네는 tu.</w:t>
      </w:r>
    </w:p>
    <w:p>
      <w:pPr>
        <w:pStyle w:val="ListBullet"/>
      </w:pPr>
      <w:r>
        <w:rPr>
          <w:rFonts w:ascii="Times New Roman" w:hAnsi="Times New Roman" w:eastAsia="Malgun Gothic"/>
          <w:b w:val="0"/>
          <w:i w:val="0"/>
          <w:sz w:val="22"/>
        </w:rPr>
        <w:t>네네의 농담은 숫자로 굴러간다: «Una su quarantatré milioni. Democrazia perfetta.» → 피에트로 «E quante volte ha vinto, lei, con la democrazia perfetta?» 마지막에는 라디오 뉴스를 로또 번호로 바꾼다: «Quarantadue sulla ruota di Palermo. Me l'ha detto la radio.»</w:t>
      </w:r>
    </w:p>
    <w:p>
      <w:pPr>
        <w:pStyle w:val="ListBullet"/>
      </w:pPr>
      <w:r>
        <w:rPr>
          <w:rFonts w:ascii="Times New Roman" w:hAnsi="Times New Roman" w:eastAsia="Malgun Gothic"/>
          <w:b w:val="0"/>
          <w:i w:val="0"/>
          <w:sz w:val="22"/>
        </w:rPr>
        <w:t>마을은 알레시오를 이름이 아니라 아버지로 부른다: «il figlio di Nicola è andato in procura. Con la cravatta.» — 전 총리도 이 바에서는 '니콜라네 아들'이다.</w:t>
      </w:r>
    </w:p>
    <w:p>
      <w:pPr>
        <w:keepNext/>
        <w:spacing w:before="160"/>
      </w:pPr>
      <w:r>
        <w:rPr>
          <w:rFonts w:ascii="Times New Roman" w:hAnsi="Times New Roman" w:eastAsia="Malgun Gothic"/>
          <w:b/>
          <w:i w:val="0"/>
          <w:color w:val="1F3864"/>
          <w:sz w:val="26"/>
        </w:rPr>
        <w:t>이름을 말하지 않는 사람들 — 브란카티와 니노</w:t>
      </w:r>
    </w:p>
    <w:p>
      <w:pPr>
        <w:pStyle w:val="ListBullet"/>
      </w:pPr>
      <w:r>
        <w:rPr>
          <w:rFonts w:ascii="Times New Roman" w:hAnsi="Times New Roman" w:eastAsia="Malgun Gothic"/>
          <w:b w:val="0"/>
          <w:i w:val="0"/>
          <w:sz w:val="22"/>
        </w:rPr>
        <w:t xml:space="preserve">첫마디가 규칙이다: «Nino. Niente nomi.» 그 뒤로 알레시오는 한 번도 이름으로 불리지 않는다 — </w:t>
      </w:r>
      <w:r>
        <w:rPr>
          <w:rFonts w:ascii="Times New Roman" w:hAnsi="Times New Roman" w:eastAsia="Malgun Gothic"/>
          <w:b/>
          <w:i w:val="0"/>
          <w:sz w:val="22"/>
        </w:rPr>
        <w:t>quell'uomo</w:t>
      </w:r>
      <w:r>
        <w:rPr>
          <w:rFonts w:ascii="Times New Roman" w:hAnsi="Times New Roman" w:eastAsia="Malgun Gothic"/>
          <w:b w:val="0"/>
          <w:i w:val="0"/>
          <w:sz w:val="22"/>
        </w:rPr>
        <w:t xml:space="preserve">, </w:t>
      </w:r>
      <w:r>
        <w:rPr>
          <w:rFonts w:ascii="Times New Roman" w:hAnsi="Times New Roman" w:eastAsia="Malgun Gothic"/>
          <w:b/>
          <w:i w:val="0"/>
          <w:sz w:val="22"/>
        </w:rPr>
        <w:t>lui</w:t>
      </w:r>
      <w:r>
        <w:rPr>
          <w:rFonts w:ascii="Times New Roman" w:hAnsi="Times New Roman" w:eastAsia="Malgun Gothic"/>
          <w:b w:val="0"/>
          <w:i w:val="0"/>
          <w:sz w:val="22"/>
        </w:rPr>
        <w:t xml:space="preserve">, </w:t>
      </w:r>
      <w:r>
        <w:rPr>
          <w:rFonts w:ascii="Times New Roman" w:hAnsi="Times New Roman" w:eastAsia="Malgun Gothic"/>
          <w:b/>
          <w:i w:val="0"/>
          <w:sz w:val="22"/>
        </w:rPr>
        <w:t>Questo</w:t>
      </w:r>
      <w:r>
        <w:rPr>
          <w:rFonts w:ascii="Times New Roman" w:hAnsi="Times New Roman" w:eastAsia="Malgun Gothic"/>
          <w:b w:val="0"/>
          <w:i w:val="0"/>
          <w:sz w:val="22"/>
        </w:rPr>
        <w:t xml:space="preserve">(«Questo non cambia idea.»), </w:t>
      </w:r>
      <w:r>
        <w:rPr>
          <w:rFonts w:ascii="Times New Roman" w:hAnsi="Times New Roman" w:eastAsia="Malgun Gothic"/>
          <w:b/>
          <w:i w:val="0"/>
          <w:sz w:val="22"/>
        </w:rPr>
        <w:t>Quello</w:t>
      </w:r>
      <w:r>
        <w:rPr>
          <w:rFonts w:ascii="Times New Roman" w:hAnsi="Times New Roman" w:eastAsia="Malgun Gothic"/>
          <w:b w:val="0"/>
          <w:i w:val="0"/>
          <w:sz w:val="22"/>
        </w:rPr>
        <w:t>(«Quello ha i giorni contati»). 자기들의 일도 '그것'뿐이다: «Allora la cosa ti riguarda più che a me.»</w:t>
      </w:r>
    </w:p>
    <w:p>
      <w:pPr>
        <w:pStyle w:val="ListBullet"/>
      </w:pPr>
      <w:r>
        <w:rPr>
          <w:rFonts w:ascii="Times New Roman" w:hAnsi="Times New Roman" w:eastAsia="Malgun Gothic"/>
          <w:b w:val="0"/>
          <w:i w:val="0"/>
          <w:sz w:val="22"/>
        </w:rPr>
        <w:t>모르는 척하는 말도 정해져 있다: «I dettagli non li voglio sapere.» → «I dettagli non li sai. Non li so nemmeno io. (pausa) Li sa Nello.» → «Non dirmi chi li sa.» 목적어 i dettagli를 앞으로 빼고 li로 받는 문형이 세 번 되풀이되며 책임이 한 사람씩 넘어간다.</w:t>
      </w:r>
    </w:p>
    <w:p>
      <w:pPr>
        <w:pStyle w:val="ListBullet"/>
      </w:pPr>
      <w:r>
        <w:rPr>
          <w:rFonts w:ascii="Times New Roman" w:hAnsi="Times New Roman" w:eastAsia="Malgun Gothic"/>
          <w:b w:val="0"/>
          <w:i w:val="0"/>
          <w:sz w:val="22"/>
        </w:rPr>
        <w:t xml:space="preserve">호칭의 위계: 카니차로는 브란카티에게 Lei와 </w:t>
      </w:r>
      <w:r>
        <w:rPr>
          <w:rFonts w:ascii="Times New Roman" w:hAnsi="Times New Roman" w:eastAsia="Malgun Gothic"/>
          <w:b/>
          <w:i w:val="0"/>
          <w:sz w:val="22"/>
        </w:rPr>
        <w:t>dottore</w:t>
      </w:r>
      <w:r>
        <w:rPr>
          <w:rFonts w:ascii="Times New Roman" w:hAnsi="Times New Roman" w:eastAsia="Malgun Gothic"/>
          <w:b w:val="0"/>
          <w:i w:val="0"/>
          <w:sz w:val="22"/>
        </w:rPr>
        <w:t>, 브란카티는 그에게 Lei와 성(Canizzaro)만 — 마실 것도 권하지 않는다(«non gli offre da bere»). 니노와 브란카티는 서로 tu와 이름.</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서술어를 받는 lo — «Io lo sono da gennaio», «non sa di esserlo» → 동사 시제 가이드 3.6 목적어·부사 대명사의 위치 참고</w:t>
      </w:r>
    </w:p>
    <w:p>
      <w:pPr>
        <w:pStyle w:val="ListBullet"/>
      </w:pPr>
      <w:r>
        <w:rPr>
          <w:rFonts w:ascii="Times New Roman" w:hAnsi="Times New Roman" w:eastAsia="Malgun Gothic"/>
          <w:b w:val="0"/>
          <w:i w:val="0"/>
          <w:sz w:val="22"/>
        </w:rPr>
        <w:t xml:space="preserve">규칙: essere, diventare, sembrare 뒤의 </w:t>
      </w:r>
      <w:r>
        <w:rPr>
          <w:rFonts w:ascii="Times New Roman" w:hAnsi="Times New Roman" w:eastAsia="Malgun Gothic"/>
          <w:b/>
          <w:i w:val="0"/>
          <w:sz w:val="22"/>
        </w:rPr>
        <w:t>형용사·명사 서술어</w:t>
      </w:r>
      <w:r>
        <w:rPr>
          <w:rFonts w:ascii="Times New Roman" w:hAnsi="Times New Roman" w:eastAsia="Malgun Gothic"/>
          <w:b w:val="0"/>
          <w:i w:val="0"/>
          <w:sz w:val="22"/>
        </w:rPr>
        <w:t xml:space="preserve">를 다시 말하지 않고 </w:t>
      </w:r>
      <w:r>
        <w:rPr>
          <w:rFonts w:ascii="Times New Roman" w:hAnsi="Times New Roman" w:eastAsia="Malgun Gothic"/>
          <w:b/>
          <w:i w:val="0"/>
          <w:sz w:val="22"/>
        </w:rPr>
        <w:t>lo</w:t>
      </w:r>
      <w:r>
        <w:rPr>
          <w:rFonts w:ascii="Times New Roman" w:hAnsi="Times New Roman" w:eastAsia="Malgun Gothic"/>
          <w:b w:val="0"/>
          <w:i w:val="0"/>
          <w:sz w:val="22"/>
        </w:rPr>
        <w:t xml:space="preserve">로 받는다. 이때 lo는 성·수와 상관없이 </w:t>
      </w:r>
      <w:r>
        <w:rPr>
          <w:rFonts w:ascii="Times New Roman" w:hAnsi="Times New Roman" w:eastAsia="Malgun Gothic"/>
          <w:b/>
          <w:i w:val="0"/>
          <w:sz w:val="22"/>
        </w:rPr>
        <w:t>늘 lo</w:t>
      </w:r>
      <w:r>
        <w:rPr>
          <w:rFonts w:ascii="Times New Roman" w:hAnsi="Times New Roman" w:eastAsia="Malgun Gothic"/>
          <w:b w:val="0"/>
          <w:i w:val="0"/>
          <w:sz w:val="22"/>
        </w:rPr>
        <w:t>(불변)다: Sei pronta? — Sì, lo sono. 부정사에 붙으면 esserlo, diventarlo. 한국어의 '그래', '그렇다'에 해당하지만 생략할 수 없다(Sì, sono.는 틀린 말).</w:t>
      </w:r>
    </w:p>
    <w:p>
      <w:pPr>
        <w:pStyle w:val="ListBullet"/>
      </w:pPr>
      <w:r>
        <w:rPr>
          <w:rFonts w:ascii="Times New Roman" w:hAnsi="Times New Roman" w:eastAsia="Malgun Gothic"/>
          <w:b w:val="0"/>
          <w:i w:val="0"/>
          <w:sz w:val="22"/>
        </w:rPr>
        <w:t>대본 분석: 엘레나 «quando vuole essere esaminato formalmente?» → 알레시오 «Quando lei è pronta. Io lo sono da gennaio.» — lo = pronto. 앞 문장의 pronta(여성, 엘레나)와 달리 알레시오에게는 pronto지만, lo는 어느 쪽이든 그대로. / 카니차로 «perché l'indagato ancora non sa di esserlo.» — esserlo = essere indagato. / 엘레나 «Lei è vivo, signor Rinaldi.» → «Adesso sì.» — 이번엔 lo 대신 sì로만 대답했다: 동사를 되풀이하지 않으면 lo도 필요 없다.</w:t>
      </w:r>
    </w:p>
    <w:p>
      <w:pPr>
        <w:pStyle w:val="ListBullet"/>
      </w:pPr>
      <w:r>
        <w:rPr>
          <w:rFonts w:ascii="Times New Roman" w:hAnsi="Times New Roman" w:eastAsia="Malgun Gothic"/>
          <w:b w:val="0"/>
          <w:i w:val="0"/>
          <w:sz w:val="22"/>
        </w:rPr>
        <w:t xml:space="preserve">연습: (여성에게) 피곤하니? — 응, 피곤해. → Sei stanca? — Sì, ___ sono. → 정답: </w:t>
      </w:r>
      <w:r>
        <w:rPr>
          <w:rFonts w:ascii="Times New Roman" w:hAnsi="Times New Roman" w:eastAsia="Malgun Gothic"/>
          <w:b/>
          <w:i w:val="0"/>
          <w:sz w:val="22"/>
        </w:rPr>
        <w:t>lo</w:t>
      </w:r>
    </w:p>
    <w:p>
      <w:pPr>
        <w:keepNext/>
        <w:spacing w:before="160"/>
      </w:pPr>
      <w:r>
        <w:rPr>
          <w:rFonts w:ascii="Times New Roman" w:hAnsi="Times New Roman" w:eastAsia="Malgun Gothic"/>
          <w:b/>
          <w:i w:val="0"/>
          <w:color w:val="1F3864"/>
          <w:sz w:val="26"/>
        </w:rPr>
        <w:t>2. sedersi의 접속법 — «Prima che si sieda» (6부 6화 'sedersi와 essere seduto — 동작과 상태'에 이어) → 동사 시제 가이드 5.8 congiuntivo (형태 요약), 3.4 재귀동사 참고</w:t>
      </w:r>
    </w:p>
    <w:p>
      <w:pPr>
        <w:pStyle w:val="ListBullet"/>
      </w:pPr>
      <w:r>
        <w:rPr>
          <w:rFonts w:ascii="Times New Roman" w:hAnsi="Times New Roman" w:eastAsia="Malgun Gothic"/>
          <w:b w:val="0"/>
          <w:i w:val="0"/>
          <w:sz w:val="22"/>
        </w:rPr>
        <w:t xml:space="preserve">규칙: sedersi의 직설법 현재는 mi siedo, ti siedi, si siede, ci sediamo, vi sedete, si siedono. 접속법 현재 단수는 </w:t>
      </w:r>
      <w:r>
        <w:rPr>
          <w:rFonts w:ascii="Times New Roman" w:hAnsi="Times New Roman" w:eastAsia="Malgun Gothic"/>
          <w:b/>
          <w:i w:val="0"/>
          <w:sz w:val="22"/>
        </w:rPr>
        <w:t>mi sieda, ti sieda, si sieda</w:t>
      </w:r>
      <w:r>
        <w:rPr>
          <w:rFonts w:ascii="Times New Roman" w:hAnsi="Times New Roman" w:eastAsia="Malgun Gothic"/>
          <w:b w:val="0"/>
          <w:i w:val="0"/>
          <w:sz w:val="22"/>
        </w:rPr>
        <w:t xml:space="preserve">(문어·남부에서 si segga도 쓴다), 복수 si siedano(si seggano). </w:t>
      </w:r>
      <w:r>
        <w:rPr>
          <w:rFonts w:ascii="Times New Roman" w:hAnsi="Times New Roman" w:eastAsia="Malgun Gothic"/>
          <w:b/>
          <w:i w:val="0"/>
          <w:sz w:val="22"/>
        </w:rPr>
        <w:t>prima che</w:t>
      </w:r>
      <w:r>
        <w:rPr>
          <w:rFonts w:ascii="Times New Roman" w:hAnsi="Times New Roman" w:eastAsia="Malgun Gothic"/>
          <w:b w:val="0"/>
          <w:i w:val="0"/>
          <w:sz w:val="22"/>
        </w:rPr>
        <w:t>는 언제나 접속법을 부른다. 앉는 '동작'은 sedersi, 앉아 있는 '상태'는 essere seduto.</w:t>
      </w:r>
    </w:p>
    <w:p>
      <w:pPr>
        <w:pStyle w:val="ListBullet"/>
      </w:pPr>
      <w:r>
        <w:rPr>
          <w:rFonts w:ascii="Times New Roman" w:hAnsi="Times New Roman" w:eastAsia="Malgun Gothic"/>
          <w:b w:val="0"/>
          <w:i w:val="0"/>
          <w:sz w:val="22"/>
        </w:rPr>
        <w:t>대본 분석: 니노 «Prima che si sieda, Ottavio. È l'unica cosa che conta. Prima che si sieda.» — 3월 18일 검사 앞 의자에 앉기 '전에'. 동작 동사의 접속법이 위협의 시한이 된다. / 엘레나 «Il diciotto marzo lei è seduto lì, su quella sedia.» — 상태(essere seduto), 그리고 미래의 일을 현재형으로 단정. / 알레시오 «Mi piace quella sedia. Era mia.» / 로사 «Non sulla sedia della gatta.», 지문 «Alessio si siede sulla sedia di fronte alla gatta.» — 직설법 현재 si siede.</w:t>
      </w:r>
    </w:p>
    <w:p>
      <w:pPr>
        <w:pStyle w:val="ListBullet"/>
      </w:pPr>
      <w:r>
        <w:rPr>
          <w:rFonts w:ascii="Times New Roman" w:hAnsi="Times New Roman" w:eastAsia="Malgun Gothic"/>
          <w:b w:val="0"/>
          <w:i w:val="0"/>
          <w:sz w:val="22"/>
        </w:rPr>
        <w:t xml:space="preserve">연습: 증인이 앉기 전에 문을 닫으세요. → Chiuda la porta prima che il testimone si ___. → 정답: </w:t>
      </w:r>
      <w:r>
        <w:rPr>
          <w:rFonts w:ascii="Times New Roman" w:hAnsi="Times New Roman" w:eastAsia="Malgun Gothic"/>
          <w:b/>
          <w:i w:val="0"/>
          <w:sz w:val="22"/>
        </w:rPr>
        <w:t>sieda</w:t>
      </w:r>
    </w:p>
    <w:p>
      <w:pPr>
        <w:keepNext/>
        <w:spacing w:before="160"/>
      </w:pPr>
      <w:r>
        <w:rPr>
          <w:rFonts w:ascii="Times New Roman" w:hAnsi="Times New Roman" w:eastAsia="Malgun Gothic"/>
          <w:b/>
          <w:i w:val="0"/>
          <w:color w:val="1F3864"/>
          <w:sz w:val="26"/>
        </w:rPr>
        <w:t>3. 뒤에 놓는 소유형용사 — «dall'ufficio mio», «una cosa nostra», «sui fatti suoi» → 동사 시제 가이드 참고</w:t>
      </w:r>
    </w:p>
    <w:p>
      <w:pPr>
        <w:pStyle w:val="ListBullet"/>
      </w:pPr>
      <w:r>
        <w:rPr>
          <w:rFonts w:ascii="Times New Roman" w:hAnsi="Times New Roman" w:eastAsia="Malgun Gothic"/>
          <w:b w:val="0"/>
          <w:i w:val="0"/>
          <w:sz w:val="22"/>
        </w:rPr>
        <w:t xml:space="preserve">규칙: 소유형용사는 보통 명사 앞(il mio ufficio)이지만, </w:t>
      </w:r>
      <w:r>
        <w:rPr>
          <w:rFonts w:ascii="Times New Roman" w:hAnsi="Times New Roman" w:eastAsia="Malgun Gothic"/>
          <w:b/>
          <w:i w:val="0"/>
          <w:sz w:val="22"/>
        </w:rPr>
        <w:t>명사 뒤</w:t>
      </w:r>
      <w:r>
        <w:rPr>
          <w:rFonts w:ascii="Times New Roman" w:hAnsi="Times New Roman" w:eastAsia="Malgun Gothic"/>
          <w:b w:val="0"/>
          <w:i w:val="0"/>
          <w:sz w:val="22"/>
        </w:rPr>
        <w:t xml:space="preserve">에 놓으면 '다른 누구도 아닌 내 것'이라는 </w:t>
      </w:r>
      <w:r>
        <w:rPr>
          <w:rFonts w:ascii="Times New Roman" w:hAnsi="Times New Roman" w:eastAsia="Malgun Gothic"/>
          <w:b/>
          <w:i w:val="0"/>
          <w:sz w:val="22"/>
        </w:rPr>
        <w:t>강조</w:t>
      </w:r>
      <w:r>
        <w:rPr>
          <w:rFonts w:ascii="Times New Roman" w:hAnsi="Times New Roman" w:eastAsia="Malgun Gothic"/>
          <w:b w:val="0"/>
          <w:i w:val="0"/>
          <w:sz w:val="22"/>
        </w:rPr>
        <w:t xml:space="preserve">나 대조가 된다. 굳은 표현에서도 뒤에 온다: </w:t>
      </w:r>
      <w:r>
        <w:rPr>
          <w:rFonts w:ascii="Times New Roman" w:hAnsi="Times New Roman" w:eastAsia="Malgun Gothic"/>
          <w:b/>
          <w:i w:val="0"/>
          <w:sz w:val="22"/>
        </w:rPr>
        <w:t>a casa mia</w:t>
      </w:r>
      <w:r>
        <w:rPr>
          <w:rFonts w:ascii="Times New Roman" w:hAnsi="Times New Roman" w:eastAsia="Malgun Gothic"/>
          <w:b w:val="0"/>
          <w:i w:val="0"/>
          <w:sz w:val="22"/>
        </w:rPr>
        <w:t xml:space="preserve">, </w:t>
      </w:r>
      <w:r>
        <w:rPr>
          <w:rFonts w:ascii="Times New Roman" w:hAnsi="Times New Roman" w:eastAsia="Malgun Gothic"/>
          <w:b/>
          <w:i w:val="0"/>
          <w:sz w:val="22"/>
        </w:rPr>
        <w:t>i fatti suoi</w:t>
      </w:r>
      <w:r>
        <w:rPr>
          <w:rFonts w:ascii="Times New Roman" w:hAnsi="Times New Roman" w:eastAsia="Malgun Gothic"/>
          <w:b w:val="0"/>
          <w:i w:val="0"/>
          <w:sz w:val="22"/>
        </w:rPr>
        <w:t xml:space="preserve">(그의 사적인 일), </w:t>
      </w:r>
      <w:r>
        <w:rPr>
          <w:rFonts w:ascii="Times New Roman" w:hAnsi="Times New Roman" w:eastAsia="Malgun Gothic"/>
          <w:b/>
          <w:i w:val="0"/>
          <w:sz w:val="22"/>
        </w:rPr>
        <w:t>colpa mia</w:t>
      </w:r>
      <w:r>
        <w:rPr>
          <w:rFonts w:ascii="Times New Roman" w:hAnsi="Times New Roman" w:eastAsia="Malgun Gothic"/>
          <w:b w:val="0"/>
          <w:i w:val="0"/>
          <w:sz w:val="22"/>
        </w:rPr>
        <w:t xml:space="preserve">, </w:t>
      </w:r>
      <w:r>
        <w:rPr>
          <w:rFonts w:ascii="Times New Roman" w:hAnsi="Times New Roman" w:eastAsia="Malgun Gothic"/>
          <w:b/>
          <w:i w:val="0"/>
          <w:sz w:val="22"/>
        </w:rPr>
        <w:t>Mamma mia!</w:t>
      </w:r>
      <w:r>
        <w:rPr>
          <w:rFonts w:ascii="Times New Roman" w:hAnsi="Times New Roman" w:eastAsia="Malgun Gothic"/>
          <w:b w:val="0"/>
          <w:i w:val="0"/>
          <w:sz w:val="22"/>
        </w:rPr>
        <w:t xml:space="preserve"> 관사는 그대로 남는다(l'ufficio mio).</w:t>
      </w:r>
    </w:p>
    <w:p>
      <w:pPr>
        <w:pStyle w:val="ListBullet"/>
      </w:pPr>
      <w:r>
        <w:rPr>
          <w:rFonts w:ascii="Times New Roman" w:hAnsi="Times New Roman" w:eastAsia="Malgun Gothic"/>
          <w:b w:val="0"/>
          <w:i w:val="0"/>
          <w:sz w:val="22"/>
        </w:rPr>
        <w:t xml:space="preserve">대본 분석: 카니차로 «Il calendario passa dall'ufficio mio.» — 내용은 모르지만 일정만은 '내 사무실'을 거친다는 강조. / 브란카티 «Perché lui aveva in cassaforte una cosa nostra, e noi avevamo in tasca una cosa sua.» — 앞뒤를 맞세운 대조이고, una cosa nostra는 '우리 것'이면서 마피아의 이름 </w:t>
      </w:r>
      <w:r>
        <w:rPr>
          <w:rFonts w:ascii="Times New Roman" w:hAnsi="Times New Roman" w:eastAsia="Malgun Gothic"/>
          <w:b/>
          <w:i w:val="0"/>
          <w:sz w:val="22"/>
        </w:rPr>
        <w:t>Cosa Nostra</w:t>
      </w:r>
      <w:r>
        <w:rPr>
          <w:rFonts w:ascii="Times New Roman" w:hAnsi="Times New Roman" w:eastAsia="Malgun Gothic"/>
          <w:b w:val="0"/>
          <w:i w:val="0"/>
          <w:sz w:val="22"/>
        </w:rPr>
        <w:t>를 겹쳐 읽게 하는 말장난이다. / 엘레나 «E Roma deve finire di sentirla prima di me, sui fatti suoi.» — 그 자신의 사건에 대해. / 브란카티 «E dimenticarsi la strada di casa mia.» / 앞에 둔 보통 어순과 비교: «Dottoressa, il mio assistito è stato informato.»</w:t>
      </w:r>
    </w:p>
    <w:p>
      <w:pPr>
        <w:pStyle w:val="ListBullet"/>
      </w:pPr>
      <w:r>
        <w:rPr>
          <w:rFonts w:ascii="Times New Roman" w:hAnsi="Times New Roman" w:eastAsia="Malgun Gothic"/>
          <w:b w:val="0"/>
          <w:i w:val="0"/>
          <w:sz w:val="22"/>
        </w:rPr>
        <w:t xml:space="preserve">연습: 그건 내 잘못이 아니야. → Non è colpa ___. → 정답: </w:t>
      </w:r>
      <w:r>
        <w:rPr>
          <w:rFonts w:ascii="Times New Roman" w:hAnsi="Times New Roman" w:eastAsia="Malgun Gothic"/>
          <w:b/>
          <w:i w:val="0"/>
          <w:sz w:val="22"/>
        </w:rPr>
        <w:t>mia</w:t>
      </w:r>
    </w:p>
    <w:p>
      <w:pPr>
        <w:keepNext/>
        <w:spacing w:before="160"/>
      </w:pPr>
      <w:r>
        <w:rPr>
          <w:rFonts w:ascii="Times New Roman" w:hAnsi="Times New Roman" w:eastAsia="Malgun Gothic"/>
          <w:b/>
          <w:i w:val="0"/>
          <w:color w:val="1F3864"/>
          <w:sz w:val="26"/>
        </w:rPr>
        <w:t>4. 관용구의 명사를 대명사로 받기 — «Ce la metto», «per averne» (6부 11화 '재귀동사 복합시제와 목적어 대명사', 8부 7화 'ce l'ho의 세 얼굴'에 이어) → 동사 시제 가이드 3.6 목적어·부사 대명사의 위치 (결합형) 참고</w:t>
      </w:r>
    </w:p>
    <w:p>
      <w:pPr>
        <w:pStyle w:val="ListBullet"/>
      </w:pPr>
      <w:r>
        <w:rPr>
          <w:rFonts w:ascii="Times New Roman" w:hAnsi="Times New Roman" w:eastAsia="Malgun Gothic"/>
          <w:b w:val="0"/>
          <w:i w:val="0"/>
          <w:sz w:val="22"/>
        </w:rPr>
        <w:t xml:space="preserve">규칙: 관용구도 문장이므로, 대답할 때는 그 안의 명사와 전치사구를 대명사로 줄일 수 있다. </w:t>
      </w:r>
      <w:r>
        <w:rPr>
          <w:rFonts w:ascii="Times New Roman" w:hAnsi="Times New Roman" w:eastAsia="Malgun Gothic"/>
          <w:b/>
          <w:i w:val="0"/>
          <w:sz w:val="22"/>
        </w:rPr>
        <w:t>mettere la mano sul fuoco</w:t>
      </w:r>
      <w:r>
        <w:rPr>
          <w:rFonts w:ascii="Times New Roman" w:hAnsi="Times New Roman" w:eastAsia="Malgun Gothic"/>
          <w:b w:val="0"/>
          <w:i w:val="0"/>
          <w:sz w:val="22"/>
        </w:rPr>
        <w:t xml:space="preserve"> → metterci la mano(ci = 그 일에) → </w:t>
      </w:r>
      <w:r>
        <w:rPr>
          <w:rFonts w:ascii="Times New Roman" w:hAnsi="Times New Roman" w:eastAsia="Malgun Gothic"/>
          <w:b/>
          <w:i w:val="0"/>
          <w:sz w:val="22"/>
        </w:rPr>
        <w:t>ce la metto</w:t>
      </w:r>
      <w:r>
        <w:rPr>
          <w:rFonts w:ascii="Times New Roman" w:hAnsi="Times New Roman" w:eastAsia="Malgun Gothic"/>
          <w:b w:val="0"/>
          <w:i w:val="0"/>
          <w:sz w:val="22"/>
        </w:rPr>
        <w:t xml:space="preserve">(la = la mano). </w:t>
      </w:r>
      <w:r>
        <w:rPr>
          <w:rFonts w:ascii="Times New Roman" w:hAnsi="Times New Roman" w:eastAsia="Malgun Gothic"/>
          <w:b/>
          <w:i w:val="0"/>
          <w:sz w:val="22"/>
        </w:rPr>
        <w:t>avere paura</w:t>
      </w:r>
      <w:r>
        <w:rPr>
          <w:rFonts w:ascii="Times New Roman" w:hAnsi="Times New Roman" w:eastAsia="Malgun Gothic"/>
          <w:b w:val="0"/>
          <w:i w:val="0"/>
          <w:sz w:val="22"/>
        </w:rPr>
        <w:t xml:space="preserve"> → </w:t>
      </w:r>
      <w:r>
        <w:rPr>
          <w:rFonts w:ascii="Times New Roman" w:hAnsi="Times New Roman" w:eastAsia="Malgun Gothic"/>
          <w:b/>
          <w:i w:val="0"/>
          <w:sz w:val="22"/>
        </w:rPr>
        <w:t>averne</w:t>
      </w:r>
      <w:r>
        <w:rPr>
          <w:rFonts w:ascii="Times New Roman" w:hAnsi="Times New Roman" w:eastAsia="Malgun Gothic"/>
          <w:b w:val="0"/>
          <w:i w:val="0"/>
          <w:sz w:val="22"/>
        </w:rPr>
        <w:t>(ne = di paura, 양을 받는 ne). 대명사가 무엇을 받는지 알면 짧은 대답이 풀린다.</w:t>
      </w:r>
    </w:p>
    <w:p>
      <w:pPr>
        <w:pStyle w:val="ListBullet"/>
      </w:pPr>
      <w:r>
        <w:rPr>
          <w:rFonts w:ascii="Times New Roman" w:hAnsi="Times New Roman" w:eastAsia="Malgun Gothic"/>
          <w:b w:val="0"/>
          <w:i w:val="0"/>
          <w:sz w:val="22"/>
        </w:rPr>
        <w:t>대본 분석: 안나 «E tu ci metti la mano sul fuoco, che non ti succede niente?» → 알레시오 «Ce la metto.» — ci(그 일에)가 la 앞에서 ce로 바뀐 결합형. / 알레시오 «Quando ero presidente mi servivano per fare paura. Adesso mi servirebbero per averne.» — fare paura(겁을 주다)와 averne(= avere paura, 겁을 먹다)의 대구. / 네네 «Pietro, segna.» — 9부에서 본 segnare(외상 달다)를 목적어 없이. / 로사 «Lucia ne avrebbe tagliata mezza.» — ne = 두 문장 중에서, mezza(una frase의 반)에 맞춘 tagliata.</w:t>
      </w:r>
    </w:p>
    <w:p>
      <w:pPr>
        <w:pStyle w:val="ListBullet"/>
      </w:pPr>
      <w:r>
        <w:rPr>
          <w:rFonts w:ascii="Times New Roman" w:hAnsi="Times New Roman" w:eastAsia="Malgun Gothic"/>
          <w:b w:val="0"/>
          <w:i w:val="0"/>
          <w:sz w:val="22"/>
        </w:rPr>
        <w:t xml:space="preserve">연습: 너 그 일에 장담하니? — 응, 장담해. → Ci metti la mano sul fuoco? — Sì, ___ ___ metto. → 정답: </w:t>
      </w:r>
      <w:r>
        <w:rPr>
          <w:rFonts w:ascii="Times New Roman" w:hAnsi="Times New Roman" w:eastAsia="Malgun Gothic"/>
          <w:b/>
          <w:i w:val="0"/>
          <w:sz w:val="22"/>
        </w:rPr>
        <w:t>ce la</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알레시오는 자백서의 첫 줄을 어떻게 채웠고, 그 종이는 어디에 두나요?</w:t>
      </w:r>
    </w:p>
    <w:p>
      <w:pPr>
        <w:pStyle w:val="ListBullet2"/>
      </w:pPr>
      <w:r>
        <w:rPr>
          <w:rFonts w:ascii="Times New Roman" w:hAnsi="Times New Roman" w:eastAsia="Malgun Gothic"/>
          <w:b w:val="0"/>
          <w:i w:val="0"/>
          <w:sz w:val="22"/>
        </w:rPr>
        <w:t>답: 1월부터 비워 둔 첫 줄에 벨란디 수첩의 찢긴 쪽(누렇게 바랜 종이)에서 한 줄을 베껴 썼다. 지타의 말대로 '네 쪽을 쓸 때 그의 쪽을 맨 위에' 둔 것이다. 그 종이는 지갑이 아니라 늘 보이도록 스탠드 받침에 기대 둔다.</w:t>
      </w:r>
    </w:p>
    <w:p>
      <w:pPr>
        <w:pStyle w:val="ListBullet"/>
      </w:pPr>
      <w:r>
        <w:rPr>
          <w:rFonts w:ascii="Times New Roman" w:hAnsi="Times New Roman" w:eastAsia="Malgun Gothic"/>
          <w:b w:val="0"/>
          <w:i w:val="0"/>
          <w:sz w:val="22"/>
        </w:rPr>
        <w:t>질문 2: 엘레나는 왜 자백서를 받는 날 바로 진술을 듣지 않고 3월 18일로 정하나요?</w:t>
      </w:r>
    </w:p>
    <w:p>
      <w:pPr>
        <w:pStyle w:val="ListBullet2"/>
      </w:pPr>
      <w:r>
        <w:rPr>
          <w:rFonts w:ascii="Times New Roman" w:hAnsi="Times New Roman" w:eastAsia="Malgun Gothic"/>
          <w:b w:val="0"/>
          <w:i w:val="0"/>
          <w:sz w:val="22"/>
        </w:rPr>
        <w:t>답: 아무도 질문하지 않은 채 한 사람이 쓴 마흔 장은 법정에서 가치가 적어, 반대신문이 가능한 자리(모든 피지명자의 변호인 앞)에서 듣겠다는 것이다. 몰타 계좌, 라치티의 회사, 2022년 10월 통화 기록, 룩셈부르크 금융경찰 등 뒷받침 증거가 필요하고, 로마(장관재판소)가 그의 사건으로 먼저 신문을 끝내야 해서 몇 달이 걸린다.</w:t>
      </w:r>
    </w:p>
    <w:p>
      <w:pPr>
        <w:pStyle w:val="ListBullet"/>
      </w:pPr>
      <w:r>
        <w:rPr>
          <w:rFonts w:ascii="Times New Roman" w:hAnsi="Times New Roman" w:eastAsia="Malgun Gothic"/>
          <w:b w:val="0"/>
          <w:i w:val="0"/>
          <w:sz w:val="22"/>
        </w:rPr>
        <w:t>질문 3: 브란카티는 어떻게 3월 18일 일정을 알게 되고, 그것이 왜 위험한가요?</w:t>
      </w:r>
    </w:p>
    <w:p>
      <w:pPr>
        <w:pStyle w:val="ListBullet2"/>
      </w:pPr>
      <w:r>
        <w:rPr>
          <w:rFonts w:ascii="Times New Roman" w:hAnsi="Times New Roman" w:eastAsia="Malgun Gothic"/>
          <w:b w:val="0"/>
          <w:i w:val="0"/>
          <w:sz w:val="22"/>
        </w:rPr>
        <w:t>답: 토레네라 검찰청 기록과 직원 카니차로가 법정 예약 일정을 보고 로마로 와서 알려 준다. 변호인 명단에 아직 선임되지 않은 '빈칸'이 있었고, 브란카티는 그것이 자기 자리임을 알아챈다. 그가 니노 살레미에게 전하자, 니노는 '그가 앉기 전에'라며 라치티에게 오토바이와 젊은 picciottu를 구하게 한다 — 모두가 3월 18일을 기다린다는 안나의 걱정이 그대로 들어맞는다.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