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8부 10화 「굽는 법원」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ispettrice</w:t>
            </w:r>
          </w:p>
        </w:tc>
        <w:tc>
          <w:tcPr>
            <w:tcW w:type="dxa" w:w="2160"/>
          </w:tcPr>
          <w:p>
            <w:r/>
            <w:r>
              <w:rPr>
                <w:rFonts w:ascii="Times New Roman" w:hAnsi="Times New Roman" w:eastAsia="Malgun Gothic"/>
                <w:b w:val="0"/>
                <w:i w:val="0"/>
                <w:sz w:val="20"/>
              </w:rPr>
              <w:t>명 f. · m. ispettore · pl. ispettrici</w:t>
            </w:r>
          </w:p>
        </w:tc>
        <w:tc>
          <w:tcPr>
            <w:tcW w:type="dxa" w:w="2160"/>
          </w:tcPr>
          <w:p>
            <w:r/>
            <w:r>
              <w:rPr>
                <w:rFonts w:ascii="Times New Roman" w:hAnsi="Times New Roman" w:eastAsia="Malgun Gothic"/>
                <w:b w:val="0"/>
                <w:i w:val="0"/>
                <w:sz w:val="20"/>
              </w:rPr>
              <w:t>(경찰) 경위</w:t>
            </w:r>
          </w:p>
        </w:tc>
        <w:tc>
          <w:tcPr>
            <w:tcW w:type="dxa" w:w="2160"/>
          </w:tcPr>
          <w:p>
            <w:r/>
            <w:r>
              <w:rPr>
                <w:rFonts w:ascii="Times New Roman" w:hAnsi="Times New Roman" w:eastAsia="Malgun Gothic"/>
                <w:b w:val="0"/>
                <w:i w:val="0"/>
                <w:sz w:val="20"/>
              </w:rPr>
              <w:t>«Sulla soglia l'ispettrice Marisa Gulotta»</w:t>
            </w:r>
          </w:p>
        </w:tc>
      </w:tr>
      <w:tr>
        <w:tc>
          <w:tcPr>
            <w:tcW w:type="dxa" w:w="2160"/>
          </w:tcPr>
          <w:p>
            <w:r/>
            <w:r>
              <w:rPr>
                <w:rFonts w:ascii="Times New Roman" w:hAnsi="Times New Roman" w:eastAsia="Malgun Gothic"/>
                <w:b/>
                <w:i w:val="0"/>
                <w:sz w:val="20"/>
              </w:rPr>
              <w:t>insulina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인슐린</w:t>
            </w:r>
          </w:p>
        </w:tc>
        <w:tc>
          <w:tcPr>
            <w:tcW w:type="dxa" w:w="2160"/>
          </w:tcPr>
          <w:p>
            <w:r/>
            <w:r>
              <w:rPr>
                <w:rFonts w:ascii="Times New Roman" w:hAnsi="Times New Roman" w:eastAsia="Malgun Gothic"/>
                <w:b w:val="0"/>
                <w:i w:val="0"/>
                <w:sz w:val="20"/>
              </w:rPr>
              <w:t>«L'insulina. Le penne sono qui.»</w:t>
            </w:r>
          </w:p>
        </w:tc>
      </w:tr>
      <w:tr>
        <w:tc>
          <w:tcPr>
            <w:tcW w:type="dxa" w:w="2160"/>
          </w:tcPr>
          <w:p>
            <w:r/>
            <w:r>
              <w:rPr>
                <w:rFonts w:ascii="Times New Roman" w:hAnsi="Times New Roman" w:eastAsia="Malgun Gothic"/>
                <w:b/>
                <w:i w:val="0"/>
                <w:sz w:val="20"/>
              </w:rPr>
              <w:t>penna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penne</w:t>
            </w:r>
          </w:p>
        </w:tc>
        <w:tc>
          <w:tcPr>
            <w:tcW w:type="dxa" w:w="2160"/>
          </w:tcPr>
          <w:p>
            <w:r/>
            <w:r>
              <w:rPr>
                <w:rFonts w:ascii="Times New Roman" w:hAnsi="Times New Roman" w:eastAsia="Malgun Gothic"/>
                <w:b w:val="0"/>
                <w:i w:val="0"/>
                <w:sz w:val="20"/>
              </w:rPr>
              <w:t>(인슐린) 주사 펜; 원뜻 '펜, 깃털'</w:t>
            </w:r>
          </w:p>
        </w:tc>
        <w:tc>
          <w:tcPr>
            <w:tcW w:type="dxa" w:w="2160"/>
          </w:tcPr>
          <w:p>
            <w:r/>
            <w:r>
              <w:rPr>
                <w:rFonts w:ascii="Times New Roman" w:hAnsi="Times New Roman" w:eastAsia="Malgun Gothic"/>
                <w:b w:val="0"/>
                <w:i w:val="0"/>
                <w:sz w:val="20"/>
              </w:rPr>
              <w:t>«Le penne le prendiamo.»</w:t>
            </w:r>
          </w:p>
        </w:tc>
      </w:tr>
      <w:tr>
        <w:tc>
          <w:tcPr>
            <w:tcW w:type="dxa" w:w="2160"/>
          </w:tcPr>
          <w:p>
            <w:r/>
            <w:r>
              <w:rPr>
                <w:rFonts w:ascii="Times New Roman" w:hAnsi="Times New Roman" w:eastAsia="Malgun Gothic"/>
                <w:b/>
                <w:i w:val="0"/>
                <w:sz w:val="20"/>
              </w:rPr>
              <w:t>lettore</w:t>
            </w:r>
          </w:p>
        </w:tc>
        <w:tc>
          <w:tcPr>
            <w:tcW w:type="dxa" w:w="2160"/>
          </w:tcPr>
          <w:p>
            <w:r/>
            <w:r>
              <w:rPr>
                <w:rFonts w:ascii="Times New Roman" w:hAnsi="Times New Roman" w:eastAsia="Malgun Gothic"/>
                <w:b w:val="0"/>
                <w:i w:val="0"/>
                <w:sz w:val="20"/>
              </w:rPr>
              <w:t>명 m. · pl. lettori · f. lettrice(사람일 때)</w:t>
            </w:r>
          </w:p>
        </w:tc>
        <w:tc>
          <w:tcPr>
            <w:tcW w:type="dxa" w:w="2160"/>
          </w:tcPr>
          <w:p>
            <w:r/>
            <w:r>
              <w:rPr>
                <w:rFonts w:ascii="Times New Roman" w:hAnsi="Times New Roman" w:eastAsia="Malgun Gothic"/>
                <w:b w:val="0"/>
                <w:i w:val="0"/>
                <w:sz w:val="20"/>
              </w:rPr>
              <w:t>판독기, 리더기; (사람) 독자</w:t>
            </w:r>
          </w:p>
        </w:tc>
        <w:tc>
          <w:tcPr>
            <w:tcW w:type="dxa" w:w="2160"/>
          </w:tcPr>
          <w:p>
            <w:r/>
            <w:r>
              <w:rPr>
                <w:rFonts w:ascii="Times New Roman" w:hAnsi="Times New Roman" w:eastAsia="Malgun Gothic"/>
                <w:b w:val="0"/>
                <w:i w:val="0"/>
                <w:sz w:val="20"/>
              </w:rPr>
              <w:t>«E il lettore del sensore è sul comodino.»</w:t>
            </w:r>
          </w:p>
        </w:tc>
      </w:tr>
      <w:tr>
        <w:tc>
          <w:tcPr>
            <w:tcW w:type="dxa" w:w="2160"/>
          </w:tcPr>
          <w:p>
            <w:r/>
            <w:r>
              <w:rPr>
                <w:rFonts w:ascii="Times New Roman" w:hAnsi="Times New Roman" w:eastAsia="Malgun Gothic"/>
                <w:b/>
                <w:i w:val="0"/>
                <w:sz w:val="20"/>
              </w:rPr>
              <w:t>glucometro</w:t>
            </w:r>
          </w:p>
        </w:tc>
        <w:tc>
          <w:tcPr>
            <w:tcW w:type="dxa" w:w="2160"/>
          </w:tcPr>
          <w:p>
            <w:r/>
            <w:r>
              <w:rPr>
                <w:rFonts w:ascii="Times New Roman" w:hAnsi="Times New Roman" w:eastAsia="Malgun Gothic"/>
                <w:b w:val="0"/>
                <w:i w:val="0"/>
                <w:sz w:val="20"/>
              </w:rPr>
              <w:t>명 m. · pl. glucometri</w:t>
            </w:r>
          </w:p>
        </w:tc>
        <w:tc>
          <w:tcPr>
            <w:tcW w:type="dxa" w:w="2160"/>
          </w:tcPr>
          <w:p>
            <w:r/>
            <w:r>
              <w:rPr>
                <w:rFonts w:ascii="Times New Roman" w:hAnsi="Times New Roman" w:eastAsia="Malgun Gothic"/>
                <w:b w:val="0"/>
                <w:i w:val="0"/>
                <w:sz w:val="20"/>
              </w:rPr>
              <w:t>혈당 측정기</w:t>
            </w:r>
          </w:p>
        </w:tc>
        <w:tc>
          <w:tcPr>
            <w:tcW w:type="dxa" w:w="2160"/>
          </w:tcPr>
          <w:p>
            <w:r/>
            <w:r>
              <w:rPr>
                <w:rFonts w:ascii="Times New Roman" w:hAnsi="Times New Roman" w:eastAsia="Malgun Gothic"/>
                <w:b w:val="0"/>
                <w:i w:val="0"/>
                <w:sz w:val="20"/>
              </w:rPr>
              <w:t>«Hanno il glucometro.»</w:t>
            </w:r>
          </w:p>
        </w:tc>
      </w:tr>
      <w:tr>
        <w:tc>
          <w:tcPr>
            <w:tcW w:type="dxa" w:w="2160"/>
          </w:tcPr>
          <w:p>
            <w:r/>
            <w:r>
              <w:rPr>
                <w:rFonts w:ascii="Times New Roman" w:hAnsi="Times New Roman" w:eastAsia="Malgun Gothic"/>
                <w:b/>
                <w:i w:val="0"/>
                <w:sz w:val="20"/>
              </w:rPr>
              <w:t>glucosio</w:t>
            </w:r>
          </w:p>
        </w:tc>
        <w:tc>
          <w:tcPr>
            <w:tcW w:type="dxa" w:w="2160"/>
          </w:tcPr>
          <w:p>
            <w:r/>
            <w:r>
              <w:rPr>
                <w:rFonts w:ascii="Times New Roman" w:hAnsi="Times New Roman" w:eastAsia="Malgun Gothic"/>
                <w:b w:val="0"/>
                <w:i w:val="0"/>
                <w:sz w:val="20"/>
              </w:rPr>
              <w:t>명 m.</w:t>
            </w:r>
          </w:p>
        </w:tc>
        <w:tc>
          <w:tcPr>
            <w:tcW w:type="dxa" w:w="2160"/>
          </w:tcPr>
          <w:p>
            <w:r/>
            <w:r>
              <w:rPr>
                <w:rFonts w:ascii="Times New Roman" w:hAnsi="Times New Roman" w:eastAsia="Malgun Gothic"/>
                <w:b w:val="0"/>
                <w:i w:val="0"/>
                <w:sz w:val="20"/>
              </w:rPr>
              <w:t>포도당</w:t>
            </w:r>
          </w:p>
        </w:tc>
        <w:tc>
          <w:tcPr>
            <w:tcW w:type="dxa" w:w="2160"/>
          </w:tcPr>
          <w:p>
            <w:r/>
            <w:r>
              <w:rPr>
                <w:rFonts w:ascii="Times New Roman" w:hAnsi="Times New Roman" w:eastAsia="Malgun Gothic"/>
                <w:b w:val="0"/>
                <w:i w:val="0"/>
                <w:sz w:val="20"/>
              </w:rPr>
              <w:t>«Le pastiglie di glucosio.»</w:t>
            </w:r>
          </w:p>
        </w:tc>
      </w:tr>
      <w:tr>
        <w:tc>
          <w:tcPr>
            <w:tcW w:type="dxa" w:w="2160"/>
          </w:tcPr>
          <w:p>
            <w:r/>
            <w:r>
              <w:rPr>
                <w:rFonts w:ascii="Times New Roman" w:hAnsi="Times New Roman" w:eastAsia="Malgun Gothic"/>
                <w:b/>
                <w:i w:val="0"/>
                <w:sz w:val="20"/>
              </w:rPr>
              <w:t>brandina</w:t>
            </w:r>
          </w:p>
        </w:tc>
        <w:tc>
          <w:tcPr>
            <w:tcW w:type="dxa" w:w="2160"/>
          </w:tcPr>
          <w:p>
            <w:r/>
            <w:r>
              <w:rPr>
                <w:rFonts w:ascii="Times New Roman" w:hAnsi="Times New Roman" w:eastAsia="Malgun Gothic"/>
                <w:b w:val="0"/>
                <w:i w:val="0"/>
                <w:sz w:val="20"/>
              </w:rPr>
              <w:t>명 f. · pl. brandine</w:t>
            </w:r>
          </w:p>
        </w:tc>
        <w:tc>
          <w:tcPr>
            <w:tcW w:type="dxa" w:w="2160"/>
          </w:tcPr>
          <w:p>
            <w:r/>
            <w:r>
              <w:rPr>
                <w:rFonts w:ascii="Times New Roman" w:hAnsi="Times New Roman" w:eastAsia="Malgun Gothic"/>
                <w:b w:val="0"/>
                <w:i w:val="0"/>
                <w:sz w:val="20"/>
              </w:rPr>
              <w:t>접이식 간이침대</w:t>
            </w:r>
          </w:p>
        </w:tc>
        <w:tc>
          <w:tcPr>
            <w:tcW w:type="dxa" w:w="2160"/>
          </w:tcPr>
          <w:p>
            <w:r/>
            <w:r>
              <w:rPr>
                <w:rFonts w:ascii="Times New Roman" w:hAnsi="Times New Roman" w:eastAsia="Malgun Gothic"/>
                <w:b w:val="0"/>
                <w:i w:val="0"/>
                <w:sz w:val="20"/>
              </w:rPr>
              <w:t>«una brandina dietro una tenda»</w:t>
            </w:r>
          </w:p>
        </w:tc>
      </w:tr>
      <w:tr>
        <w:tc>
          <w:tcPr>
            <w:tcW w:type="dxa" w:w="2160"/>
          </w:tcPr>
          <w:p>
            <w:r/>
            <w:r>
              <w:rPr>
                <w:rFonts w:ascii="Times New Roman" w:hAnsi="Times New Roman" w:eastAsia="Malgun Gothic"/>
                <w:b/>
                <w:i w:val="0"/>
                <w:sz w:val="20"/>
              </w:rPr>
              <w:t>avvitato</w:t>
            </w:r>
          </w:p>
        </w:tc>
        <w:tc>
          <w:tcPr>
            <w:tcW w:type="dxa" w:w="2160"/>
          </w:tcPr>
          <w:p>
            <w:r/>
            <w:r>
              <w:rPr>
                <w:rFonts w:ascii="Times New Roman" w:hAnsi="Times New Roman" w:eastAsia="Malgun Gothic"/>
                <w:b w:val="0"/>
                <w:i w:val="0"/>
                <w:sz w:val="20"/>
              </w:rPr>
              <w:t>형(과거분사) · 원형 avvitare · f. avvitata · pl. avvitati</w:t>
            </w:r>
          </w:p>
        </w:tc>
        <w:tc>
          <w:tcPr>
            <w:tcW w:type="dxa" w:w="2160"/>
          </w:tcPr>
          <w:p>
            <w:r/>
            <w:r>
              <w:rPr>
                <w:rFonts w:ascii="Times New Roman" w:hAnsi="Times New Roman" w:eastAsia="Malgun Gothic"/>
                <w:b w:val="0"/>
                <w:i w:val="0"/>
                <w:sz w:val="20"/>
              </w:rPr>
              <w:t>나사로 고정된</w:t>
            </w:r>
          </w:p>
        </w:tc>
        <w:tc>
          <w:tcPr>
            <w:tcW w:type="dxa" w:w="2160"/>
          </w:tcPr>
          <w:p>
            <w:r/>
            <w:r>
              <w:rPr>
                <w:rFonts w:ascii="Times New Roman" w:hAnsi="Times New Roman" w:eastAsia="Malgun Gothic"/>
                <w:b w:val="0"/>
                <w:i w:val="0"/>
                <w:sz w:val="20"/>
              </w:rPr>
              <w:t>«il tavolo di formica avvitato al pavimento»</w:t>
            </w:r>
          </w:p>
        </w:tc>
      </w:tr>
      <w:tr>
        <w:tc>
          <w:tcPr>
            <w:tcW w:type="dxa" w:w="2160"/>
          </w:tcPr>
          <w:p>
            <w:r/>
            <w:r>
              <w:rPr>
                <w:rFonts w:ascii="Times New Roman" w:hAnsi="Times New Roman" w:eastAsia="Malgun Gothic"/>
                <w:b/>
                <w:i w:val="0"/>
                <w:sz w:val="20"/>
              </w:rPr>
              <w:t>grata</w:t>
            </w:r>
          </w:p>
        </w:tc>
        <w:tc>
          <w:tcPr>
            <w:tcW w:type="dxa" w:w="2160"/>
          </w:tcPr>
          <w:p>
            <w:r/>
            <w:r>
              <w:rPr>
                <w:rFonts w:ascii="Times New Roman" w:hAnsi="Times New Roman" w:eastAsia="Malgun Gothic"/>
                <w:b w:val="0"/>
                <w:i w:val="0"/>
                <w:sz w:val="20"/>
              </w:rPr>
              <w:t>명 f. · pl. grate</w:t>
            </w:r>
          </w:p>
        </w:tc>
        <w:tc>
          <w:tcPr>
            <w:tcW w:type="dxa" w:w="2160"/>
          </w:tcPr>
          <w:p>
            <w:r/>
            <w:r>
              <w:rPr>
                <w:rFonts w:ascii="Times New Roman" w:hAnsi="Times New Roman" w:eastAsia="Malgun Gothic"/>
                <w:b w:val="0"/>
                <w:i w:val="0"/>
                <w:sz w:val="20"/>
              </w:rPr>
              <w:t>(창의) 쇠창살</w:t>
            </w:r>
          </w:p>
        </w:tc>
        <w:tc>
          <w:tcPr>
            <w:tcW w:type="dxa" w:w="2160"/>
          </w:tcPr>
          <w:p>
            <w:r/>
            <w:r>
              <w:rPr>
                <w:rFonts w:ascii="Times New Roman" w:hAnsi="Times New Roman" w:eastAsia="Malgun Gothic"/>
                <w:b w:val="0"/>
                <w:i w:val="0"/>
                <w:sz w:val="20"/>
              </w:rPr>
              <w:t>«una finestra con la grata»</w:t>
            </w:r>
          </w:p>
        </w:tc>
      </w:tr>
      <w:tr>
        <w:tc>
          <w:tcPr>
            <w:tcW w:type="dxa" w:w="2160"/>
          </w:tcPr>
          <w:p>
            <w:r/>
            <w:r>
              <w:rPr>
                <w:rFonts w:ascii="Times New Roman" w:hAnsi="Times New Roman" w:eastAsia="Malgun Gothic"/>
                <w:b/>
                <w:i w:val="0"/>
                <w:sz w:val="20"/>
              </w:rPr>
              <w:t>vernice</w:t>
            </w:r>
          </w:p>
        </w:tc>
        <w:tc>
          <w:tcPr>
            <w:tcW w:type="dxa" w:w="2160"/>
          </w:tcPr>
          <w:p>
            <w:r/>
            <w:r>
              <w:rPr>
                <w:rFonts w:ascii="Times New Roman" w:hAnsi="Times New Roman" w:eastAsia="Malgun Gothic"/>
                <w:b w:val="0"/>
                <w:i w:val="0"/>
                <w:sz w:val="20"/>
              </w:rPr>
              <w:t>명 f. · pl. vernici</w:t>
            </w:r>
          </w:p>
        </w:tc>
        <w:tc>
          <w:tcPr>
            <w:tcW w:type="dxa" w:w="2160"/>
          </w:tcPr>
          <w:p>
            <w:r/>
            <w:r>
              <w:rPr>
                <w:rFonts w:ascii="Times New Roman" w:hAnsi="Times New Roman" w:eastAsia="Malgun Gothic"/>
                <w:b w:val="0"/>
                <w:i w:val="0"/>
                <w:sz w:val="20"/>
              </w:rPr>
              <w:t>페인트, 칠</w:t>
            </w:r>
          </w:p>
        </w:tc>
        <w:tc>
          <w:tcPr>
            <w:tcW w:type="dxa" w:w="2160"/>
          </w:tcPr>
          <w:p>
            <w:r/>
            <w:r>
              <w:rPr>
                <w:rFonts w:ascii="Times New Roman" w:hAnsi="Times New Roman" w:eastAsia="Malgun Gothic"/>
                <w:b w:val="0"/>
                <w:i w:val="0"/>
                <w:sz w:val="20"/>
              </w:rPr>
              <w:t>«Odore di vernice fresca.»</w:t>
            </w:r>
          </w:p>
        </w:tc>
      </w:tr>
      <w:tr>
        <w:tc>
          <w:tcPr>
            <w:tcW w:type="dxa" w:w="2160"/>
          </w:tcPr>
          <w:p>
            <w:r/>
            <w:r>
              <w:rPr>
                <w:rFonts w:ascii="Times New Roman" w:hAnsi="Times New Roman" w:eastAsia="Malgun Gothic"/>
                <w:b/>
                <w:i w:val="0"/>
                <w:sz w:val="20"/>
              </w:rPr>
              <w:t>cerotto</w:t>
            </w:r>
          </w:p>
        </w:tc>
        <w:tc>
          <w:tcPr>
            <w:tcW w:type="dxa" w:w="2160"/>
          </w:tcPr>
          <w:p>
            <w:r/>
            <w:r>
              <w:rPr>
                <w:rFonts w:ascii="Times New Roman" w:hAnsi="Times New Roman" w:eastAsia="Malgun Gothic"/>
                <w:b w:val="0"/>
                <w:i w:val="0"/>
                <w:sz w:val="20"/>
              </w:rPr>
              <w:t>명 m. · pl. cerotti</w:t>
            </w:r>
          </w:p>
        </w:tc>
        <w:tc>
          <w:tcPr>
            <w:tcW w:type="dxa" w:w="2160"/>
          </w:tcPr>
          <w:p>
            <w:r/>
            <w:r>
              <w:rPr>
                <w:rFonts w:ascii="Times New Roman" w:hAnsi="Times New Roman" w:eastAsia="Malgun Gothic"/>
                <w:b w:val="0"/>
                <w:i w:val="0"/>
                <w:sz w:val="20"/>
              </w:rPr>
              <w:t>반창고, 패치</w:t>
            </w:r>
          </w:p>
        </w:tc>
        <w:tc>
          <w:tcPr>
            <w:tcW w:type="dxa" w:w="2160"/>
          </w:tcPr>
          <w:p>
            <w:r/>
            <w:r>
              <w:rPr>
                <w:rFonts w:ascii="Times New Roman" w:hAnsi="Times New Roman" w:eastAsia="Malgun Gothic"/>
                <w:b w:val="0"/>
                <w:i w:val="0"/>
                <w:sz w:val="20"/>
              </w:rPr>
              <w:t>«c'è un cerotto al suo posto.»</w:t>
            </w:r>
          </w:p>
        </w:tc>
      </w:tr>
      <w:tr>
        <w:tc>
          <w:tcPr>
            <w:tcW w:type="dxa" w:w="2160"/>
          </w:tcPr>
          <w:p>
            <w:r/>
            <w:r>
              <w:rPr>
                <w:rFonts w:ascii="Times New Roman" w:hAnsi="Times New Roman" w:eastAsia="Malgun Gothic"/>
                <w:b/>
                <w:i w:val="0"/>
                <w:sz w:val="20"/>
              </w:rPr>
              <w:t>ago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aghi</w:t>
            </w:r>
          </w:p>
        </w:tc>
        <w:tc>
          <w:tcPr>
            <w:tcW w:type="dxa" w:w="2160"/>
          </w:tcPr>
          <w:p>
            <w:r/>
            <w:r>
              <w:rPr>
                <w:rFonts w:ascii="Times New Roman" w:hAnsi="Times New Roman" w:eastAsia="Malgun Gothic"/>
                <w:b w:val="0"/>
                <w:i w:val="0"/>
                <w:sz w:val="20"/>
              </w:rPr>
              <w:t>바늘</w:t>
            </w:r>
          </w:p>
        </w:tc>
        <w:tc>
          <w:tcPr>
            <w:tcW w:type="dxa" w:w="2160"/>
          </w:tcPr>
          <w:p>
            <w:r/>
            <w:r>
              <w:rPr>
                <w:rFonts w:ascii="Times New Roman" w:hAnsi="Times New Roman" w:eastAsia="Malgun Gothic"/>
                <w:b w:val="0"/>
                <w:i w:val="0"/>
                <w:sz w:val="20"/>
              </w:rPr>
              <w:t>«È un cerotto con un ago, avvocato.»</w:t>
            </w:r>
          </w:p>
        </w:tc>
      </w:tr>
      <w:tr>
        <w:tc>
          <w:tcPr>
            <w:tcW w:type="dxa" w:w="2160"/>
          </w:tcPr>
          <w:p>
            <w:r/>
            <w:r>
              <w:rPr>
                <w:rFonts w:ascii="Times New Roman" w:hAnsi="Times New Roman" w:eastAsia="Malgun Gothic"/>
                <w:b/>
                <w:i w:val="0"/>
                <w:sz w:val="20"/>
              </w:rPr>
              <w:t>omissato</w:t>
            </w:r>
          </w:p>
        </w:tc>
        <w:tc>
          <w:tcPr>
            <w:tcW w:type="dxa" w:w="2160"/>
          </w:tcPr>
          <w:p>
            <w:r/>
            <w:r>
              <w:rPr>
                <w:rFonts w:ascii="Times New Roman" w:hAnsi="Times New Roman" w:eastAsia="Malgun Gothic"/>
                <w:b w:val="0"/>
                <w:i w:val="0"/>
                <w:sz w:val="20"/>
              </w:rPr>
              <w:t xml:space="preserve">형(과거분사) · 원형 omissare · f. </w:t>
            </w:r>
            <w:r>
              <w:rPr>
                <w:rFonts w:ascii="Times New Roman" w:hAnsi="Times New Roman" w:eastAsia="Malgun Gothic"/>
                <w:b/>
                <w:i w:val="0"/>
                <w:sz w:val="20"/>
              </w:rPr>
              <w:t>omissata</w:t>
            </w:r>
            <w:r>
              <w:rPr>
                <w:rFonts w:ascii="Times New Roman" w:hAnsi="Times New Roman" w:eastAsia="Malgun Gothic"/>
                <w:b w:val="0"/>
                <w:i w:val="0"/>
                <w:sz w:val="20"/>
              </w:rPr>
              <w:t xml:space="preserve"> · pl. omissati</w:t>
            </w:r>
          </w:p>
        </w:tc>
        <w:tc>
          <w:tcPr>
            <w:tcW w:type="dxa" w:w="2160"/>
          </w:tcPr>
          <w:p>
            <w:r/>
            <w:r>
              <w:rPr>
                <w:rFonts w:ascii="Times New Roman" w:hAnsi="Times New Roman" w:eastAsia="Malgun Gothic"/>
                <w:b w:val="0"/>
                <w:i w:val="0"/>
                <w:sz w:val="20"/>
              </w:rPr>
              <w:t>(공개 문서에서) 가림 처리된</w:t>
            </w:r>
          </w:p>
        </w:tc>
        <w:tc>
          <w:tcPr>
            <w:tcW w:type="dxa" w:w="2160"/>
          </w:tcPr>
          <w:p>
            <w:r/>
            <w:r>
              <w:rPr>
                <w:rFonts w:ascii="Times New Roman" w:hAnsi="Times New Roman" w:eastAsia="Malgun Gothic"/>
                <w:b w:val="0"/>
                <w:i w:val="0"/>
                <w:sz w:val="20"/>
              </w:rPr>
              <w:t>«La motivazione è omissata.»</w:t>
            </w:r>
          </w:p>
        </w:tc>
      </w:tr>
      <w:tr>
        <w:tc>
          <w:tcPr>
            <w:tcW w:type="dxa" w:w="2160"/>
          </w:tcPr>
          <w:p>
            <w:r/>
            <w:r>
              <w:rPr>
                <w:rFonts w:ascii="Times New Roman" w:hAnsi="Times New Roman" w:eastAsia="Malgun Gothic"/>
                <w:b/>
                <w:i w:val="0"/>
                <w:sz w:val="20"/>
              </w:rPr>
              <w:t>glicemia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혈당(치) — fare la glicemia: 혈당을 재다</w:t>
            </w:r>
          </w:p>
        </w:tc>
        <w:tc>
          <w:tcPr>
            <w:tcW w:type="dxa" w:w="2160"/>
          </w:tcPr>
          <w:p>
            <w:r/>
            <w:r>
              <w:rPr>
                <w:rFonts w:ascii="Times New Roman" w:hAnsi="Times New Roman" w:eastAsia="Malgun Gothic"/>
                <w:b w:val="0"/>
                <w:i w:val="0"/>
                <w:sz w:val="20"/>
              </w:rPr>
              <w:t>«La signorina Ferrante deve fare la glicemia.»</w:t>
            </w:r>
          </w:p>
        </w:tc>
      </w:tr>
      <w:tr>
        <w:tc>
          <w:tcPr>
            <w:tcW w:type="dxa" w:w="2160"/>
          </w:tcPr>
          <w:p>
            <w:r/>
            <w:r>
              <w:rPr>
                <w:rFonts w:ascii="Times New Roman" w:hAnsi="Times New Roman" w:eastAsia="Malgun Gothic"/>
                <w:b/>
                <w:i w:val="0"/>
                <w:sz w:val="20"/>
              </w:rPr>
              <w:t>pungere</w:t>
            </w:r>
          </w:p>
        </w:tc>
        <w:tc>
          <w:tcPr>
            <w:tcW w:type="dxa" w:w="2160"/>
          </w:tcPr>
          <w:p>
            <w:r/>
            <w:r>
              <w:rPr>
                <w:rFonts w:ascii="Times New Roman" w:hAnsi="Times New Roman" w:eastAsia="Malgun Gothic"/>
                <w:b w:val="0"/>
                <w:i w:val="0"/>
                <w:sz w:val="20"/>
              </w:rPr>
              <w:t xml:space="preserve">동사 pungere (불규칙: p.p. </w:t>
            </w:r>
            <w:r>
              <w:rPr>
                <w:rFonts w:ascii="Times New Roman" w:hAnsi="Times New Roman" w:eastAsia="Malgun Gothic"/>
                <w:b/>
                <w:i w:val="0"/>
                <w:sz w:val="20"/>
              </w:rPr>
              <w:t>punto</w:t>
            </w:r>
            <w:r>
              <w:rPr>
                <w:rFonts w:ascii="Times New Roman" w:hAnsi="Times New Roman" w:eastAsia="Malgun Gothic"/>
                <w:b w:val="0"/>
                <w:i w:val="0"/>
                <w:sz w:val="20"/>
              </w:rPr>
              <w:t>, pass. rem. punse)</w:t>
            </w:r>
          </w:p>
        </w:tc>
        <w:tc>
          <w:tcPr>
            <w:tcW w:type="dxa" w:w="2160"/>
          </w:tcPr>
          <w:p>
            <w:r/>
            <w:r>
              <w:rPr>
                <w:rFonts w:ascii="Times New Roman" w:hAnsi="Times New Roman" w:eastAsia="Malgun Gothic"/>
                <w:b w:val="0"/>
                <w:i w:val="0"/>
                <w:sz w:val="20"/>
              </w:rPr>
              <w:t>찌르다</w:t>
            </w:r>
          </w:p>
        </w:tc>
        <w:tc>
          <w:tcPr>
            <w:tcW w:type="dxa" w:w="2160"/>
          </w:tcPr>
          <w:p>
            <w:r/>
            <w:r>
              <w:rPr>
                <w:rFonts w:ascii="Times New Roman" w:hAnsi="Times New Roman" w:eastAsia="Malgun Gothic"/>
                <w:b w:val="0"/>
                <w:i w:val="0"/>
                <w:sz w:val="20"/>
              </w:rPr>
              <w:t>«punge, legge»</w:t>
            </w:r>
          </w:p>
        </w:tc>
      </w:tr>
      <w:tr>
        <w:tc>
          <w:tcPr>
            <w:tcW w:type="dxa" w:w="2160"/>
          </w:tcPr>
          <w:p>
            <w:r/>
            <w:r>
              <w:rPr>
                <w:rFonts w:ascii="Times New Roman" w:hAnsi="Times New Roman" w:eastAsia="Malgun Gothic"/>
                <w:b/>
                <w:i w:val="0"/>
                <w:sz w:val="20"/>
              </w:rPr>
              <w:t>maiolica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maioliche</w:t>
            </w:r>
          </w:p>
        </w:tc>
        <w:tc>
          <w:tcPr>
            <w:tcW w:type="dxa" w:w="2160"/>
          </w:tcPr>
          <w:p>
            <w:r/>
            <w:r>
              <w:rPr>
                <w:rFonts w:ascii="Times New Roman" w:hAnsi="Times New Roman" w:eastAsia="Malgun Gothic"/>
                <w:b w:val="0"/>
                <w:i w:val="0"/>
                <w:sz w:val="20"/>
              </w:rPr>
              <w:t>마욜리카(채색 도자기, 타일)</w:t>
            </w:r>
          </w:p>
        </w:tc>
        <w:tc>
          <w:tcPr>
            <w:tcW w:type="dxa" w:w="2160"/>
          </w:tcPr>
          <w:p>
            <w:r/>
            <w:r>
              <w:rPr>
                <w:rFonts w:ascii="Times New Roman" w:hAnsi="Times New Roman" w:eastAsia="Malgun Gothic"/>
                <w:b w:val="0"/>
                <w:i w:val="0"/>
                <w:sz w:val="20"/>
              </w:rPr>
              <w:t>«le maioliche di Caltagirone appese al muro»</w:t>
            </w:r>
          </w:p>
        </w:tc>
      </w:tr>
      <w:tr>
        <w:tc>
          <w:tcPr>
            <w:tcW w:type="dxa" w:w="2160"/>
          </w:tcPr>
          <w:p>
            <w:r/>
            <w:r>
              <w:rPr>
                <w:rFonts w:ascii="Times New Roman" w:hAnsi="Times New Roman" w:eastAsia="Malgun Gothic"/>
                <w:b/>
                <w:i w:val="0"/>
                <w:sz w:val="20"/>
              </w:rPr>
              <w:t>zecchino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zecchini</w:t>
            </w:r>
          </w:p>
        </w:tc>
        <w:tc>
          <w:tcPr>
            <w:tcW w:type="dxa" w:w="2160"/>
          </w:tcPr>
          <w:p>
            <w:r/>
            <w:r>
              <w:rPr>
                <w:rFonts w:ascii="Times New Roman" w:hAnsi="Times New Roman" w:eastAsia="Malgun Gothic"/>
                <w:b w:val="0"/>
                <w:i w:val="0"/>
                <w:sz w:val="20"/>
              </w:rPr>
              <w:t>체키노(옛 베네치아 금화)</w:t>
            </w:r>
          </w:p>
        </w:tc>
        <w:tc>
          <w:tcPr>
            <w:tcW w:type="dxa" w:w="2160"/>
          </w:tcPr>
          <w:p>
            <w:r/>
            <w:r>
              <w:rPr>
                <w:rFonts w:ascii="Times New Roman" w:hAnsi="Times New Roman" w:eastAsia="Malgun Gothic"/>
                <w:b w:val="0"/>
                <w:i w:val="0"/>
                <w:sz w:val="20"/>
              </w:rPr>
              <w:t>«Pinocchio va da lui e racconta che gli hanno rubato gli zecchini.»</w:t>
            </w:r>
          </w:p>
        </w:tc>
      </w:tr>
      <w:tr>
        <w:tc>
          <w:tcPr>
            <w:tcW w:type="dxa" w:w="2160"/>
          </w:tcPr>
          <w:p>
            <w:r/>
            <w:r>
              <w:rPr>
                <w:rFonts w:ascii="Times New Roman" w:hAnsi="Times New Roman" w:eastAsia="Malgun Gothic"/>
                <w:b/>
                <w:i w:val="0"/>
                <w:sz w:val="20"/>
              </w:rPr>
              <w:t>sega a nastro</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seghe a nastro</w:t>
            </w:r>
          </w:p>
        </w:tc>
        <w:tc>
          <w:tcPr>
            <w:tcW w:type="dxa" w:w="2160"/>
          </w:tcPr>
          <w:p>
            <w:r/>
            <w:r>
              <w:rPr>
                <w:rFonts w:ascii="Times New Roman" w:hAnsi="Times New Roman" w:eastAsia="Malgun Gothic"/>
                <w:b w:val="0"/>
                <w:i w:val="0"/>
                <w:sz w:val="20"/>
              </w:rPr>
              <w:t>띠톱</w:t>
            </w:r>
          </w:p>
        </w:tc>
        <w:tc>
          <w:tcPr>
            <w:tcW w:type="dxa" w:w="2160"/>
          </w:tcPr>
          <w:p>
            <w:r/>
            <w:r>
              <w:rPr>
                <w:rFonts w:ascii="Times New Roman" w:hAnsi="Times New Roman" w:eastAsia="Malgun Gothic"/>
                <w:b w:val="0"/>
                <w:i w:val="0"/>
                <w:sz w:val="20"/>
              </w:rPr>
              <w:t>«Mio cognato si è tagliato con la sega a nastro nel settantotto»</w:t>
            </w:r>
          </w:p>
        </w:tc>
      </w:tr>
      <w:tr>
        <w:tc>
          <w:tcPr>
            <w:tcW w:type="dxa" w:w="2160"/>
          </w:tcPr>
          <w:p>
            <w:r/>
            <w:r>
              <w:rPr>
                <w:rFonts w:ascii="Times New Roman" w:hAnsi="Times New Roman" w:eastAsia="Malgun Gothic"/>
                <w:b/>
                <w:i w:val="0"/>
                <w:sz w:val="20"/>
              </w:rPr>
              <w:t>processione</w:t>
            </w:r>
          </w:p>
        </w:tc>
        <w:tc>
          <w:tcPr>
            <w:tcW w:type="dxa" w:w="2160"/>
          </w:tcPr>
          <w:p>
            <w:r/>
            <w:r>
              <w:rPr>
                <w:rFonts w:ascii="Times New Roman" w:hAnsi="Times New Roman" w:eastAsia="Malgun Gothic"/>
                <w:b w:val="0"/>
                <w:i w:val="0"/>
                <w:sz w:val="20"/>
              </w:rPr>
              <w:t>명 f. · pl. processioni</w:t>
            </w:r>
          </w:p>
        </w:tc>
        <w:tc>
          <w:tcPr>
            <w:tcW w:type="dxa" w:w="2160"/>
          </w:tcPr>
          <w:p>
            <w:r/>
            <w:r>
              <w:rPr>
                <w:rFonts w:ascii="Times New Roman" w:hAnsi="Times New Roman" w:eastAsia="Malgun Gothic"/>
                <w:b w:val="0"/>
                <w:i w:val="0"/>
                <w:sz w:val="20"/>
              </w:rPr>
              <w:t>(성상을 모시는) 종교 행렬</w:t>
            </w:r>
          </w:p>
        </w:tc>
        <w:tc>
          <w:tcPr>
            <w:tcW w:type="dxa" w:w="2160"/>
          </w:tcPr>
          <w:p>
            <w:r/>
            <w:r>
              <w:rPr>
                <w:rFonts w:ascii="Times New Roman" w:hAnsi="Times New Roman" w:eastAsia="Malgun Gothic"/>
                <w:b w:val="0"/>
                <w:i w:val="0"/>
                <w:sz w:val="20"/>
              </w:rPr>
              <w:t>«Domani c'è la processione di San Francesco di Paola»</w:t>
            </w:r>
          </w:p>
        </w:tc>
      </w:tr>
      <w:tr>
        <w:tc>
          <w:tcPr>
            <w:tcW w:type="dxa" w:w="2160"/>
          </w:tcPr>
          <w:p>
            <w:r/>
            <w:r>
              <w:rPr>
                <w:rFonts w:ascii="Times New Roman" w:hAnsi="Times New Roman" w:eastAsia="Malgun Gothic"/>
                <w:b/>
                <w:i w:val="0"/>
                <w:sz w:val="20"/>
              </w:rPr>
              <w:t>marmo finto</w:t>
            </w:r>
          </w:p>
        </w:tc>
        <w:tc>
          <w:tcPr>
            <w:tcW w:type="dxa" w:w="2160"/>
          </w:tcPr>
          <w:p>
            <w:r/>
            <w:r>
              <w:rPr>
                <w:rFonts w:ascii="Times New Roman" w:hAnsi="Times New Roman" w:eastAsia="Malgun Gothic"/>
                <w:b w:val="0"/>
                <w:i w:val="0"/>
                <w:sz w:val="20"/>
              </w:rPr>
              <w:t>명 m.</w:t>
            </w:r>
          </w:p>
        </w:tc>
        <w:tc>
          <w:tcPr>
            <w:tcW w:type="dxa" w:w="2160"/>
          </w:tcPr>
          <w:p>
            <w:r/>
            <w:r>
              <w:rPr>
                <w:rFonts w:ascii="Times New Roman" w:hAnsi="Times New Roman" w:eastAsia="Malgun Gothic"/>
                <w:b w:val="0"/>
                <w:i w:val="0"/>
                <w:sz w:val="20"/>
              </w:rPr>
              <w:t>인조 대리석</w:t>
            </w:r>
          </w:p>
        </w:tc>
        <w:tc>
          <w:tcPr>
            <w:tcW w:type="dxa" w:w="2160"/>
          </w:tcPr>
          <w:p>
            <w:r/>
            <w:r>
              <w:rPr>
                <w:rFonts w:ascii="Times New Roman" w:hAnsi="Times New Roman" w:eastAsia="Malgun Gothic"/>
                <w:b w:val="0"/>
                <w:i w:val="0"/>
                <w:sz w:val="20"/>
              </w:rPr>
              <w:t>«cemento e marmo finto»</w:t>
            </w:r>
          </w:p>
        </w:tc>
      </w:tr>
      <w:tr>
        <w:tc>
          <w:tcPr>
            <w:tcW w:type="dxa" w:w="2160"/>
          </w:tcPr>
          <w:p>
            <w:r/>
            <w:r>
              <w:rPr>
                <w:rFonts w:ascii="Times New Roman" w:hAnsi="Times New Roman" w:eastAsia="Malgun Gothic"/>
                <w:b/>
                <w:i w:val="0"/>
                <w:sz w:val="20"/>
              </w:rPr>
              <w:t>sussistenza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(법적 요건의) 존재, 충족</w:t>
            </w:r>
          </w:p>
        </w:tc>
        <w:tc>
          <w:tcPr>
            <w:tcW w:type="dxa" w:w="2160"/>
          </w:tcPr>
          <w:p>
            <w:r/>
            <w:r>
              <w:rPr>
                <w:rFonts w:ascii="Times New Roman" w:hAnsi="Times New Roman" w:eastAsia="Malgun Gothic"/>
                <w:b w:val="0"/>
                <w:i w:val="0"/>
                <w:sz w:val="20"/>
              </w:rPr>
              <w:t>«la sussistenza dei presupposti di legge»</w:t>
            </w:r>
          </w:p>
        </w:tc>
      </w:tr>
      <w:tr>
        <w:tc>
          <w:tcPr>
            <w:tcW w:type="dxa" w:w="2160"/>
          </w:tcPr>
          <w:p>
            <w:r/>
            <w:r>
              <w:rPr>
                <w:rFonts w:ascii="Times New Roman" w:hAnsi="Times New Roman" w:eastAsia="Malgun Gothic"/>
                <w:b/>
                <w:i w:val="0"/>
                <w:sz w:val="20"/>
              </w:rPr>
              <w:t>merito</w:t>
            </w:r>
          </w:p>
        </w:tc>
        <w:tc>
          <w:tcPr>
            <w:tcW w:type="dxa" w:w="2160"/>
          </w:tcPr>
          <w:p>
            <w:r/>
            <w:r>
              <w:rPr>
                <w:rFonts w:ascii="Times New Roman" w:hAnsi="Times New Roman" w:eastAsia="Malgun Gothic"/>
                <w:b w:val="0"/>
                <w:i w:val="0"/>
                <w:sz w:val="20"/>
              </w:rPr>
              <w:t>명 m. · pl. meriti</w:t>
            </w:r>
          </w:p>
        </w:tc>
        <w:tc>
          <w:tcPr>
            <w:tcW w:type="dxa" w:w="2160"/>
          </w:tcPr>
          <w:p>
            <w:r/>
            <w:r>
              <w:rPr>
                <w:rFonts w:ascii="Times New Roman" w:hAnsi="Times New Roman" w:eastAsia="Malgun Gothic"/>
                <w:b w:val="0"/>
                <w:i w:val="0"/>
                <w:sz w:val="20"/>
              </w:rPr>
              <w:t>(사건의) 본안, 실체 — nel merito: 내용상</w:t>
            </w:r>
          </w:p>
        </w:tc>
        <w:tc>
          <w:tcPr>
            <w:tcW w:type="dxa" w:w="2160"/>
          </w:tcPr>
          <w:p>
            <w:r/>
            <w:r>
              <w:rPr>
                <w:rFonts w:ascii="Times New Roman" w:hAnsi="Times New Roman" w:eastAsia="Malgun Gothic"/>
                <w:b w:val="0"/>
                <w:i w:val="0"/>
                <w:sz w:val="20"/>
              </w:rPr>
              <w:t>«Non il merito della valutazione di sicurezza.»</w:t>
            </w:r>
          </w:p>
        </w:tc>
      </w:tr>
      <w:tr>
        <w:tc>
          <w:tcPr>
            <w:tcW w:type="dxa" w:w="2160"/>
          </w:tcPr>
          <w:p>
            <w:r/>
            <w:r>
              <w:rPr>
                <w:rFonts w:ascii="Times New Roman" w:hAnsi="Times New Roman" w:eastAsia="Malgun Gothic"/>
                <w:b/>
                <w:i w:val="0"/>
                <w:sz w:val="20"/>
              </w:rPr>
              <w:t>rimessione</w:t>
            </w:r>
          </w:p>
        </w:tc>
        <w:tc>
          <w:tcPr>
            <w:tcW w:type="dxa" w:w="2160"/>
          </w:tcPr>
          <w:p>
            <w:r/>
            <w:r>
              <w:rPr>
                <w:rFonts w:ascii="Times New Roman" w:hAnsi="Times New Roman" w:eastAsia="Malgun Gothic"/>
                <w:b w:val="0"/>
                <w:i w:val="0"/>
                <w:sz w:val="20"/>
              </w:rPr>
              <w:t>명 f. · pl. rimessioni</w:t>
            </w:r>
          </w:p>
        </w:tc>
        <w:tc>
          <w:tcPr>
            <w:tcW w:type="dxa" w:w="2160"/>
          </w:tcPr>
          <w:p>
            <w:r/>
            <w:r>
              <w:rPr>
                <w:rFonts w:ascii="Times New Roman" w:hAnsi="Times New Roman" w:eastAsia="Malgun Gothic"/>
                <w:b w:val="0"/>
                <w:i w:val="0"/>
                <w:sz w:val="20"/>
              </w:rPr>
              <w:t>(헌법재판소로의) 사건 이송, 위헌 제청</w:t>
            </w:r>
          </w:p>
        </w:tc>
        <w:tc>
          <w:tcPr>
            <w:tcW w:type="dxa" w:w="2160"/>
          </w:tcPr>
          <w:p>
            <w:r/>
            <w:r>
              <w:rPr>
                <w:rFonts w:ascii="Times New Roman" w:hAnsi="Times New Roman" w:eastAsia="Malgun Gothic"/>
                <w:b w:val="0"/>
                <w:i w:val="0"/>
                <w:sz w:val="20"/>
              </w:rPr>
              <w:t>«Ordinanza di rimessione alla Corte costituzionale»</w:t>
            </w:r>
          </w:p>
        </w:tc>
      </w:tr>
      <w:tr>
        <w:tc>
          <w:tcPr>
            <w:tcW w:type="dxa" w:w="2160"/>
          </w:tcPr>
          <w:p>
            <w:r/>
            <w:r>
              <w:rPr>
                <w:rFonts w:ascii="Times New Roman" w:hAnsi="Times New Roman" w:eastAsia="Malgun Gothic"/>
                <w:b/>
                <w:i w:val="0"/>
                <w:sz w:val="20"/>
              </w:rPr>
              <w:t>reclamo</w:t>
            </w:r>
          </w:p>
        </w:tc>
        <w:tc>
          <w:tcPr>
            <w:tcW w:type="dxa" w:w="2160"/>
          </w:tcPr>
          <w:p>
            <w:r/>
            <w:r>
              <w:rPr>
                <w:rFonts w:ascii="Times New Roman" w:hAnsi="Times New Roman" w:eastAsia="Malgun Gothic"/>
                <w:b w:val="0"/>
                <w:i w:val="0"/>
                <w:sz w:val="20"/>
              </w:rPr>
              <w:t>명 m. · pl. reclami</w:t>
            </w:r>
          </w:p>
        </w:tc>
        <w:tc>
          <w:tcPr>
            <w:tcW w:type="dxa" w:w="2160"/>
          </w:tcPr>
          <w:p>
            <w:r/>
            <w:r>
              <w:rPr>
                <w:rFonts w:ascii="Times New Roman" w:hAnsi="Times New Roman" w:eastAsia="Malgun Gothic"/>
                <w:b w:val="0"/>
                <w:i w:val="0"/>
                <w:sz w:val="20"/>
              </w:rPr>
              <w:t>(결정에 대한) 이의 신청, 항고</w:t>
            </w:r>
          </w:p>
        </w:tc>
        <w:tc>
          <w:tcPr>
            <w:tcW w:type="dxa" w:w="2160"/>
          </w:tcPr>
          <w:p>
            <w:r/>
            <w:r>
              <w:rPr>
                <w:rFonts w:ascii="Times New Roman" w:hAnsi="Times New Roman" w:eastAsia="Malgun Gothic"/>
                <w:b w:val="0"/>
                <w:i w:val="0"/>
                <w:sz w:val="20"/>
              </w:rPr>
              <w:t>«Avvocato Martelli! Il reclamo?»</w:t>
            </w:r>
          </w:p>
        </w:tc>
      </w:tr>
      <w:tr>
        <w:tc>
          <w:tcPr>
            <w:tcW w:type="dxa" w:w="2160"/>
          </w:tcPr>
          <w:p>
            <w:r/>
            <w:r>
              <w:rPr>
                <w:rFonts w:ascii="Times New Roman" w:hAnsi="Times New Roman" w:eastAsia="Malgun Gothic"/>
                <w:b/>
                <w:i w:val="0"/>
                <w:sz w:val="20"/>
              </w:rPr>
              <w:t>infondato</w:t>
            </w:r>
          </w:p>
        </w:tc>
        <w:tc>
          <w:tcPr>
            <w:tcW w:type="dxa" w:w="2160"/>
          </w:tcPr>
          <w:p>
            <w:r/>
            <w:r>
              <w:rPr>
                <w:rFonts w:ascii="Times New Roman" w:hAnsi="Times New Roman" w:eastAsia="Malgun Gothic"/>
                <w:b w:val="0"/>
                <w:i w:val="0"/>
                <w:sz w:val="20"/>
              </w:rPr>
              <w:t xml:space="preserve">형 · f. </w:t>
            </w:r>
            <w:r>
              <w:rPr>
                <w:rFonts w:ascii="Times New Roman" w:hAnsi="Times New Roman" w:eastAsia="Malgun Gothic"/>
                <w:b/>
                <w:i w:val="0"/>
                <w:sz w:val="20"/>
              </w:rPr>
              <w:t>infondata</w:t>
            </w:r>
            <w:r>
              <w:rPr>
                <w:rFonts w:ascii="Times New Roman" w:hAnsi="Times New Roman" w:eastAsia="Malgun Gothic"/>
                <w:b w:val="0"/>
                <w:i w:val="0"/>
                <w:sz w:val="20"/>
              </w:rPr>
              <w:t xml:space="preserve"> · pl. infondati</w:t>
            </w:r>
          </w:p>
        </w:tc>
        <w:tc>
          <w:tcPr>
            <w:tcW w:type="dxa" w:w="2160"/>
          </w:tcPr>
          <w:p>
            <w:r/>
            <w:r>
              <w:rPr>
                <w:rFonts w:ascii="Times New Roman" w:hAnsi="Times New Roman" w:eastAsia="Malgun Gothic"/>
                <w:b w:val="0"/>
                <w:i w:val="0"/>
                <w:sz w:val="20"/>
              </w:rPr>
              <w:t>근거 없는</w:t>
            </w:r>
          </w:p>
        </w:tc>
        <w:tc>
          <w:tcPr>
            <w:tcW w:type="dxa" w:w="2160"/>
          </w:tcPr>
          <w:p>
            <w:r/>
            <w:r>
              <w:rPr>
                <w:rFonts w:ascii="Times New Roman" w:hAnsi="Times New Roman" w:eastAsia="Malgun Gothic"/>
                <w:b w:val="0"/>
                <w:i w:val="0"/>
                <w:sz w:val="20"/>
              </w:rPr>
              <w:t>«manifestamente infondata»</w:t>
            </w:r>
          </w:p>
        </w:tc>
      </w:tr>
      <w:tr>
        <w:tc>
          <w:tcPr>
            <w:tcW w:type="dxa" w:w="2160"/>
          </w:tcPr>
          <w:p>
            <w:r/>
            <w:r>
              <w:rPr>
                <w:rFonts w:ascii="Times New Roman" w:hAnsi="Times New Roman" w:eastAsia="Malgun Gothic"/>
                <w:b/>
                <w:i w:val="0"/>
                <w:sz w:val="20"/>
              </w:rPr>
              <w:t>amnistia</w:t>
            </w:r>
          </w:p>
        </w:tc>
        <w:tc>
          <w:tcPr>
            <w:tcW w:type="dxa" w:w="2160"/>
          </w:tcPr>
          <w:p>
            <w:r/>
            <w:r>
              <w:rPr>
                <w:rFonts w:ascii="Times New Roman" w:hAnsi="Times New Roman" w:eastAsia="Malgun Gothic"/>
                <w:b w:val="0"/>
                <w:i w:val="0"/>
                <w:sz w:val="20"/>
              </w:rPr>
              <w:t>명 f. · pl. amnistie</w:t>
            </w:r>
          </w:p>
        </w:tc>
        <w:tc>
          <w:tcPr>
            <w:tcW w:type="dxa" w:w="2160"/>
          </w:tcPr>
          <w:p>
            <w:r/>
            <w:r>
              <w:rPr>
                <w:rFonts w:ascii="Times New Roman" w:hAnsi="Times New Roman" w:eastAsia="Malgun Gothic"/>
                <w:b w:val="0"/>
                <w:i w:val="0"/>
                <w:sz w:val="20"/>
              </w:rPr>
              <w:t>사면(대사)</w:t>
            </w:r>
          </w:p>
        </w:tc>
        <w:tc>
          <w:tcPr>
            <w:tcW w:type="dxa" w:w="2160"/>
          </w:tcPr>
          <w:p>
            <w:r/>
            <w:r>
              <w:rPr>
                <w:rFonts w:ascii="Times New Roman" w:hAnsi="Times New Roman" w:eastAsia="Malgun Gothic"/>
                <w:b w:val="0"/>
                <w:i w:val="0"/>
                <w:sz w:val="20"/>
              </w:rPr>
              <w:t>«Pinocchio esce di prigione per un'amnistia.»</w:t>
            </w:r>
          </w:p>
        </w:tc>
      </w:tr>
      <w:tr>
        <w:tc>
          <w:tcPr>
            <w:tcW w:type="dxa" w:w="2160"/>
          </w:tcPr>
          <w:p>
            <w:r/>
            <w:r>
              <w:rPr>
                <w:rFonts w:ascii="Times New Roman" w:hAnsi="Times New Roman" w:eastAsia="Malgun Gothic"/>
                <w:b/>
                <w:i w:val="0"/>
                <w:sz w:val="20"/>
              </w:rPr>
              <w:t>biancheria</w:t>
            </w:r>
          </w:p>
        </w:tc>
        <w:tc>
          <w:tcPr>
            <w:tcW w:type="dxa" w:w="2160"/>
          </w:tcPr>
          <w:p>
            <w:r/>
            <w:r>
              <w:rPr>
                <w:rFonts w:ascii="Times New Roman" w:hAnsi="Times New Roman" w:eastAsia="Malgun Gothic"/>
                <w:b w:val="0"/>
                <w:i w:val="0"/>
                <w:sz w:val="20"/>
              </w:rPr>
              <w:t>명 f. (집합)</w:t>
            </w:r>
          </w:p>
        </w:tc>
        <w:tc>
          <w:tcPr>
            <w:tcW w:type="dxa" w:w="2160"/>
          </w:tcPr>
          <w:p>
            <w:r/>
            <w:r>
              <w:rPr>
                <w:rFonts w:ascii="Times New Roman" w:hAnsi="Times New Roman" w:eastAsia="Malgun Gothic"/>
                <w:b w:val="0"/>
                <w:i w:val="0"/>
                <w:sz w:val="20"/>
              </w:rPr>
              <w:t>속옷·린넨류</w:t>
            </w:r>
          </w:p>
        </w:tc>
        <w:tc>
          <w:tcPr>
            <w:tcW w:type="dxa" w:w="2160"/>
          </w:tcPr>
          <w:p>
            <w:r/>
            <w:r>
              <w:rPr>
                <w:rFonts w:ascii="Times New Roman" w:hAnsi="Times New Roman" w:eastAsia="Malgun Gothic"/>
                <w:b w:val="0"/>
                <w:i w:val="0"/>
                <w:sz w:val="20"/>
              </w:rPr>
              <w:t>«Biancheria sì.»</w:t>
            </w:r>
          </w:p>
        </w:tc>
      </w:tr>
      <w:tr>
        <w:tc>
          <w:tcPr>
            <w:tcW w:type="dxa" w:w="2160"/>
          </w:tcPr>
          <w:p>
            <w:r/>
            <w:r>
              <w:rPr>
                <w:rFonts w:ascii="Times New Roman" w:hAnsi="Times New Roman" w:eastAsia="Malgun Gothic"/>
                <w:b/>
                <w:i w:val="0"/>
                <w:sz w:val="20"/>
              </w:rPr>
              <w:t>scimmione</w:t>
            </w:r>
          </w:p>
        </w:tc>
        <w:tc>
          <w:tcPr>
            <w:tcW w:type="dxa" w:w="2160"/>
          </w:tcPr>
          <w:p>
            <w:r/>
            <w:r>
              <w:rPr>
                <w:rFonts w:ascii="Times New Roman" w:hAnsi="Times New Roman" w:eastAsia="Malgun Gothic"/>
                <w:b w:val="0"/>
                <w:i w:val="0"/>
                <w:sz w:val="20"/>
              </w:rPr>
              <w:t>명 m. · pl. scimmioni · (scimmia의 확대형)</w:t>
            </w:r>
          </w:p>
        </w:tc>
        <w:tc>
          <w:tcPr>
            <w:tcW w:type="dxa" w:w="2160"/>
          </w:tcPr>
          <w:p>
            <w:r/>
            <w:r>
              <w:rPr>
                <w:rFonts w:ascii="Times New Roman" w:hAnsi="Times New Roman" w:eastAsia="Malgun Gothic"/>
                <w:b w:val="0"/>
                <w:i w:val="0"/>
                <w:sz w:val="20"/>
              </w:rPr>
              <w:t>큰 원숭이, 고릴라</w:t>
            </w:r>
          </w:p>
        </w:tc>
        <w:tc>
          <w:tcPr>
            <w:tcW w:type="dxa" w:w="2160"/>
          </w:tcPr>
          <w:p>
            <w:r/>
            <w:r>
              <w:rPr>
                <w:rFonts w:ascii="Times New Roman" w:hAnsi="Times New Roman" w:eastAsia="Malgun Gothic"/>
                <w:b w:val="0"/>
                <w:i w:val="0"/>
                <w:sz w:val="20"/>
              </w:rPr>
              <w:t>«Uno scimmione con gli occhiali d'oro senza vetri.»</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«per filo e per segno» — 하나도 빠짐없이</w:t>
      </w:r>
    </w:p>
    <w:p>
      <w:pPr>
        <w:pStyle w:val="ListBullet"/>
      </w:pPr>
      <w:r>
        <w:rPr>
          <w:rFonts w:ascii="Times New Roman" w:hAnsi="Times New Roman" w:eastAsia="Malgun Gothic"/>
          <w:b w:val="0"/>
          <w:i w:val="0"/>
          <w:sz w:val="22"/>
        </w:rPr>
        <w:t>쓰임·뉘앙스: '실 한 올, 표시 하나까지' — 목수가 먹줄(filo)과 표시(segno)를 따라 정확히 자르던 데서 온 말. 일을 자세히, 순서대로 전부 말할 때. 이레네가 접견실에서 루치아에게(Lei 명령 Mi racconti). 루치아의 답 «Ho sempre fatto così. Me l'ha insegnato Chiara.»</w:t>
      </w:r>
    </w:p>
    <w:p>
      <w:pPr>
        <w:pStyle w:val="ListBullet"/>
      </w:pPr>
      <w:r>
        <w:rPr>
          <w:rFonts w:ascii="Times New Roman" w:hAnsi="Times New Roman" w:eastAsia="Malgun Gothic"/>
          <w:b w:val="0"/>
          <w:i w:val="0"/>
          <w:sz w:val="22"/>
        </w:rPr>
        <w:t xml:space="preserve">대본: «Mi racconti tutto, Lucia. Per filo e per segno.» · 비슷한 표현: </w:t>
      </w:r>
      <w:r>
        <w:rPr>
          <w:rFonts w:ascii="Times New Roman" w:hAnsi="Times New Roman" w:eastAsia="Malgun Gothic"/>
          <w:b/>
          <w:i w:val="0"/>
          <w:sz w:val="22"/>
        </w:rPr>
        <w:t>nei minimi dettagli</w:t>
      </w:r>
      <w:r>
        <w:rPr>
          <w:rFonts w:ascii="Times New Roman" w:hAnsi="Times New Roman" w:eastAsia="Malgun Gothic"/>
          <w:b w:val="0"/>
          <w:i w:val="0"/>
          <w:sz w:val="22"/>
        </w:rPr>
        <w:t xml:space="preserve"> · </w:t>
      </w:r>
      <w:r>
        <w:rPr>
          <w:rFonts w:ascii="Times New Roman" w:hAnsi="Times New Roman" w:eastAsia="Malgun Gothic"/>
          <w:b/>
          <w:i w:val="0"/>
          <w:sz w:val="22"/>
        </w:rPr>
        <w:t>dalla A alla Z</w:t>
      </w:r>
    </w:p>
    <w:p>
      <w:pPr>
        <w:keepNext/>
        <w:spacing w:before="160"/>
      </w:pPr>
      <w:r>
        <w:rPr>
          <w:rFonts w:ascii="Times New Roman" w:hAnsi="Times New Roman" w:eastAsia="Malgun Gothic"/>
          <w:b/>
          <w:i w:val="0"/>
          <w:color w:val="1F3864"/>
          <w:sz w:val="26"/>
        </w:rPr>
        <w:t>«Chista t'arricria l'arma» — 이거 먹으면 영혼이 살아나요</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표준어: Questa ti ristora l'anima.</w:t>
      </w:r>
      <w:r>
        <w:rPr>
          <w:rFonts w:ascii="Times New Roman" w:hAnsi="Times New Roman" w:eastAsia="Malgun Gothic"/>
          <w:b w:val="0"/>
          <w:i w:val="0"/>
          <w:sz w:val="22"/>
        </w:rPr>
        <w:t xml:space="preserve"> arricriari = 기운을 되살리다(ricreare), arma = anima, chista = questa. 민박 주인 토토가 이레네에게 아몬드 그라니타와 브리오슈를 내며. 손님이 팔레르모 사람이니 방언으로 말해 놓고, 곧 «Ah, pardon. Le rinfresca l'anima.»로 표준어 + Lei로 고친다 — tu(t')에서 Lei(Le)로 바뀐 것도 보인다.</w:t>
      </w:r>
    </w:p>
    <w:p>
      <w:pPr>
        <w:pStyle w:val="ListBullet"/>
      </w:pPr>
      <w:r>
        <w:rPr>
          <w:rFonts w:ascii="Times New Roman" w:hAnsi="Times New Roman" w:eastAsia="Malgun Gothic"/>
          <w:b w:val="0"/>
          <w:i w:val="0"/>
          <w:sz w:val="22"/>
        </w:rPr>
        <w:t xml:space="preserve">대본: «Brava. Chista t'arricria l'arma.» · 비슷한 표현: </w:t>
      </w:r>
      <w:r>
        <w:rPr>
          <w:rFonts w:ascii="Times New Roman" w:hAnsi="Times New Roman" w:eastAsia="Malgun Gothic"/>
          <w:b/>
          <w:i w:val="0"/>
          <w:sz w:val="22"/>
        </w:rPr>
        <w:t>Ti tira su</w:t>
      </w:r>
      <w:r>
        <w:rPr>
          <w:rFonts w:ascii="Times New Roman" w:hAnsi="Times New Roman" w:eastAsia="Malgun Gothic"/>
          <w:b w:val="0"/>
          <w:i w:val="0"/>
          <w:sz w:val="22"/>
        </w:rPr>
        <w:t xml:space="preserve"> · </w:t>
      </w:r>
      <w:r>
        <w:rPr>
          <w:rFonts w:ascii="Times New Roman" w:hAnsi="Times New Roman" w:eastAsia="Malgun Gothic"/>
          <w:b/>
          <w:i w:val="0"/>
          <w:sz w:val="22"/>
        </w:rPr>
        <w:t>È una cosa che ti rimette al mondo</w:t>
      </w:r>
    </w:p>
    <w:p>
      <w:pPr>
        <w:keepNext/>
        <w:spacing w:before="160"/>
      </w:pPr>
      <w:r>
        <w:rPr>
          <w:rFonts w:ascii="Times New Roman" w:hAnsi="Times New Roman" w:eastAsia="Malgun Gothic"/>
          <w:b/>
          <w:i w:val="0"/>
          <w:color w:val="1F3864"/>
          <w:sz w:val="26"/>
        </w:rPr>
        <w:t>«Il regolamento è il regolamento» — 규정은 규정이에요</w:t>
      </w:r>
    </w:p>
    <w:p>
      <w:pPr>
        <w:pStyle w:val="ListBullet"/>
      </w:pPr>
      <w:r>
        <w:rPr>
          <w:rFonts w:ascii="Times New Roman" w:hAnsi="Times New Roman" w:eastAsia="Malgun Gothic"/>
          <w:b w:val="0"/>
          <w:i w:val="0"/>
          <w:sz w:val="22"/>
        </w:rPr>
        <w:t>쓰임·뉘앙스: 'A는 A다'의 동어반복으로 반론을 끊는 말. 관료가 자기 재량이 없음을 말할 때. 경위 굴로타가 포도당 정제를 압수하며. 그러고는 목소리를 낮춰 '조서에 의료용이라고 적어 두면 아무도 버리지 않는다'고 — 규정 안에서 할 수 있는 작은 친절. 8장면의 교정 경찰관도 «Signora, il regolamento…»에서 멈춘다.</w:t>
      </w:r>
    </w:p>
    <w:p>
      <w:pPr>
        <w:pStyle w:val="ListBullet"/>
      </w:pPr>
      <w:r>
        <w:rPr>
          <w:rFonts w:ascii="Times New Roman" w:hAnsi="Times New Roman" w:eastAsia="Malgun Gothic"/>
          <w:b w:val="0"/>
          <w:i w:val="0"/>
          <w:sz w:val="22"/>
        </w:rPr>
        <w:t xml:space="preserve">대본: «Sono sostanze. Il regolamento è il regolamento.» · 비슷한 표현: </w:t>
      </w:r>
      <w:r>
        <w:rPr>
          <w:rFonts w:ascii="Times New Roman" w:hAnsi="Times New Roman" w:eastAsia="Malgun Gothic"/>
          <w:b/>
          <w:i w:val="0"/>
          <w:sz w:val="22"/>
        </w:rPr>
        <w:t>La legge è la legge</w:t>
      </w:r>
      <w:r>
        <w:rPr>
          <w:rFonts w:ascii="Times New Roman" w:hAnsi="Times New Roman" w:eastAsia="Malgun Gothic"/>
          <w:b w:val="0"/>
          <w:i w:val="0"/>
          <w:sz w:val="22"/>
        </w:rPr>
        <w:t xml:space="preserve"> · </w:t>
      </w:r>
      <w:r>
        <w:rPr>
          <w:rFonts w:ascii="Times New Roman" w:hAnsi="Times New Roman" w:eastAsia="Malgun Gothic"/>
          <w:b/>
          <w:i w:val="0"/>
          <w:sz w:val="22"/>
        </w:rPr>
        <w:t>Sono le regole</w:t>
      </w:r>
    </w:p>
    <w:p>
      <w:pPr>
        <w:keepNext/>
        <w:spacing w:before="160"/>
      </w:pPr>
      <w:r>
        <w:rPr>
          <w:rFonts w:ascii="Times New Roman" w:hAnsi="Times New Roman" w:eastAsia="Malgun Gothic"/>
          <w:b/>
          <w:i w:val="0"/>
          <w:color w:val="1F3864"/>
          <w:sz w:val="26"/>
        </w:rPr>
        <w:t>«povero diavolo» — 불쌍한 녀석</w:t>
      </w:r>
    </w:p>
    <w:p>
      <w:pPr>
        <w:pStyle w:val="ListBullet"/>
      </w:pPr>
      <w:r>
        <w:rPr>
          <w:rFonts w:ascii="Times New Roman" w:hAnsi="Times New Roman" w:eastAsia="Malgun Gothic"/>
          <w:b w:val="0"/>
          <w:i w:val="0"/>
          <w:sz w:val="22"/>
        </w:rPr>
        <w:t>쓰임·뉘앙스: '가련한 악마' = 운 나쁜 사람, 딱한 사람. 경멸이 아닌 동정. 『피노키오』의 고릴라 판사가 이 동정의 말 바로 뒤에 '그러니 감옥에 넣어라'를 붙인다 — 동정과 판결이 한 문장에 들어 있는 것이 이 화의 핵심이다.</w:t>
      </w:r>
    </w:p>
    <w:p>
      <w:pPr>
        <w:pStyle w:val="ListBullet"/>
      </w:pPr>
      <w:r>
        <w:rPr>
          <w:rFonts w:ascii="Times New Roman" w:hAnsi="Times New Roman" w:eastAsia="Malgun Gothic"/>
          <w:b w:val="0"/>
          <w:i w:val="0"/>
          <w:sz w:val="22"/>
        </w:rPr>
        <w:t xml:space="preserve">대본: «Quel povero diavolo è stato derubato di quattro monete d'oro: pigliatelo dunque e mettetelo subito in prigione.» · 비슷한 표현: </w:t>
      </w:r>
      <w:r>
        <w:rPr>
          <w:rFonts w:ascii="Times New Roman" w:hAnsi="Times New Roman" w:eastAsia="Malgun Gothic"/>
          <w:b/>
          <w:i w:val="0"/>
          <w:sz w:val="22"/>
        </w:rPr>
        <w:t>poveretto</w:t>
      </w:r>
      <w:r>
        <w:rPr>
          <w:rFonts w:ascii="Times New Roman" w:hAnsi="Times New Roman" w:eastAsia="Malgun Gothic"/>
          <w:b w:val="0"/>
          <w:i w:val="0"/>
          <w:sz w:val="22"/>
        </w:rPr>
        <w:t xml:space="preserve"> · </w:t>
      </w:r>
      <w:r>
        <w:rPr>
          <w:rFonts w:ascii="Times New Roman" w:hAnsi="Times New Roman" w:eastAsia="Malgun Gothic"/>
          <w:b/>
          <w:i w:val="0"/>
          <w:sz w:val="22"/>
        </w:rPr>
        <w:t>povero cristo</w:t>
      </w:r>
    </w:p>
    <w:p>
      <w:pPr>
        <w:keepNext/>
        <w:spacing w:before="160"/>
      </w:pPr>
      <w:r>
        <w:rPr>
          <w:rFonts w:ascii="Times New Roman" w:hAnsi="Times New Roman" w:eastAsia="Malgun Gothic"/>
          <w:b/>
          <w:i w:val="0"/>
          <w:color w:val="1F3864"/>
          <w:sz w:val="26"/>
        </w:rPr>
        <w:t>«tra Scilla e Cariddi» — 진퇴양난</w:t>
      </w:r>
    </w:p>
    <w:p>
      <w:pPr>
        <w:pStyle w:val="ListBullet"/>
      </w:pPr>
      <w:r>
        <w:rPr>
          <w:rFonts w:ascii="Times New Roman" w:hAnsi="Times New Roman" w:eastAsia="Malgun Gothic"/>
          <w:b w:val="0"/>
          <w:i w:val="0"/>
          <w:sz w:val="22"/>
        </w:rPr>
        <w:t>쓰임·뉘앙스: 『오디세이아』의 메시나 해협 양쪽 괴물 — 바위의 스킬라와 소용돌이의 카리브디스. 어느 쪽으로 가도 위험한 처지. 시칠리아 판사에게는 지도 위의 실제 해협이다. 리치오는 비유를 끝까지 밀고 간다: 한쪽은 지금 있는 법, 다른 쪽은 있어야 할 법, 가운데 해협에서 사람이 빠져 죽는다.</w:t>
      </w:r>
    </w:p>
    <w:p>
      <w:pPr>
        <w:pStyle w:val="ListBullet"/>
      </w:pPr>
      <w:r>
        <w:rPr>
          <w:rFonts w:ascii="Times New Roman" w:hAnsi="Times New Roman" w:eastAsia="Malgun Gothic"/>
          <w:b w:val="0"/>
          <w:i w:val="0"/>
          <w:sz w:val="22"/>
        </w:rPr>
        <w:t xml:space="preserve">대본: «Sono tra Scilla e Cariddi. Da una parte la legge che c'è, dall'altra quella che ci dovrebbe essere.» · 비슷한 표현: </w:t>
      </w:r>
      <w:r>
        <w:rPr>
          <w:rFonts w:ascii="Times New Roman" w:hAnsi="Times New Roman" w:eastAsia="Malgun Gothic"/>
          <w:b/>
          <w:i w:val="0"/>
          <w:sz w:val="22"/>
        </w:rPr>
        <w:t>tra l'incudine e il martello</w:t>
      </w:r>
      <w:r>
        <w:rPr>
          <w:rFonts w:ascii="Times New Roman" w:hAnsi="Times New Roman" w:eastAsia="Malgun Gothic"/>
          <w:b w:val="0"/>
          <w:i w:val="0"/>
          <w:sz w:val="22"/>
        </w:rPr>
        <w:t>(모루와 망치 사이)</w:t>
      </w:r>
    </w:p>
    <w:p>
      <w:pPr>
        <w:keepNext/>
        <w:spacing w:before="160"/>
      </w:pPr>
      <w:r>
        <w:rPr>
          <w:rFonts w:ascii="Times New Roman" w:hAnsi="Times New Roman" w:eastAsia="Malgun Gothic"/>
          <w:b/>
          <w:i w:val="0"/>
          <w:color w:val="1F3864"/>
          <w:sz w:val="26"/>
        </w:rPr>
        <w:t>«tagliare corto» — 결론으로 넘어가다 (6부 6화에 이어, 이번엔 망설임을 끊는 혼잣말)</w:t>
      </w:r>
    </w:p>
    <w:p>
      <w:pPr>
        <w:pStyle w:val="ListBullet"/>
      </w:pPr>
      <w:r>
        <w:rPr>
          <w:rFonts w:ascii="Times New Roman" w:hAnsi="Times New Roman" w:eastAsia="Malgun Gothic"/>
          <w:b w:val="0"/>
          <w:i w:val="0"/>
          <w:sz w:val="22"/>
        </w:rPr>
        <w:t>쓰임·뉘앙스: 말을 줄이고 결론으로 가다. 6부에서는 경호팀장이 총리 앞에서 요점으로 들어가는 신호였지만, 여기서는 noi 명령 Tagliamo corto가 사실상 자기 자신을 향한다. 리치오가 망설임을 스스로 끊으며 유치 확인서에 서명한다. 그러나 곧 마음을 바꾼다: «La rimessione la cancelli. Anzi no. Non la cancelli.»</w:t>
      </w:r>
    </w:p>
    <w:p>
      <w:pPr>
        <w:pStyle w:val="ListBullet"/>
      </w:pPr>
      <w:r>
        <w:rPr>
          <w:rFonts w:ascii="Times New Roman" w:hAnsi="Times New Roman" w:eastAsia="Malgun Gothic"/>
          <w:b w:val="0"/>
          <w:i w:val="0"/>
          <w:sz w:val="22"/>
        </w:rPr>
        <w:t xml:space="preserve">대본: «Tagliamo corto. La rimessione la cancelli.» · 비슷한 표현: </w:t>
      </w:r>
      <w:r>
        <w:rPr>
          <w:rFonts w:ascii="Times New Roman" w:hAnsi="Times New Roman" w:eastAsia="Malgun Gothic"/>
          <w:b/>
          <w:i w:val="0"/>
          <w:sz w:val="22"/>
        </w:rPr>
        <w:t>Veniamo al punto</w:t>
      </w:r>
      <w:r>
        <w:rPr>
          <w:rFonts w:ascii="Times New Roman" w:hAnsi="Times New Roman" w:eastAsia="Malgun Gothic"/>
          <w:b w:val="0"/>
          <w:i w:val="0"/>
          <w:sz w:val="22"/>
        </w:rPr>
        <w:t xml:space="preserve"> · </w:t>
      </w:r>
      <w:r>
        <w:rPr>
          <w:rFonts w:ascii="Times New Roman" w:hAnsi="Times New Roman" w:eastAsia="Malgun Gothic"/>
          <w:b/>
          <w:i w:val="0"/>
          <w:sz w:val="22"/>
        </w:rPr>
        <w:t>In breve</w:t>
      </w:r>
    </w:p>
    <w:p>
      <w:pPr>
        <w:keepNext/>
        <w:spacing w:before="160"/>
      </w:pPr>
      <w:r>
        <w:rPr>
          <w:rFonts w:ascii="Times New Roman" w:hAnsi="Times New Roman" w:eastAsia="Malgun Gothic"/>
          <w:b/>
          <w:i w:val="0"/>
          <w:color w:val="1F3864"/>
          <w:sz w:val="26"/>
        </w:rPr>
        <w:t>«due pesi e due misure» — 이중 잣대</w:t>
      </w:r>
    </w:p>
    <w:p>
      <w:pPr>
        <w:pStyle w:val="ListBullet"/>
      </w:pPr>
      <w:r>
        <w:rPr>
          <w:rFonts w:ascii="Times New Roman" w:hAnsi="Times New Roman" w:eastAsia="Malgun Gothic"/>
          <w:b w:val="0"/>
          <w:i w:val="0"/>
          <w:sz w:val="22"/>
        </w:rPr>
        <w:t xml:space="preserve">쓰임·뉘앙스: '두 개의 저울추, 두 개의 자'. 같은 일을 사람에 따라 다르게 재는 불공정. 보통 </w:t>
      </w:r>
      <w:r>
        <w:rPr>
          <w:rFonts w:ascii="Times New Roman" w:hAnsi="Times New Roman" w:eastAsia="Malgun Gothic"/>
          <w:b/>
          <w:i w:val="0"/>
          <w:sz w:val="22"/>
        </w:rPr>
        <w:t>usare due pesi e due misure</w:t>
      </w:r>
      <w:r>
        <w:rPr>
          <w:rFonts w:ascii="Times New Roman" w:hAnsi="Times New Roman" w:eastAsia="Malgun Gothic"/>
          <w:b w:val="0"/>
          <w:i w:val="0"/>
          <w:sz w:val="22"/>
        </w:rPr>
        <w:t>. 이레네는 «Ce n'è uno.»로 맺는다 — ne가 '잣대'를 받아 '하나뿐이다'.</w:t>
      </w:r>
    </w:p>
    <w:p>
      <w:pPr>
        <w:pStyle w:val="ListBullet"/>
      </w:pPr>
      <w:r>
        <w:rPr>
          <w:rFonts w:ascii="Times New Roman" w:hAnsi="Times New Roman" w:eastAsia="Malgun Gothic"/>
          <w:b w:val="0"/>
          <w:i w:val="0"/>
          <w:sz w:val="22"/>
        </w:rPr>
        <w:t xml:space="preserve">대본: «Non ci sono due pesi e due misure, in Costituzione. Ce n'è uno.» · 비슷한 표현: </w:t>
      </w:r>
      <w:r>
        <w:rPr>
          <w:rFonts w:ascii="Times New Roman" w:hAnsi="Times New Roman" w:eastAsia="Malgun Gothic"/>
          <w:b/>
          <w:i w:val="0"/>
          <w:sz w:val="22"/>
        </w:rPr>
        <w:t>figli e figliastri</w:t>
      </w:r>
      <w:r>
        <w:rPr>
          <w:rFonts w:ascii="Times New Roman" w:hAnsi="Times New Roman" w:eastAsia="Malgun Gothic"/>
          <w:b w:val="0"/>
          <w:i w:val="0"/>
          <w:sz w:val="22"/>
        </w:rPr>
        <w:t>(친자식과 의붓자식 — 차별 대우)</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법정의 말 — 판사, 행정 측, 변호인</w:t>
      </w:r>
    </w:p>
    <w:p>
      <w:pPr>
        <w:pStyle w:val="ListBullet"/>
      </w:pPr>
      <w:r>
        <w:rPr>
          <w:rFonts w:ascii="Times New Roman" w:hAnsi="Times New Roman" w:eastAsia="Malgun Gothic"/>
          <w:b w:val="0"/>
          <w:i w:val="0"/>
          <w:sz w:val="22"/>
        </w:rPr>
        <w:t>판사는 절차를 현재형과 명사로 읽는다: «Siamo qui per la convalida del trattenimento preventivo» / «Il termine scade domani alle cinque e dieci. Siamo nei termini.» 발언권은 직함 하나로: «Commissario.» / «Avvocato Martelli.» / «Prego.»</w:t>
      </w:r>
    </w:p>
    <w:p>
      <w:pPr>
        <w:pStyle w:val="ListBullet"/>
      </w:pPr>
      <w:r>
        <w:rPr>
          <w:rFonts w:ascii="Times New Roman" w:hAnsi="Times New Roman" w:eastAsia="Malgun Gothic"/>
          <w:b w:val="0"/>
          <w:i w:val="0"/>
          <w:sz w:val="22"/>
        </w:rPr>
        <w:t>행정 측 경정의 상투어: «Signor giudice, l'amministrazione si riporta al decreto.»(riportarsi a = ~의 내용을 원용하다) / «L'interessata risulta iscritta» — 사람 이름 대신 l'interessata(당사자).</w:t>
      </w:r>
    </w:p>
    <w:p>
      <w:pPr>
        <w:pStyle w:val="ListBullet"/>
      </w:pPr>
      <w:r>
        <w:rPr>
          <w:rFonts w:ascii="Times New Roman" w:hAnsi="Times New Roman" w:eastAsia="Malgun Gothic"/>
          <w:b w:val="0"/>
          <w:i w:val="0"/>
          <w:sz w:val="22"/>
        </w:rPr>
        <w:t xml:space="preserve">이레네의 법정 Lei 명령: «Sospenda il giudizio e mandi gli atti alla Corte.» 판사가 «Avvocato.»라고 한 마디로 제지하자 «Mi scusi. Lo dico con rispetto per i notai.» — 사과의 형식으로 말을 한 번 더 찌른다. 판사는 루치아를 </w:t>
      </w:r>
      <w:r>
        <w:rPr>
          <w:rFonts w:ascii="Times New Roman" w:hAnsi="Times New Roman" w:eastAsia="Malgun Gothic"/>
          <w:b/>
          <w:i w:val="0"/>
          <w:sz w:val="22"/>
        </w:rPr>
        <w:t>la trattenuta</w:t>
      </w:r>
      <w:r>
        <w:rPr>
          <w:rFonts w:ascii="Times New Roman" w:hAnsi="Times New Roman" w:eastAsia="Malgun Gothic"/>
          <w:b w:val="0"/>
          <w:i w:val="0"/>
          <w:sz w:val="22"/>
        </w:rPr>
        <w:t>(유치된 사람), 마지막에는 «signorina Ferrante»로 부른다.</w:t>
      </w:r>
    </w:p>
    <w:p>
      <w:pPr>
        <w:keepNext/>
        <w:spacing w:before="160"/>
      </w:pPr>
      <w:r>
        <w:rPr>
          <w:rFonts w:ascii="Times New Roman" w:hAnsi="Times New Roman" w:eastAsia="Malgun Gothic"/>
          <w:b/>
          <w:i w:val="0"/>
          <w:color w:val="1F3864"/>
          <w:sz w:val="26"/>
        </w:rPr>
        <w:t>경위의 두 목소리</w:t>
      </w:r>
    </w:p>
    <w:p>
      <w:pPr>
        <w:pStyle w:val="ListBullet"/>
      </w:pPr>
      <w:r>
        <w:rPr>
          <w:rFonts w:ascii="Times New Roman" w:hAnsi="Times New Roman" w:eastAsia="Malgun Gothic"/>
          <w:b w:val="0"/>
          <w:i w:val="0"/>
          <w:sz w:val="22"/>
        </w:rPr>
        <w:t>공식: «Polizia di Stato, Digos.» / «Lei è iscritta nell'elenco di livello A.» / «Signorina, io eseguo un decreto.» — 성 + 이름 순서(«Ferrante Lucia abita qui?»)는 경찰·관청 명부의 말투.</w:t>
      </w:r>
    </w:p>
    <w:p>
      <w:pPr>
        <w:pStyle w:val="ListBullet"/>
      </w:pPr>
      <w:r>
        <w:rPr>
          <w:rFonts w:ascii="Times New Roman" w:hAnsi="Times New Roman" w:eastAsia="Malgun Gothic"/>
          <w:b w:val="0"/>
          <w:i w:val="0"/>
          <w:sz w:val="22"/>
        </w:rPr>
        <w:t>사적: 같은 사람이 목소리를 낮추면 «Le scrivo nel verbale. «Consegnate pastiglie di glucosio per uso medico.» Così nessuno le butta.» / 자식이 있느냐는 물음에 «Due.» — 한 단어 대답. 간호사도 말을 고쳐 쓴다: «la detenuta… la trattenuta» — 재소자가 아니라 유치자라는 법률 용어의 차이가 입에서 걸린다.</w:t>
      </w:r>
    </w:p>
    <w:p>
      <w:pPr>
        <w:keepNext/>
        <w:spacing w:before="160"/>
      </w:pPr>
      <w:r>
        <w:rPr>
          <w:rFonts w:ascii="Times New Roman" w:hAnsi="Times New Roman" w:eastAsia="Malgun Gothic"/>
          <w:b/>
          <w:i w:val="0"/>
          <w:color w:val="1F3864"/>
          <w:sz w:val="26"/>
        </w:rPr>
        <w:t>민박 토토의 시칠리아 말</w:t>
      </w:r>
    </w:p>
    <w:p>
      <w:pPr>
        <w:pStyle w:val="ListBullet"/>
      </w:pPr>
      <w:r>
        <w:rPr>
          <w:rFonts w:ascii="Times New Roman" w:hAnsi="Times New Roman" w:eastAsia="Malgun Gothic"/>
          <w:b w:val="0"/>
          <w:i w:val="0"/>
          <w:sz w:val="22"/>
        </w:rPr>
        <w:t xml:space="preserve">«brioscia col tuppo»: brioscia = </w:t>
      </w:r>
      <w:r>
        <w:rPr>
          <w:rFonts w:ascii="Times New Roman" w:hAnsi="Times New Roman" w:eastAsia="Malgun Gothic"/>
          <w:b/>
          <w:i w:val="0"/>
          <w:sz w:val="22"/>
        </w:rPr>
        <w:t>brioche</w:t>
      </w:r>
      <w:r>
        <w:rPr>
          <w:rFonts w:ascii="Times New Roman" w:hAnsi="Times New Roman" w:eastAsia="Malgun Gothic"/>
          <w:b w:val="0"/>
          <w:i w:val="0"/>
          <w:sz w:val="22"/>
        </w:rPr>
        <w:t>의 시칠리아식 발음, tuppo = 머리 위에 틀어 올린 쪽(브리오슈의 동그란 윗부분).</w:t>
      </w:r>
    </w:p>
    <w:p>
      <w:pPr>
        <w:pStyle w:val="ListBullet"/>
      </w:pPr>
      <w:r>
        <w:rPr>
          <w:rFonts w:ascii="Times New Roman" w:hAnsi="Times New Roman" w:eastAsia="Malgun Gothic"/>
          <w:b w:val="0"/>
          <w:i w:val="0"/>
          <w:sz w:val="22"/>
        </w:rPr>
        <w:t xml:space="preserve">«Portano il santo a mare con le barche.»: </w:t>
      </w:r>
      <w:r>
        <w:rPr>
          <w:rFonts w:ascii="Times New Roman" w:hAnsi="Times New Roman" w:eastAsia="Malgun Gothic"/>
          <w:b/>
          <w:i w:val="0"/>
          <w:sz w:val="22"/>
        </w:rPr>
        <w:t>a mare</w:t>
      </w:r>
      <w:r>
        <w:rPr>
          <w:rFonts w:ascii="Times New Roman" w:hAnsi="Times New Roman" w:eastAsia="Malgun Gothic"/>
          <w:b w:val="0"/>
          <w:i w:val="0"/>
          <w:sz w:val="22"/>
        </w:rPr>
        <w:t xml:space="preserve"> = 표준어 </w:t>
      </w:r>
      <w:r>
        <w:rPr>
          <w:rFonts w:ascii="Times New Roman" w:hAnsi="Times New Roman" w:eastAsia="Malgun Gothic"/>
          <w:b/>
          <w:i w:val="0"/>
          <w:sz w:val="22"/>
        </w:rPr>
        <w:t>al mare / in mare</w:t>
      </w:r>
      <w:r>
        <w:rPr>
          <w:rFonts w:ascii="Times New Roman" w:hAnsi="Times New Roman" w:eastAsia="Malgun Gothic"/>
          <w:b w:val="0"/>
          <w:i w:val="0"/>
          <w:sz w:val="22"/>
        </w:rPr>
        <w:t>. 남부 구어는 관사 없이 a mare.</w:t>
      </w:r>
    </w:p>
    <w:p>
      <w:pPr>
        <w:pStyle w:val="ListBullet"/>
      </w:pPr>
      <w:r>
        <w:rPr>
          <w:rFonts w:ascii="Times New Roman" w:hAnsi="Times New Roman" w:eastAsia="Malgun Gothic"/>
          <w:b w:val="0"/>
          <w:i w:val="0"/>
          <w:sz w:val="22"/>
        </w:rPr>
        <w:t>이야기꾼의 말버릇: «Torna, torna.»(동사 반복으로 확신) / «Mio padre aveva sempre ragione. Per questo non l'ascoltava nessuno.» — 반전으로 끝나는 두 문장 농담.</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수동태에 남는 di — «è stato derubato di quattro monete d'oro» (1부 10화 essere/venire 수동, 6부 10화 접속법의 수동에 이어) → 동사 시제 가이드 5.15 수동태 (forma passiva)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derubare qualcuno di qualcosa</w:t>
      </w:r>
      <w:r>
        <w:rPr>
          <w:rFonts w:ascii="Times New Roman" w:hAnsi="Times New Roman" w:eastAsia="Malgun Gothic"/>
          <w:b w:val="0"/>
          <w:i w:val="0"/>
          <w:sz w:val="22"/>
        </w:rPr>
        <w:t xml:space="preserve">(~에게서 ~를 훔치다)처럼 사람을 직접목적어, 물건을 </w:t>
      </w:r>
      <w:r>
        <w:rPr>
          <w:rFonts w:ascii="Times New Roman" w:hAnsi="Times New Roman" w:eastAsia="Malgun Gothic"/>
          <w:b/>
          <w:i w:val="0"/>
          <w:sz w:val="22"/>
        </w:rPr>
        <w:t>di</w:t>
      </w:r>
      <w:r>
        <w:rPr>
          <w:rFonts w:ascii="Times New Roman" w:hAnsi="Times New Roman" w:eastAsia="Malgun Gothic"/>
          <w:b w:val="0"/>
          <w:i w:val="0"/>
          <w:sz w:val="22"/>
        </w:rPr>
        <w:t xml:space="preserve">로 받는 동사는 수동이 되면 </w:t>
      </w:r>
      <w:r>
        <w:rPr>
          <w:rFonts w:ascii="Times New Roman" w:hAnsi="Times New Roman" w:eastAsia="Malgun Gothic"/>
          <w:b/>
          <w:i w:val="0"/>
          <w:sz w:val="22"/>
        </w:rPr>
        <w:t>사람이 주어</w:t>
      </w:r>
      <w:r>
        <w:rPr>
          <w:rFonts w:ascii="Times New Roman" w:hAnsi="Times New Roman" w:eastAsia="Malgun Gothic"/>
          <w:b w:val="0"/>
          <w:i w:val="0"/>
          <w:sz w:val="22"/>
        </w:rPr>
        <w:t>가 되고 di + 물건은 그대로 남는다: essere derubato di, essere privato di(빼앗기다), essere accusato di(고발당하다), essere informato di(통보받다). 과거분사는 주어(사람)에 성·수 일치. 물건을 주어로 하려면 rubare를 쓴다: Gli sono state rubate quattro monete.</w:t>
      </w:r>
    </w:p>
    <w:p>
      <w:pPr>
        <w:pStyle w:val="ListBullet"/>
      </w:pPr>
      <w:r>
        <w:rPr>
          <w:rFonts w:ascii="Times New Roman" w:hAnsi="Times New Roman" w:eastAsia="Malgun Gothic"/>
          <w:b w:val="0"/>
          <w:i w:val="0"/>
          <w:sz w:val="22"/>
        </w:rPr>
        <w:t>대본 분석: 콜로디 «Quel povero diavolo è stato derubato di quattro monete d'oro» — 주어 피노키오(m.) → derubato. / 루치아 «Sono la derubata, signor giudice.» — 과거분사를 명사로(la derubata = 도둑맞은 여자). 바로 앞 문장 «qualcuno si prende ventitré milioni senza gara»가 '누가 훔쳤는지'를 채운다. / 같은 인용의 voi 명령 «pigliatelo dunque e mettetelo subito in prigione» — piglia(re) = prendere(토스카나 구어), 대명사는 voi 명령 뒤에 붙는다.</w:t>
      </w:r>
    </w:p>
    <w:p>
      <w:pPr>
        <w:pStyle w:val="ListBullet"/>
      </w:pPr>
      <w:r>
        <w:rPr>
          <w:rFonts w:ascii="Times New Roman" w:hAnsi="Times New Roman" w:eastAsia="Malgun Gothic"/>
          <w:b w:val="0"/>
          <w:i w:val="0"/>
          <w:sz w:val="22"/>
        </w:rPr>
        <w:t xml:space="preserve">연습: 그녀는 자유를 빼앗겼다(privare, 수동). → È stata ___ ___ libertà. → 정답: </w:t>
      </w:r>
      <w:r>
        <w:rPr>
          <w:rFonts w:ascii="Times New Roman" w:hAnsi="Times New Roman" w:eastAsia="Malgun Gothic"/>
          <w:b/>
          <w:i w:val="0"/>
          <w:sz w:val="22"/>
        </w:rPr>
        <w:t>privata della</w:t>
      </w:r>
    </w:p>
    <w:p>
      <w:pPr>
        <w:keepNext/>
        <w:spacing w:before="160"/>
      </w:pPr>
      <w:r>
        <w:rPr>
          <w:rFonts w:ascii="Times New Roman" w:hAnsi="Times New Roman" w:eastAsia="Malgun Gothic"/>
          <w:b/>
          <w:i w:val="0"/>
          <w:color w:val="1F3864"/>
          <w:sz w:val="26"/>
        </w:rPr>
        <w:t>2. fare + fare, fare + 부정사 — «Faccio fare l'insulina» (1부 9화 사역 fare의 심화) → 동사 시제 가이드 5.18 사역: fare / lasciare + 부정사 참고</w:t>
      </w:r>
    </w:p>
    <w:p>
      <w:pPr>
        <w:pStyle w:val="ListBullet"/>
      </w:pPr>
      <w:r>
        <w:rPr>
          <w:rFonts w:ascii="Times New Roman" w:hAnsi="Times New Roman" w:eastAsia="Malgun Gothic"/>
          <w:b w:val="0"/>
          <w:i w:val="0"/>
          <w:sz w:val="22"/>
        </w:rPr>
        <w:t xml:space="preserve">규칙: 사역 fare 뒤에는 어떤 부정사든 올 수 있고, </w:t>
      </w:r>
      <w:r>
        <w:rPr>
          <w:rFonts w:ascii="Times New Roman" w:hAnsi="Times New Roman" w:eastAsia="Malgun Gothic"/>
          <w:b/>
          <w:i w:val="0"/>
          <w:sz w:val="22"/>
        </w:rPr>
        <w:t>fare 자신</w:t>
      </w:r>
      <w:r>
        <w:rPr>
          <w:rFonts w:ascii="Times New Roman" w:hAnsi="Times New Roman" w:eastAsia="Malgun Gothic"/>
          <w:b w:val="0"/>
          <w:i w:val="0"/>
          <w:sz w:val="22"/>
        </w:rPr>
        <w:t xml:space="preserve">도 온다: far fare(시키다, 맡기다). 행위자는 생략하거나 </w:t>
      </w:r>
      <w:r>
        <w:rPr>
          <w:rFonts w:ascii="Times New Roman" w:hAnsi="Times New Roman" w:eastAsia="Malgun Gothic"/>
          <w:b/>
          <w:i w:val="0"/>
          <w:sz w:val="22"/>
        </w:rPr>
        <w:t>a / da + 사람</w:t>
      </w:r>
      <w:r>
        <w:rPr>
          <w:rFonts w:ascii="Times New Roman" w:hAnsi="Times New Roman" w:eastAsia="Malgun Gothic"/>
          <w:b w:val="0"/>
          <w:i w:val="0"/>
          <w:sz w:val="22"/>
        </w:rPr>
        <w:t xml:space="preserve">으로 덧붙인다(Faccio fare l'insulina all'infermiere). 그냥 </w:t>
      </w:r>
      <w:r>
        <w:rPr>
          <w:rFonts w:ascii="Times New Roman" w:hAnsi="Times New Roman" w:eastAsia="Malgun Gothic"/>
          <w:b/>
          <w:i w:val="0"/>
          <w:sz w:val="22"/>
        </w:rPr>
        <w:t>fare + 명사</w:t>
      </w:r>
      <w:r>
        <w:rPr>
          <w:rFonts w:ascii="Times New Roman" w:hAnsi="Times New Roman" w:eastAsia="Malgun Gothic"/>
          <w:b w:val="0"/>
          <w:i w:val="0"/>
          <w:sz w:val="22"/>
        </w:rPr>
        <w:t>(il caffè, la glicemia)는 '직접 하다'라는 점과 대비된다.</w:t>
      </w:r>
    </w:p>
    <w:p>
      <w:pPr>
        <w:pStyle w:val="ListBullet"/>
      </w:pPr>
      <w:r>
        <w:rPr>
          <w:rFonts w:ascii="Times New Roman" w:hAnsi="Times New Roman" w:eastAsia="Malgun Gothic"/>
          <w:b w:val="0"/>
          <w:i w:val="0"/>
          <w:sz w:val="22"/>
        </w:rPr>
        <w:t>대본 분석: 간호사 «Faccio fare l'insulina.» — 자신이 주사하는 게 아니라 (담당자에게) 맞히게 하겠다. / 같은 장면 «La signorina Ferrante deve fare la glicemia.» — fare la glicemia는 '혈당을 재다'(단순 fare). / 루치아 «Mi ha fatto il caffè con la moka.» — 이것도 단순 fare(커피를 끓여 줬다). / 사역 + 대명사: «un agente le fa cenno di restare seduta» — fare cenno di + 부정사(손짓으로 ~하라고 하다)는 사역이 아닌 관용구.</w:t>
      </w:r>
    </w:p>
    <w:p>
      <w:pPr>
        <w:pStyle w:val="ListBullet"/>
      </w:pPr>
      <w:r>
        <w:rPr>
          <w:rFonts w:ascii="Times New Roman" w:hAnsi="Times New Roman" w:eastAsia="Malgun Gothic"/>
          <w:b w:val="0"/>
          <w:i w:val="0"/>
          <w:sz w:val="22"/>
        </w:rPr>
        <w:t xml:space="preserve">연습: (Lei에게) 그녀를 의사에게 진찰받게 하세요. → La ___ ___ da un medico. (visitare) → 정답: </w:t>
      </w:r>
      <w:r>
        <w:rPr>
          <w:rFonts w:ascii="Times New Roman" w:hAnsi="Times New Roman" w:eastAsia="Malgun Gothic"/>
          <w:b/>
          <w:i w:val="0"/>
          <w:sz w:val="22"/>
        </w:rPr>
        <w:t>faccia visitare</w:t>
      </w:r>
    </w:p>
    <w:p>
      <w:pPr>
        <w:keepNext/>
        <w:spacing w:before="160"/>
      </w:pPr>
      <w:r>
        <w:rPr>
          <w:rFonts w:ascii="Times New Roman" w:hAnsi="Times New Roman" w:eastAsia="Malgun Gothic"/>
          <w:b/>
          <w:i w:val="0"/>
          <w:color w:val="1F3864"/>
          <w:sz w:val="26"/>
        </w:rPr>
        <w:t>3. 한 문장의 두 가지 dire che — «Dica a mia madre che sto bene. E che non mi porti le arance.» (2부 6화 명령을 전하는 간접화법의 심화) → 동사 시제 가이드 5.17 간접화법의 시제 변화, 5.8 congiuntivo (접속법)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dire che + 직설법</w:t>
      </w:r>
      <w:r>
        <w:rPr>
          <w:rFonts w:ascii="Times New Roman" w:hAnsi="Times New Roman" w:eastAsia="Malgun Gothic"/>
          <w:b w:val="0"/>
          <w:i w:val="0"/>
          <w:sz w:val="22"/>
        </w:rPr>
        <w:t xml:space="preserve">은 사실을 전한다(~라고 말하다). </w:t>
      </w:r>
      <w:r>
        <w:rPr>
          <w:rFonts w:ascii="Times New Roman" w:hAnsi="Times New Roman" w:eastAsia="Malgun Gothic"/>
          <w:b/>
          <w:i w:val="0"/>
          <w:sz w:val="22"/>
        </w:rPr>
        <w:t>dire che + 접속법</w:t>
      </w:r>
      <w:r>
        <w:rPr>
          <w:rFonts w:ascii="Times New Roman" w:hAnsi="Times New Roman" w:eastAsia="Malgun Gothic"/>
          <w:b w:val="0"/>
          <w:i w:val="0"/>
          <w:sz w:val="22"/>
        </w:rPr>
        <w:t>은 명령·바람을 전한다(~하라고 말하다 = dire di + 부정사). 같은 dire가 뒤의 법(modo)에 따라 '보고'와 '지시'로 갈린다. 주절이 과거면 접속법 반과거(Le ho detto che non portasse…).</w:t>
      </w:r>
    </w:p>
    <w:p>
      <w:pPr>
        <w:pStyle w:val="ListBullet"/>
      </w:pPr>
      <w:r>
        <w:rPr>
          <w:rFonts w:ascii="Times New Roman" w:hAnsi="Times New Roman" w:eastAsia="Malgun Gothic"/>
          <w:b w:val="0"/>
          <w:i w:val="0"/>
          <w:sz w:val="22"/>
        </w:rPr>
        <w:t>대본 분석: 루치아 «Dica a mia madre che sto bene.» — 직설법 sto = 사실 전달. / «E che non mi porti le arance.» — 접속법 porti = 어머니에게 하는 부탁(Lei 명령 Dica에 걸림). 이유는 다음 문장: «Qui le sbucciano gli agenti, prima di darle.» / 비교: 지난 화 파올로의 말을 옮기는 루치아 «Mi ha detto di stare attenta al porto.» — 지시를 di + 부정사로.</w:t>
      </w:r>
    </w:p>
    <w:p>
      <w:pPr>
        <w:pStyle w:val="ListBullet"/>
      </w:pPr>
      <w:r>
        <w:rPr>
          <w:rFonts w:ascii="Times New Roman" w:hAnsi="Times New Roman" w:eastAsia="Malgun Gothic"/>
          <w:b w:val="0"/>
          <w:i w:val="0"/>
          <w:sz w:val="22"/>
        </w:rPr>
        <w:t xml:space="preserve">연습: (tu에게) 엄마한테 내가 잘 있다고, 그리고 걱정하지 마시라고 전해. → Di' alla mamma che ___ (stare) bene e che non si ___ (preoccupare). → 정답: </w:t>
      </w:r>
      <w:r>
        <w:rPr>
          <w:rFonts w:ascii="Times New Roman" w:hAnsi="Times New Roman" w:eastAsia="Malgun Gothic"/>
          <w:b/>
          <w:i w:val="0"/>
          <w:sz w:val="22"/>
        </w:rPr>
        <w:t>sto</w:t>
      </w:r>
      <w:r>
        <w:rPr>
          <w:rFonts w:ascii="Times New Roman" w:hAnsi="Times New Roman" w:eastAsia="Malgun Gothic"/>
          <w:b w:val="0"/>
          <w:i w:val="0"/>
          <w:sz w:val="22"/>
        </w:rPr>
        <w:t xml:space="preserve">, </w:t>
      </w:r>
      <w:r>
        <w:rPr>
          <w:rFonts w:ascii="Times New Roman" w:hAnsi="Times New Roman" w:eastAsia="Malgun Gothic"/>
          <w:b/>
          <w:i w:val="0"/>
          <w:sz w:val="22"/>
        </w:rPr>
        <w:t>preoccupi</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루치아가 연행될 때 의료 문제는 어떻게 처리되었나요?</w:t>
      </w:r>
    </w:p>
    <w:p>
      <w:pPr>
        <w:pStyle w:val="ListBullet2"/>
      </w:pPr>
      <w:r>
        <w:rPr>
          <w:rFonts w:ascii="Times New Roman" w:hAnsi="Times New Roman" w:eastAsia="Malgun Gothic"/>
          <w:b w:val="0"/>
          <w:i w:val="0"/>
          <w:sz w:val="22"/>
        </w:rPr>
        <w:t>답: 인슐린 펜은 가져갔지만 센서 판독기는 '전자 기기'라 교도소 판단에 맡겨졌고, 구치소 입소 때 센서도 '송신할 수 있다'며 떼어졌다. 포도당 정제는 의무실에 맡겨졌다. 혈당은 하루 네 번, 낮에만 재고 밤에는 간호사 한 명이 세 구역을 맡아 야간 검사가 없다.</w:t>
      </w:r>
    </w:p>
    <w:p>
      <w:pPr>
        <w:pStyle w:val="ListBullet"/>
      </w:pPr>
      <w:r>
        <w:rPr>
          <w:rFonts w:ascii="Times New Roman" w:hAnsi="Times New Roman" w:eastAsia="Malgun Gothic"/>
          <w:b w:val="0"/>
          <w:i w:val="0"/>
          <w:sz w:val="22"/>
        </w:rPr>
        <w:t>질문 2: 이레네의 법정 논리와 판사 리치오의 결정은?</w:t>
      </w:r>
    </w:p>
    <w:p>
      <w:pPr>
        <w:pStyle w:val="ListBullet2"/>
      </w:pPr>
      <w:r>
        <w:rPr>
          <w:rFonts w:ascii="Times New Roman" w:hAnsi="Times New Roman" w:eastAsia="Malgun Gothic"/>
          <w:b w:val="0"/>
          <w:i w:val="0"/>
          <w:sz w:val="22"/>
        </w:rPr>
        <w:t>답: 헌법 제13조는 사법기관의 이유 있는 처분 없이는 신체의 자유를 제한할 수 없다고 하고, 제78조의2가 제한을 허용한 조항(14~17조)에 13조는 없으므로, 판사가 도장만 확인하는 확인 절차는 위헌이라며 헌법재판소 제청과 석방을 청했다. 리치오는 전날 밤 제청 결정문을 써 두었지만, 로마의 사르토리 검사가 전보된 일과 은퇴를 앞둔 처지를 생각해 유치를 확인했고, 제청문은 지우지 않고 '어젯밤 날짜로' 저장하게 했다.</w:t>
      </w:r>
    </w:p>
    <w:p>
      <w:pPr>
        <w:pStyle w:val="ListBullet"/>
      </w:pPr>
      <w:r>
        <w:rPr>
          <w:rFonts w:ascii="Times New Roman" w:hAnsi="Times New Roman" w:eastAsia="Malgun Gothic"/>
          <w:b w:val="0"/>
          <w:i w:val="0"/>
          <w:sz w:val="22"/>
        </w:rPr>
        <w:t>질문 3: 이레네는 총리의 마키아벨리 인용에 어떻게 답했나요?</w:t>
      </w:r>
    </w:p>
    <w:p>
      <w:pPr>
        <w:pStyle w:val="ListBullet2"/>
      </w:pPr>
      <w:r>
        <w:rPr>
          <w:rFonts w:ascii="Times New Roman" w:hAnsi="Times New Roman" w:eastAsia="Malgun Gothic"/>
          <w:b w:val="0"/>
          <w:i w:val="0"/>
          <w:sz w:val="22"/>
        </w:rPr>
        <w:t>답: 두 농부, 킨키나투스와 가리발디로 답했다 — 절대 권력을 받고도 16일 만에 쟁기로 돌아간 사람, 왕국을 넘겨주고 씨앗 자루를 들고 카프레라로 돌아간 사람. 이탈리아인은 그들을 두려워해서가 아니라 떠났기 때문에 기억한다고 했고, 총리는 마키아벨리를 절반만 읽었다(미움을 피하라는 부분을 빠뜨렸다)고 지적했다.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