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Тема: Предложение по реализации безопасных C2C сделок - Sve Tu Platforma</w:t>
      </w:r>
    </w:p>
    <w:p/>
    <w:p>
      <w:r>
        <w:t>Поштована Снежана,</w:t>
        <w:br/>
        <w:t>Поштована Тамара,</w:t>
      </w:r>
    </w:p>
    <w:p/>
    <w:p>
      <w:r>
        <w:t>Благодарю за продуктивную встречу. Продолжим обсуждение перспектив развития C2C сегмента. В соответствии с нашей договоренностью, направляю вам детализированное предложение по созданию системы безопасных сделок между физическими лицами, которая позволит существенно снизить уровень мошенничества на рынке подержанных товаров Сербии.</w:t>
      </w:r>
    </w:p>
    <w:p>
      <w:r>
        <w:t>Прежде всего, хочу подчеркнуть, что поиск возможности реализации escrow C2C в Сербии не должен тормозить процесс подписания договора с ранее согласованными параметрами для рынка B2C. Мы готовы двигаться параллельно по обоим направлениям.</w:t>
      </w:r>
    </w:p>
    <w:p>
      <w:r>
        <w:t>Изучив успешный опыт реализации защиты сделок на других платформах за пределами Сербии (Avito в России, OLX Pay в Польше, Vinted в Европе), мы подготовили комплексное решение, которое полностью адресует озвученные вами опасения относительно AML compliance и возможного использования C2C для обхода налогов.</w:t>
      </w:r>
    </w:p>
    <w:p>
      <w:pPr>
        <w:jc w:val="left"/>
      </w:pPr>
      <w:r>
        <w:rPr>
          <w:b/>
          <w:sz w:val="28"/>
        </w:rPr>
        <w:t>ТЕХНИЧЕСКАЯ СХЕМА ДВИЖЕНИЯ СРЕДСТВ C2C</w:t>
      </w:r>
    </w:p>
    <w:p>
      <w:r>
        <w:rPr>
          <w:b/>
        </w:rPr>
        <w:t>Важно:</w:t>
      </w:r>
      <w:r>
        <w:t xml:space="preserve"> В отличие от B2C, где AllSecure обеспечивает временную блокировку средств инструментами Visa/Mastercard, для C2C предлагаем следующую схему через PaySpot:</w:t>
      </w:r>
    </w:p>
    <w:p>
      <w:pPr>
        <w:pStyle w:val="ListNumber"/>
      </w:pPr>
      <w:r>
        <w:t xml:space="preserve">1. </w:t>
      </w:r>
      <w:r>
        <w:rPr>
          <w:b/>
        </w:rPr>
        <w:t>Оплата покупателем:</w:t>
      </w:r>
    </w:p>
    <w:p>
      <w:r>
        <w:t xml:space="preserve">   - Покупатель оплачивает через PaySpot (карта/банковский перевод)</w:t>
      </w:r>
    </w:p>
    <w:p>
      <w:r>
        <w:t xml:space="preserve">   - Средства поступают на транзитный счет PaySpot</w:t>
      </w:r>
    </w:p>
    <w:p>
      <w:r>
        <w:t xml:space="preserve">   - Статус "Ожидает отправки" в системе</w:t>
      </w:r>
    </w:p>
    <w:p>
      <w:pPr>
        <w:pStyle w:val="ListNumber"/>
      </w:pPr>
      <w:r>
        <w:t xml:space="preserve">2. </w:t>
      </w:r>
      <w:r>
        <w:rPr>
          <w:b/>
        </w:rPr>
        <w:t>Период безопасности (5-14 дней):</w:t>
      </w:r>
    </w:p>
    <w:p>
      <w:r>
        <w:t xml:space="preserve">   - Продавец отправляет товар и вводит трек-номер</w:t>
      </w:r>
    </w:p>
    <w:p>
      <w:r>
        <w:t xml:space="preserve">   - Покупатель получает и проверяет товар</w:t>
      </w:r>
    </w:p>
    <w:p>
      <w:r>
        <w:t xml:space="preserve">   - Подтверждает получение или открывает спор</w:t>
      </w:r>
    </w:p>
    <w:p>
      <w:pPr>
        <w:pStyle w:val="ListNumber"/>
      </w:pPr>
      <w:r>
        <w:t xml:space="preserve">3. </w:t>
      </w:r>
      <w:r>
        <w:rPr>
          <w:b/>
        </w:rPr>
        <w:t>Выплата продавцу - физическому лицу:</w:t>
      </w:r>
    </w:p>
    <w:p>
      <w:r>
        <w:t xml:space="preserve">   - Вариант А: На PaySpot Wallet продавца (с возможностью вывода на карту)</w:t>
      </w:r>
      <w:r>
        <w:rPr>
          <w:b/>
        </w:rPr>
        <w:t xml:space="preserve"> Вариант А:</w:t>
      </w:r>
    </w:p>
    <w:p>
      <w:r>
        <w:t xml:space="preserve">   - Вариант Б: Прямой перевод на банковский счет через IPS (instant payment)</w:t>
      </w:r>
      <w:r>
        <w:rPr>
          <w:b/>
        </w:rPr>
        <w:t xml:space="preserve"> Вариант Б:</w:t>
      </w:r>
    </w:p>
    <w:p>
      <w:r>
        <w:t xml:space="preserve">   - Вариант В: На привязанную дебетовую карту продавца</w:t>
      </w:r>
      <w:r>
        <w:rPr>
          <w:b/>
        </w:rPr>
        <w:t xml:space="preserve"> Вариант В:</w:t>
      </w:r>
    </w:p>
    <w:p/>
    <w:p>
      <w:r>
        <w:t xml:space="preserve">   Комиссия PaySpot взимается автоматически перед выплатой.</w:t>
      </w:r>
    </w:p>
    <w:p>
      <w:r>
        <w:rPr>
          <w:b/>
          <w:sz w:val="28"/>
        </w:rPr>
        <w:t>КЛЮЧЕВЫЕ ЭЛЕМЕНТЫ ЗАЩИТЫ:</w:t>
      </w:r>
    </w:p>
    <w:p>
      <w:r>
        <w:rPr>
          <w:b/>
          <w:sz w:val="24"/>
        </w:rPr>
        <w:t>1. Защита от отмывания денег (AML)</w:t>
      </w:r>
    </w:p>
    <w:p>
      <w:r>
        <w:rPr>
          <w:b/>
        </w:rPr>
        <w:t>Многоуровневая система проверок:</w:t>
      </w:r>
    </w:p>
    <w:p>
      <w:r>
        <w:t>- Пороговые значения с автоматической верификацией (SMS при сделках &gt;100 EUR, фото паспорта &gt;300 EUR, видеоверификация &gt;500 EUR)</w:t>
      </w:r>
    </w:p>
    <w:p>
      <w:r>
        <w:t>- AML скоринг каждой транзакции с анализом паттернов поведения</w:t>
      </w:r>
    </w:p>
    <w:p>
      <w:r>
        <w:t>- Интеграция с государственными базами (APR, Централни регистар фактура)</w:t>
      </w:r>
    </w:p>
    <w:p>
      <w:r>
        <w:t>- Ежемесячная отчетность для PaySpot по всем транзакциям свыше 1,000 EUR</w:t>
      </w:r>
    </w:p>
    <w:p>
      <w:r>
        <w:rPr>
          <w:b/>
          <w:sz w:val="24"/>
        </w:rPr>
        <w:t>2. Предотвращение обхода налогов</w:t>
      </w:r>
    </w:p>
    <w:p>
      <w:r>
        <w:rPr>
          <w:b/>
        </w:rPr>
        <w:t>Четкое разделение C2C и B2C:</w:t>
      </w:r>
    </w:p>
    <w:p>
      <w:r>
        <w:t>- AI-анализ фотографий для определения новых/БУ товаров</w:t>
      </w:r>
    </w:p>
    <w:p>
      <w:r>
        <w:t>- Автоматическое выявление признаков коммерческой деятельности (&gt;5 одинаковых товаров, профессиональные фото, систематические продажи)</w:t>
      </w:r>
    </w:p>
    <w:p>
      <w:r>
        <w:t>- Жесткие лимиты: максимум 10 активных объявлений, до 2,000 EUR/месяц</w:t>
      </w:r>
    </w:p>
    <w:p>
      <w:r>
        <w:t>- При превышении лимитов - автоматическое перенаправление в B2C с полной проверкой документов</w:t>
      </w:r>
    </w:p>
    <w:p>
      <w:r>
        <w:rPr>
          <w:b/>
          <w:sz w:val="24"/>
        </w:rPr>
        <w:t>3. Прозрачность и отчетность</w:t>
      </w:r>
    </w:p>
    <w:p>
      <w:r>
        <w:t>- Ежегодные справки продавцам о суммах транзакций</w:t>
      </w:r>
    </w:p>
    <w:p>
      <w:r>
        <w:t>- Готовность к сотрудничеству с Пореском управом</w:t>
      </w:r>
    </w:p>
    <w:p>
      <w:r>
        <w:t>- Полное соблюдение требований НБС</w:t>
      </w:r>
    </w:p>
    <w:p>
      <w:r>
        <w:rPr>
          <w:b/>
          <w:sz w:val="28"/>
        </w:rPr>
        <w:t>ПРЕДЛОЖЕНИЕ ПИЛОТНОГО ПРОЕКТА</w:t>
      </w:r>
    </w:p>
    <w:p>
      <w:r>
        <w:t>Предлагаем запустить 3-месячный пилот с ограничениями:</w:t>
      </w:r>
    </w:p>
    <w:p>
      <w:r>
        <w:t>- Только БУ товары в категориях: электроника, одежда, книги</w:t>
      </w:r>
    </w:p>
    <w:p>
      <w:r>
        <w:t>- Максимум 300 EUR за транзакцию</w:t>
      </w:r>
    </w:p>
    <w:p>
      <w:r>
        <w:t>- Максимум 1,000 EUR/месяц на пользователя</w:t>
      </w:r>
    </w:p>
    <w:p>
      <w:r>
        <w:t>- 5-50 проверенных пользователей с полной верификацией</w:t>
      </w:r>
    </w:p>
    <w:p>
      <w:r>
        <w:rPr>
          <w:b/>
        </w:rPr>
        <w:t>Ожидаемые результаты пилота:</w:t>
      </w:r>
    </w:p>
    <w:p>
      <w:r>
        <w:t>- 0 инцидентов, связанных с AML</w:t>
      </w:r>
    </w:p>
    <w:p>
      <w:r>
        <w:t>- &lt;1% попыток продажи новых товаров через C2C</w:t>
      </w:r>
    </w:p>
    <w:p>
      <w:r>
        <w:t>- Полная аналитика для дальнейшего масштабирования</w:t>
      </w:r>
    </w:p>
    <w:p>
      <w:r>
        <w:rPr>
          <w:b/>
          <w:sz w:val="28"/>
        </w:rPr>
        <w:t>ВЫГОДЫ ДЛЯ PAYSPOT</w:t>
      </w:r>
    </w:p>
    <w:p>
      <w:r>
        <w:t>1. Лидерство на рынке - первое полностью compliant C2C решение в Сербии</w:t>
      </w:r>
      <w:r>
        <w:rPr>
          <w:b/>
        </w:rPr>
        <w:t>Лидерство на рынке</w:t>
      </w:r>
    </w:p>
    <w:p>
      <w:r>
        <w:t>2. Дополнительный revenue stream без увеличения рисков</w:t>
      </w:r>
      <w:r>
        <w:rPr>
          <w:b/>
        </w:rPr>
        <w:t>Дополнительный revenue stream</w:t>
      </w:r>
    </w:p>
    <w:p>
      <w:r>
        <w:t>3. Ценные данные для улучшения скоринговых моделей</w:t>
      </w:r>
      <w:r>
        <w:rPr>
          <w:b/>
        </w:rPr>
        <w:t>Ценные данные</w:t>
      </w:r>
    </w:p>
    <w:p>
      <w:r>
        <w:t>4. Возможность лицензирования решения другим платформам региона</w:t>
      </w:r>
      <w:r>
        <w:rPr>
          <w:b/>
        </w:rPr>
        <w:t>Возможность лицензирования</w:t>
      </w:r>
    </w:p>
    <w:p/>
    <w:p>
      <w:r>
        <w:t>Мы полностью понимаем вашу ответственность перед регулятором и готовы работать в самых строгих рамках compliance. Наша цель - создать безопасную среду для всех участников рынка при полном соблюдении законодательства.</w:t>
      </w:r>
    </w:p>
    <w:p>
      <w:r>
        <w:t>В ответ жду обсуждение предложенного нами варианта, если у Вас есть вопросы или предложения вариантов по улучшению для предоставления возможности Escrow для C2C - давайте обсуждать.</w:t>
      </w:r>
    </w:p>
    <w:p/>
    <w:p>
      <w:r>
        <w:t>С наилучшими пожеланиями,</w:t>
      </w:r>
    </w:p>
    <w:p/>
    <w:p>
      <w:r>
        <w:rPr>
          <w:b/>
        </w:rPr>
        <w:t>Дмитрий Ворошилов</w:t>
      </w:r>
    </w:p>
    <w:p>
      <w:r>
        <w:t>Директор</w:t>
      </w:r>
    </w:p>
    <w:p>
      <w:r>
        <w:t>Sve Tu Platforma DOO Novi Sad</w:t>
      </w:r>
    </w:p>
    <w:p>
      <w:r>
        <w:t>Email: dima@svetu.rs , docs@svetu.rs</w:t>
      </w:r>
    </w:p>
    <w:p/>
    <w:p>
      <w:r>
        <w:t>P.S. Еще раз подтверждаю нашу готовность подписать договор по B2C в ранее согласованных параметрах независимо от решения по C2C направлению.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