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SVE TU - РЕВОЛЮЦИЯ НА БАЛКАНСКОМ E-COMMERCE РЫНКЕ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ВАЖНО: Вся техническая платформа и MVP созданы основателем на собственные средства.</w:t>
      </w:r>
    </w:p>
    <w:p>
      <w:pPr>
        <w:pStyle w:val="Normal"/>
        <w:bidi w:val="0"/>
        <w:jc w:val="start"/>
        <w:rPr/>
      </w:pPr>
      <w:r>
        <w:rPr/>
        <w:t>Инвестиции нужны исключительно для операционной деятельности и найма команды.</w:t>
      </w:r>
    </w:p>
    <w:p>
      <w:pPr>
        <w:pStyle w:val="Normal"/>
        <w:bidi w:val="0"/>
        <w:jc w:val="start"/>
        <w:rPr/>
      </w:pPr>
      <w:r>
        <w:rPr/>
        <w:t>Это снижает риски инвестора - продукт уже работает и протестирован.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ПРОБЛЕМА И РЕШЕНИЕ (45%)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Проблема рынка</w:t>
      </w:r>
    </w:p>
    <w:p>
      <w:pPr>
        <w:pStyle w:val="Normal"/>
        <w:bidi w:val="0"/>
        <w:jc w:val="start"/>
        <w:rPr/>
      </w:pPr>
      <w:r>
        <w:rPr/>
        <w:t>- 90% товаров на балканских маркетплейсах имеют некачественные фото и описания</w:t>
      </w:r>
    </w:p>
    <w:p>
      <w:pPr>
        <w:pStyle w:val="Normal"/>
        <w:bidi w:val="0"/>
        <w:jc w:val="start"/>
        <w:rPr/>
      </w:pPr>
      <w:r>
        <w:rPr/>
        <w:t>- 65% продавцов тратят 30+ минут на создание одного объявления</w:t>
      </w:r>
    </w:p>
    <w:p>
      <w:pPr>
        <w:pStyle w:val="Normal"/>
        <w:bidi w:val="0"/>
        <w:jc w:val="start"/>
        <w:rPr/>
      </w:pPr>
      <w:r>
        <w:rPr/>
        <w:t>- Языковые барьеры ограничивают продажи только локальным рынком</w:t>
      </w:r>
    </w:p>
    <w:p>
      <w:pPr>
        <w:pStyle w:val="Normal"/>
        <w:bidi w:val="0"/>
        <w:jc w:val="start"/>
        <w:rPr/>
      </w:pPr>
      <w:r>
        <w:rPr/>
        <w:t>- Отсутствие доверия из-за непрозрачной истории цен и фейковых скидок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Наше решение: AI-маркетплейс нового поколения</w:t>
      </w:r>
    </w:p>
    <w:p>
      <w:pPr>
        <w:pStyle w:val="Normal"/>
        <w:bidi w:val="0"/>
        <w:jc w:val="start"/>
        <w:rPr/>
      </w:pPr>
      <w:r>
        <w:rPr/>
        <w:t>5</w:t>
      </w:r>
      <w:r>
        <w:rPr/>
        <w:t>5 секунд - полное объявление из одного фото через AI</w:t>
      </w:r>
    </w:p>
    <w:p>
      <w:pPr>
        <w:pStyle w:val="Normal"/>
        <w:bidi w:val="0"/>
        <w:jc w:val="start"/>
        <w:rPr/>
      </w:pPr>
      <w:r>
        <w:rPr/>
        <w:t xml:space="preserve">3 языка - автоматический перевод (сербский, русский, английский)  </w:t>
      </w:r>
    </w:p>
    <w:p>
      <w:pPr>
        <w:pStyle w:val="Normal"/>
        <w:bidi w:val="0"/>
        <w:jc w:val="start"/>
        <w:rPr/>
      </w:pPr>
      <w:r>
        <w:rPr/>
        <w:t>История цен - "Настоящая Чёрная Пятница" с проверкой реальности скидок</w:t>
      </w:r>
    </w:p>
    <w:p>
      <w:pPr>
        <w:pStyle w:val="Normal"/>
        <w:bidi w:val="0"/>
        <w:jc w:val="start"/>
        <w:rPr/>
      </w:pPr>
      <w:r>
        <w:rPr/>
        <w:t>B2B2C модель - конкуренты становятся клиентами нашего AI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Ключевое преимущество: Claude Master System снижает затраты на разработку на 70%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РЫНОК И ПОТЕНЦИАЛ (20%)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Объём рынка (2025)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TAM: €2.7 млрд - Балканский e-commerce</w:t>
      </w:r>
    </w:p>
    <w:p>
      <w:pPr>
        <w:pStyle w:val="Normal"/>
        <w:bidi w:val="0"/>
        <w:jc w:val="start"/>
        <w:rPr/>
      </w:pPr>
      <w:r>
        <w:rPr/>
        <w:t xml:space="preserve">SAM: €2.3 млрд - C2C + B2B AI сервисы  </w:t>
      </w:r>
    </w:p>
    <w:p>
      <w:pPr>
        <w:pStyle w:val="Normal"/>
        <w:bidi w:val="0"/>
        <w:jc w:val="start"/>
        <w:rPr/>
      </w:pPr>
      <w:r>
        <w:rPr/>
        <w:t>SOM: €229 млн к 2028 (10% рынка)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Рост рынка</w:t>
      </w:r>
    </w:p>
    <w:p>
      <w:pPr>
        <w:pStyle w:val="Normal"/>
        <w:bidi w:val="0"/>
        <w:jc w:val="start"/>
        <w:rPr/>
      </w:pPr>
      <w:r>
        <w:rPr/>
        <w:t>- E-commerce Сербии: +18% CAGR</w:t>
      </w:r>
    </w:p>
    <w:p>
      <w:pPr>
        <w:pStyle w:val="Normal"/>
        <w:bidi w:val="0"/>
        <w:jc w:val="start"/>
        <w:rPr/>
      </w:pPr>
      <w:r>
        <w:rPr/>
        <w:t>- AI-услуги для маркетплейсов: +45% CAGR</w:t>
      </w:r>
    </w:p>
    <w:p>
      <w:pPr>
        <w:pStyle w:val="Normal"/>
        <w:bidi w:val="0"/>
        <w:jc w:val="start"/>
        <w:rPr/>
      </w:pPr>
      <w:r>
        <w:rPr/>
        <w:t>- Проникновение интернета: 73% → 85% к 2028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Конкуренты становятся клиентами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450" w:type="dxa"/>
        <w:jc w:val="start"/>
        <w:tblInd w:w="2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20"/>
        <w:gridCol w:w="1530"/>
        <w:gridCol w:w="3239"/>
        <w:gridCol w:w="2160"/>
      </w:tblGrid>
      <w:tr>
        <w:trPr>
          <w:trHeight w:val="256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Конкурент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MAU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Наша стратегия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B2B доход</w:t>
            </w:r>
          </w:p>
        </w:tc>
      </w:tr>
      <w:tr>
        <w:trPr>
          <w:trHeight w:val="256" w:hRule="atLeast"/>
        </w:trPr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KupujemProdajem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1.8M</w:t>
            </w:r>
          </w:p>
        </w:tc>
        <w:tc>
          <w:tcPr>
            <w:tcW w:w="323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AI API для улучшения UX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35k/мес</w:t>
            </w:r>
          </w:p>
        </w:tc>
      </w:tr>
      <w:tr>
        <w:trPr>
          <w:trHeight w:val="256" w:hRule="atLeast"/>
        </w:trPr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Halooglasi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1.2M</w:t>
            </w:r>
          </w:p>
        </w:tc>
        <w:tc>
          <w:tcPr>
            <w:tcW w:w="323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AI модерация контента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30k/мес</w:t>
            </w:r>
          </w:p>
        </w:tc>
      </w:tr>
      <w:tr>
        <w:trPr>
          <w:trHeight w:val="256" w:hRule="atLeast"/>
        </w:trPr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Facebook MP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800k</w:t>
            </w:r>
          </w:p>
        </w:tc>
        <w:tc>
          <w:tcPr>
            <w:tcW w:w="323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AI категоризация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25k/мес</w:t>
            </w:r>
          </w:p>
        </w:tc>
      </w:tr>
      <w:tr>
        <w:trPr>
          <w:trHeight w:val="256" w:hRule="atLeast"/>
        </w:trPr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Другие (3)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600k</w:t>
            </w:r>
          </w:p>
        </w:tc>
        <w:tc>
          <w:tcPr>
            <w:tcW w:w="323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AI сервисы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50k/мес</w:t>
            </w:r>
          </w:p>
        </w:tc>
      </w:tr>
      <w:tr>
        <w:trPr>
          <w:trHeight w:val="256" w:hRule="atLeast"/>
        </w:trPr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ИТОГО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4.4M</w:t>
            </w:r>
          </w:p>
        </w:tc>
        <w:tc>
          <w:tcPr>
            <w:tcW w:w="323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B2B2C модель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140k/мес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БИЗНЕС-МОДЕЛЬ И МОНЕТИЗАЦИЯ (15%)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Источники дохода (2026)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C2C маркетплейс (38%): €91k/мес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Комиссия: 3-5% от транзакций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Premium подписки: €9-29/мес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B2B AI-as-a-Service (44%): €140k/мес</w:t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API для конкурентов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White-label решения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B2C сервисы (14%): €34k/мес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Реклама и промо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Аналитика для продавцов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Дополнительные (5%): €12k/мес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Логистика, страхование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Unit Economics</w:t>
      </w:r>
    </w:p>
    <w:p>
      <w:pPr>
        <w:pStyle w:val="Normal"/>
        <w:bidi w:val="0"/>
        <w:jc w:val="start"/>
        <w:rPr/>
      </w:pPr>
      <w:r>
        <w:rPr/>
        <w:t>- LTV: €135 (растёт до €540 к 2028)</w:t>
      </w:r>
    </w:p>
    <w:p>
      <w:pPr>
        <w:pStyle w:val="Normal"/>
        <w:bidi w:val="0"/>
        <w:jc w:val="start"/>
        <w:rPr/>
      </w:pPr>
      <w:r>
        <w:rPr/>
        <w:t>- CAC: €36 (снижается до €15)</w:t>
      </w:r>
    </w:p>
    <w:p>
      <w:pPr>
        <w:pStyle w:val="Normal"/>
        <w:bidi w:val="0"/>
        <w:jc w:val="start"/>
        <w:rPr/>
      </w:pPr>
      <w:r>
        <w:rPr/>
        <w:t>- LTV/CAC: 3.75x → 36x</w:t>
      </w:r>
    </w:p>
    <w:p>
      <w:pPr>
        <w:pStyle w:val="Normal"/>
        <w:bidi w:val="0"/>
        <w:jc w:val="start"/>
        <w:rPr/>
      </w:pPr>
      <w:r>
        <w:rPr/>
        <w:t>- Payback: 8 мес → 2 недели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КОМАНДА И ДОСТИЖЕНИЯ (10%)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Основатели</w:t>
      </w:r>
    </w:p>
    <w:p>
      <w:pPr>
        <w:pStyle w:val="Normal"/>
        <w:bidi w:val="0"/>
        <w:jc w:val="start"/>
        <w:rPr/>
      </w:pPr>
      <w:r>
        <w:rPr/>
        <w:t>CEO: 15+ лет в e-commerce, ex-Avito/Yandex</w:t>
      </w:r>
    </w:p>
    <w:p>
      <w:pPr>
        <w:pStyle w:val="Normal"/>
        <w:bidi w:val="0"/>
        <w:jc w:val="start"/>
        <w:rPr/>
      </w:pPr>
      <w:r>
        <w:rPr/>
        <w:t>CTO: AI эксперт, создатель Claude Master System</w:t>
      </w:r>
    </w:p>
    <w:p>
      <w:pPr>
        <w:pStyle w:val="Normal"/>
        <w:bidi w:val="0"/>
        <w:jc w:val="start"/>
        <w:rPr/>
      </w:pPr>
      <w:r>
        <w:rPr/>
        <w:t>CPO: Ex-KupujemProdajem, знание локального рынка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Достижения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MVP запущен: 500+ активных продавцов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AI работает: 95% точность категоризации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Партнёрства: Post Express (логистика), AllSecure (платежи)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Технология: Claude Master System экономит €1.38M/год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Консультанты</w:t>
      </w:r>
    </w:p>
    <w:p>
      <w:pPr>
        <w:pStyle w:val="Normal"/>
        <w:bidi w:val="0"/>
        <w:jc w:val="start"/>
        <w:rPr/>
      </w:pPr>
      <w:r>
        <w:rPr/>
        <w:t>- Ex-CEO крупнейшего балканского маркетплейса</w:t>
      </w:r>
    </w:p>
    <w:p>
      <w:pPr>
        <w:pStyle w:val="Normal"/>
        <w:bidi w:val="0"/>
        <w:jc w:val="start"/>
        <w:rPr/>
      </w:pPr>
      <w:r>
        <w:rPr/>
        <w:t>- Ведущий AI-исследователь из Google</w:t>
      </w:r>
    </w:p>
    <w:p>
      <w:pPr>
        <w:pStyle w:val="Normal"/>
        <w:bidi w:val="0"/>
        <w:jc w:val="start"/>
        <w:rPr/>
      </w:pPr>
      <w:r>
        <w:rPr/>
        <w:t>- Партнёр фонда South Central Ventures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ИНВЕСТИЦИОННОЕ ПРЕДЛОЖЕНИЕ (10%)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Раунд: Pre-Seed Bridge €300k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СРОЧНОСТЬ: Закрытие до 15 сентября 2025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Оценка: Pre-money €1.2M / Post-money €1.5M</w:t>
      </w:r>
    </w:p>
    <w:p>
      <w:pPr>
        <w:pStyle w:val="Normal"/>
        <w:bidi w:val="0"/>
        <w:jc w:val="start"/>
        <w:rPr/>
      </w:pPr>
      <w:r>
        <w:rPr/>
        <w:t>Доля инвестора: 20%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Почему сейчас?</w:t>
      </w:r>
    </w:p>
    <w:p>
      <w:pPr>
        <w:pStyle w:val="Normal"/>
        <w:bidi w:val="0"/>
        <w:jc w:val="start"/>
        <w:rPr/>
      </w:pPr>
      <w:r>
        <w:rPr/>
        <w:t>MVP полностью создан на собственные средства основателя.</w:t>
      </w:r>
    </w:p>
    <w:p>
      <w:pPr>
        <w:pStyle w:val="Normal"/>
        <w:bidi w:val="0"/>
        <w:jc w:val="start"/>
        <w:rPr/>
      </w:pPr>
      <w:r>
        <w:rPr/>
        <w:t>Нужно: €300k на команду и запуск в октябре.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Использование средств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50% - Команда (5 ключевых сотрудников на 3 месяца)</w:t>
      </w:r>
    </w:p>
    <w:p>
      <w:pPr>
        <w:pStyle w:val="Normal"/>
        <w:bidi w:val="0"/>
        <w:jc w:val="start"/>
        <w:rPr/>
      </w:pPr>
      <w:r>
        <w:rPr/>
        <w:t>27% - Маркетинг запуска (10k пользователей)</w:t>
      </w:r>
    </w:p>
    <w:p>
      <w:pPr>
        <w:pStyle w:val="Normal"/>
        <w:bidi w:val="0"/>
        <w:jc w:val="start"/>
        <w:rPr/>
      </w:pPr>
      <w:r>
        <w:rPr/>
        <w:t>17% - Операции (офис, инфраструктура)</w:t>
      </w:r>
    </w:p>
    <w:p>
      <w:pPr>
        <w:pStyle w:val="Normal"/>
        <w:bidi w:val="0"/>
        <w:jc w:val="start"/>
        <w:rPr/>
      </w:pPr>
      <w:r>
        <w:rPr/>
        <w:t>6% - Резерв до Seed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Ключевые метрики к Q4 2025</w:t>
      </w:r>
    </w:p>
    <w:p>
      <w:pPr>
        <w:pStyle w:val="Normal"/>
        <w:bidi w:val="0"/>
        <w:jc w:val="start"/>
        <w:rPr/>
      </w:pPr>
      <w:r>
        <w:rPr/>
        <w:t>- Runway: 3 месяца до Seed</w:t>
      </w:r>
    </w:p>
    <w:p>
      <w:pPr>
        <w:pStyle w:val="Normal"/>
        <w:bidi w:val="0"/>
        <w:jc w:val="start"/>
        <w:rPr/>
      </w:pPr>
      <w:r>
        <w:rPr/>
        <w:t>- Пользователи: 10,000 активных</w:t>
      </w:r>
    </w:p>
    <w:p>
      <w:pPr>
        <w:pStyle w:val="Normal"/>
        <w:bidi w:val="0"/>
        <w:jc w:val="start"/>
        <w:rPr/>
      </w:pPr>
      <w:r>
        <w:rPr/>
        <w:t>- GMV: €0.5M</w:t>
      </w:r>
    </w:p>
    <w:p>
      <w:pPr>
        <w:pStyle w:val="Normal"/>
        <w:bidi w:val="0"/>
        <w:jc w:val="start"/>
        <w:rPr/>
      </w:pPr>
      <w:r>
        <w:rPr/>
        <w:t>- Traction: 500+ продавцов уже есть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Следующие раунды</w:t>
      </w:r>
    </w:p>
    <w:p>
      <w:pPr>
        <w:pStyle w:val="Normal"/>
        <w:bidi w:val="0"/>
        <w:jc w:val="start"/>
        <w:rPr/>
      </w:pPr>
      <w:r>
        <w:rPr/>
        <w:t>Seed (Q1 2026): €1.2M при оценке €6M</w:t>
      </w:r>
    </w:p>
    <w:p>
      <w:pPr>
        <w:pStyle w:val="Normal"/>
        <w:bidi w:val="0"/>
        <w:jc w:val="start"/>
        <w:rPr/>
      </w:pPr>
      <w:r>
        <w:rPr/>
        <w:t>Series A (Q2 2026): €5M при оценке €25M</w:t>
      </w:r>
    </w:p>
    <w:p>
      <w:pPr>
        <w:pStyle w:val="Normal"/>
        <w:bidi w:val="0"/>
        <w:jc w:val="start"/>
        <w:rPr/>
      </w:pPr>
      <w:r>
        <w:rPr/>
        <w:t>Exit (2030): €200M+ (стратег или IPO)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ROI для инвестора Pre-Seed раунда</w:t>
      </w:r>
    </w:p>
    <w:p>
      <w:pPr>
        <w:pStyle w:val="Normal"/>
        <w:bidi w:val="0"/>
        <w:jc w:val="start"/>
        <w:rPr/>
      </w:pPr>
      <w:r>
        <w:rPr/>
        <w:t>133x при выходе через 5 лет (за счёт более ранней стадии)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  <w:t>"Мы не конкурируем с маркетплейсами - мы делаем их лучше через AI"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510</Words>
  <Characters>2919</Characters>
  <CharactersWithSpaces>3388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2025-08-26T17:36:21Z</dcterms:created>
  <dc:creator/>
  <dc:description/>
  <dc:language>en-US</dc:language>
  <cp:lastModifiedBy/>
  <dcterms:modified xsi:type="dcterms:W3CDTF">2025-08-26T18:52:05Z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