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89" w:rsidRPr="00B04E32" w:rsidRDefault="00425F89" w:rsidP="00425F89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>2. ИНФОРМАЦИЯ ОБ ОБЪЕКТЕ ЗАКУПКИ</w:t>
      </w:r>
    </w:p>
    <w:p w:rsidR="00425F89" w:rsidRPr="00B04E32" w:rsidRDefault="00425F89" w:rsidP="00425F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>2.1. Наименование и описание объекта закупки (п. 2 ст. 42, п. 1 ч. 1 ст. 64 Закона).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i/>
          <w:sz w:val="24"/>
          <w:szCs w:val="24"/>
        </w:rPr>
        <w:t>Наименование объекта закупки</w:t>
      </w:r>
      <w:r w:rsidRPr="00B04E32">
        <w:rPr>
          <w:rFonts w:ascii="Times New Roman" w:hAnsi="Times New Roman"/>
          <w:sz w:val="24"/>
          <w:szCs w:val="24"/>
        </w:rPr>
        <w:t xml:space="preserve"> – </w:t>
      </w:r>
      <w:r w:rsidRPr="002539F9">
        <w:rPr>
          <w:rFonts w:ascii="Times New Roman" w:hAnsi="Times New Roman"/>
          <w:sz w:val="24"/>
          <w:szCs w:val="24"/>
        </w:rPr>
        <w:t>Мел кормовой; Комбикорм куриный; Комбикорм для свиней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i/>
          <w:sz w:val="24"/>
          <w:szCs w:val="24"/>
        </w:rPr>
        <w:t>Описание объекта закупки.</w:t>
      </w:r>
      <w:r w:rsidRPr="00B04E32">
        <w:rPr>
          <w:sz w:val="24"/>
          <w:szCs w:val="24"/>
        </w:rPr>
        <w:t xml:space="preserve"> </w:t>
      </w:r>
    </w:p>
    <w:p w:rsidR="00425F89" w:rsidRPr="00A13C9F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/>
          <w:sz w:val="24"/>
          <w:szCs w:val="24"/>
        </w:rPr>
        <w:t xml:space="preserve"> технического задания</w:t>
      </w:r>
    </w:p>
    <w:p w:rsidR="00425F8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 xml:space="preserve">2.2. Информация об объеме поставки товара и месте их поставки </w:t>
      </w:r>
      <w:r w:rsidRPr="00B04E32">
        <w:rPr>
          <w:rFonts w:ascii="Times New Roman" w:hAnsi="Times New Roman"/>
          <w:b/>
          <w:sz w:val="24"/>
          <w:szCs w:val="24"/>
        </w:rPr>
        <w:br/>
        <w:t>(п. 2 ст. 42 Закона):</w:t>
      </w:r>
    </w:p>
    <w:p w:rsidR="00425F89" w:rsidRPr="00A13C9F" w:rsidRDefault="00425F89" w:rsidP="00425F8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/>
          <w:sz w:val="24"/>
          <w:szCs w:val="24"/>
        </w:rPr>
        <w:t xml:space="preserve"> технического задания</w:t>
      </w:r>
    </w:p>
    <w:p w:rsidR="00425F89" w:rsidRPr="004A398A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A398A">
        <w:rPr>
          <w:rFonts w:ascii="Times New Roman" w:hAnsi="Times New Roman"/>
          <w:b/>
          <w:sz w:val="24"/>
          <w:szCs w:val="24"/>
        </w:rPr>
        <w:t>2.3. Срок поставки (п. 2 ст. 42 Закона).</w:t>
      </w:r>
    </w:p>
    <w:p w:rsidR="00425F89" w:rsidRPr="002539F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2539F9">
        <w:rPr>
          <w:rFonts w:ascii="Times New Roman" w:hAnsi="Times New Roman"/>
          <w:color w:val="FF0000"/>
          <w:sz w:val="24"/>
          <w:szCs w:val="24"/>
        </w:rPr>
        <w:t xml:space="preserve">Поставка товара должна быть осуществлена по </w:t>
      </w:r>
      <w:r>
        <w:rPr>
          <w:rFonts w:ascii="Times New Roman" w:hAnsi="Times New Roman"/>
          <w:color w:val="FF0000"/>
          <w:sz w:val="24"/>
          <w:szCs w:val="24"/>
        </w:rPr>
        <w:t>заявкам заказчика до 25.12.2018 (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согласно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технического задания).</w:t>
      </w:r>
    </w:p>
    <w:p w:rsidR="00425F8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576E8">
        <w:rPr>
          <w:rFonts w:ascii="Times New Roman" w:hAnsi="Times New Roman"/>
          <w:b/>
          <w:sz w:val="24"/>
          <w:szCs w:val="24"/>
        </w:rPr>
        <w:t xml:space="preserve">2.4. </w:t>
      </w:r>
      <w:r>
        <w:rPr>
          <w:rFonts w:ascii="Times New Roman" w:hAnsi="Times New Roman"/>
          <w:b/>
          <w:sz w:val="24"/>
          <w:szCs w:val="24"/>
        </w:rPr>
        <w:t>Н</w:t>
      </w:r>
      <w:r w:rsidRPr="00E576E8">
        <w:rPr>
          <w:rFonts w:ascii="Times New Roman" w:hAnsi="Times New Roman"/>
          <w:b/>
          <w:sz w:val="24"/>
          <w:szCs w:val="24"/>
        </w:rPr>
        <w:t>ачальная (максимальная) цена (п. 2 ст. 42 Закона)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425F89" w:rsidRPr="004572DC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4572DC">
        <w:rPr>
          <w:rFonts w:ascii="Times New Roman" w:hAnsi="Times New Roman"/>
          <w:color w:val="FF0000"/>
          <w:sz w:val="24"/>
          <w:szCs w:val="24"/>
        </w:rPr>
        <w:t xml:space="preserve">171 671,00 (сто семьдесят одна тысяча шестьсот семьдесят один) рубль 00 копеек. 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>2.5. Информация о валюте, используемой для формирования цены контракта и расчетов с исполнителями (п. 6 ч. 1 ст. 64 Закона):</w:t>
      </w:r>
      <w:r w:rsidRPr="00B04E32">
        <w:rPr>
          <w:rFonts w:ascii="Times New Roman" w:hAnsi="Times New Roman"/>
          <w:sz w:val="24"/>
          <w:szCs w:val="24"/>
        </w:rPr>
        <w:t xml:space="preserve"> российский рубль.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 xml:space="preserve">2.6. Обоснование начальной (максимальной) цены контракта </w:t>
      </w:r>
      <w:r w:rsidRPr="00B04E32">
        <w:rPr>
          <w:rFonts w:ascii="Times New Roman" w:hAnsi="Times New Roman"/>
          <w:b/>
          <w:sz w:val="24"/>
          <w:szCs w:val="24"/>
        </w:rPr>
        <w:br/>
        <w:t xml:space="preserve">(п. 1 ч. 1 ст. 64 Закона): </w:t>
      </w:r>
      <w:r w:rsidRPr="00B04E32">
        <w:rPr>
          <w:rFonts w:ascii="Times New Roman" w:hAnsi="Times New Roman"/>
          <w:sz w:val="24"/>
          <w:szCs w:val="24"/>
        </w:rPr>
        <w:t>приведено в приложении № 1 к настоящей документации.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sz w:val="24"/>
          <w:szCs w:val="24"/>
        </w:rPr>
        <w:t>Начальная (максимальная) цена контракта определена методом сопоставления рыночных цен (анализа рынка). Источником информации являются данные, полученные от потенциальных Поставщиков.</w:t>
      </w:r>
    </w:p>
    <w:p w:rsidR="00425F8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>2.7. Источник финансирования (п. 2 ст. 42 Закона)</w:t>
      </w:r>
      <w:r w:rsidRPr="00B04E3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федеральный бюджет (дополнительное бюджетное финансирование).</w:t>
      </w:r>
    </w:p>
    <w:p w:rsidR="00425F89" w:rsidRPr="00B04E32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 xml:space="preserve">2.8. Условия, запреты и ограничения допуска товаров, происходящих из иностранного государства или группы иностранных государств </w:t>
      </w:r>
      <w:r w:rsidRPr="00B04E32">
        <w:rPr>
          <w:rFonts w:ascii="Times New Roman" w:hAnsi="Times New Roman"/>
          <w:b/>
          <w:sz w:val="24"/>
          <w:szCs w:val="24"/>
        </w:rPr>
        <w:br/>
        <w:t>(п. 7 ч. 5 ст. 63 Закона)</w:t>
      </w:r>
      <w:r w:rsidRPr="00B04E32">
        <w:rPr>
          <w:rFonts w:ascii="Times New Roman" w:hAnsi="Times New Roman"/>
          <w:sz w:val="24"/>
          <w:szCs w:val="24"/>
        </w:rPr>
        <w:t>: не установлено.</w:t>
      </w:r>
    </w:p>
    <w:p w:rsidR="00425F89" w:rsidRPr="00B04E32" w:rsidRDefault="00425F89" w:rsidP="00425F89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425F89" w:rsidRPr="00B04E32" w:rsidRDefault="00425F89" w:rsidP="00425F89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B04E32">
        <w:rPr>
          <w:rFonts w:ascii="Times New Roman" w:hAnsi="Times New Roman"/>
          <w:b/>
          <w:sz w:val="24"/>
          <w:szCs w:val="24"/>
        </w:rPr>
        <w:t>3. ПОРЯДОК ПРОВЕДЕНИЯ ПРОЦЕДУРЫ ОПРЕДЕЛЕНИЯ ПОСТАВЩИКА</w:t>
      </w:r>
    </w:p>
    <w:p w:rsidR="00425F89" w:rsidRPr="00B04E32" w:rsidRDefault="00425F89" w:rsidP="00425F89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425F89" w:rsidRPr="001B4C03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4C03">
        <w:rPr>
          <w:rFonts w:ascii="Times New Roman" w:hAnsi="Times New Roman"/>
          <w:b/>
          <w:sz w:val="24"/>
          <w:szCs w:val="24"/>
        </w:rPr>
        <w:t>3.1. Используемый способ определения поставщика (п. 5 ст. 42 Закона)</w:t>
      </w:r>
      <w:r w:rsidRPr="001B4C03">
        <w:rPr>
          <w:rFonts w:ascii="Times New Roman" w:hAnsi="Times New Roman"/>
          <w:sz w:val="24"/>
          <w:szCs w:val="24"/>
        </w:rPr>
        <w:t>: электронный аукцион.</w:t>
      </w:r>
    </w:p>
    <w:p w:rsidR="00425F89" w:rsidRPr="002E7D0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4C03">
        <w:rPr>
          <w:rFonts w:ascii="Times New Roman" w:hAnsi="Times New Roman"/>
          <w:b/>
          <w:sz w:val="24"/>
          <w:szCs w:val="24"/>
        </w:rPr>
        <w:t>3.2. Адрес электронной площадки (п. 1 ч. 5 ст. 63 Закона)</w:t>
      </w:r>
      <w:r w:rsidRPr="001B4C03">
        <w:rPr>
          <w:rFonts w:ascii="Times New Roman" w:hAnsi="Times New Roman"/>
          <w:sz w:val="24"/>
          <w:szCs w:val="24"/>
        </w:rPr>
        <w:t xml:space="preserve">: </w:t>
      </w:r>
      <w:r w:rsidRPr="001B4C03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ЗАО </w:t>
      </w:r>
      <w:r w:rsidRPr="002E7D09">
        <w:rPr>
          <w:rFonts w:ascii="Times New Roman" w:hAnsi="Times New Roman"/>
          <w:sz w:val="24"/>
          <w:szCs w:val="24"/>
        </w:rPr>
        <w:t>«Сбербанк-АСТ» (</w:t>
      </w:r>
      <w:hyperlink r:id="rId5" w:history="1">
        <w:r w:rsidRPr="002E7D09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2E7D09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2E7D09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Pr="002E7D09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Pr="002E7D09">
          <w:rPr>
            <w:rStyle w:val="a3"/>
            <w:rFonts w:ascii="Times New Roman" w:hAnsi="Times New Roman"/>
            <w:sz w:val="24"/>
            <w:szCs w:val="24"/>
            <w:lang w:val="en-US"/>
          </w:rPr>
          <w:t>sberbank</w:t>
        </w:r>
        <w:proofErr w:type="spellEnd"/>
        <w:r w:rsidRPr="002E7D09">
          <w:rPr>
            <w:rStyle w:val="a3"/>
            <w:rFonts w:ascii="Times New Roman" w:hAnsi="Times New Roman"/>
            <w:sz w:val="24"/>
            <w:szCs w:val="24"/>
          </w:rPr>
          <w:t>-</w:t>
        </w:r>
        <w:proofErr w:type="spellStart"/>
        <w:r w:rsidRPr="002E7D09">
          <w:rPr>
            <w:rStyle w:val="a3"/>
            <w:rFonts w:ascii="Times New Roman" w:hAnsi="Times New Roman"/>
            <w:sz w:val="24"/>
            <w:szCs w:val="24"/>
            <w:lang w:val="en-US"/>
          </w:rPr>
          <w:t>ast</w:t>
        </w:r>
        <w:proofErr w:type="spellEnd"/>
        <w:r w:rsidRPr="002E7D09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Pr="002E7D09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2E7D09">
          <w:rPr>
            <w:rStyle w:val="a3"/>
            <w:rFonts w:ascii="Times New Roman" w:hAnsi="Times New Roman"/>
            <w:sz w:val="24"/>
            <w:szCs w:val="24"/>
          </w:rPr>
          <w:t>/</w:t>
        </w:r>
      </w:hyperlink>
      <w:r w:rsidRPr="002E7D09">
        <w:rPr>
          <w:rFonts w:ascii="Times New Roman" w:hAnsi="Times New Roman"/>
          <w:sz w:val="24"/>
          <w:szCs w:val="24"/>
        </w:rPr>
        <w:t>).</w:t>
      </w:r>
    </w:p>
    <w:p w:rsidR="00425F89" w:rsidRPr="001B4C03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B4C03">
        <w:rPr>
          <w:rFonts w:ascii="Times New Roman" w:hAnsi="Times New Roman"/>
          <w:b/>
          <w:sz w:val="24"/>
          <w:szCs w:val="24"/>
        </w:rPr>
        <w:t xml:space="preserve">3.3. Предъявляемые участникам аукциона требования </w:t>
      </w:r>
      <w:r w:rsidRPr="001B4C03">
        <w:rPr>
          <w:rFonts w:ascii="Times New Roman" w:hAnsi="Times New Roman"/>
          <w:b/>
          <w:sz w:val="24"/>
          <w:szCs w:val="24"/>
        </w:rPr>
        <w:br/>
        <w:t xml:space="preserve">и исчерпывающий перечень документов, которые должны быть представлены участниками в соответствии с пунктами 1 и 2 части 1 и частью 2 статьи 31 (при наличии таких требований) Закона (п. 6 ч. 5 ст. 63, ч. 3 </w:t>
      </w:r>
      <w:r w:rsidRPr="001B4C03">
        <w:rPr>
          <w:rFonts w:ascii="Times New Roman" w:hAnsi="Times New Roman"/>
          <w:b/>
          <w:sz w:val="24"/>
          <w:szCs w:val="24"/>
        </w:rPr>
        <w:br/>
        <w:t>ст. 64 Закона).</w:t>
      </w:r>
    </w:p>
    <w:p w:rsidR="00F2018B" w:rsidRDefault="00F2018B"/>
    <w:p w:rsidR="00425F89" w:rsidRDefault="00425F89"/>
    <w:p w:rsidR="00425F89" w:rsidRDefault="00425F89"/>
    <w:p w:rsidR="00425F89" w:rsidRDefault="00425F89"/>
    <w:p w:rsidR="00425F89" w:rsidRDefault="00425F89"/>
    <w:p w:rsidR="00425F89" w:rsidRDefault="00425F89"/>
    <w:p w:rsidR="00425F89" w:rsidRDefault="00425F89"/>
    <w:p w:rsidR="00425F89" w:rsidRPr="003429C3" w:rsidRDefault="00425F89" w:rsidP="00425F8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429C3">
        <w:rPr>
          <w:rFonts w:ascii="Times New Roman" w:hAnsi="Times New Roman"/>
          <w:sz w:val="24"/>
          <w:szCs w:val="24"/>
        </w:rPr>
        <w:lastRenderedPageBreak/>
        <w:t>Приложение № 2</w:t>
      </w:r>
    </w:p>
    <w:p w:rsidR="00425F89" w:rsidRDefault="00425F89" w:rsidP="00425F89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14"/>
      <w:bookmarkStart w:id="1" w:name="OLE_LINK15"/>
    </w:p>
    <w:p w:rsidR="00425F89" w:rsidRPr="003429C3" w:rsidRDefault="00425F89" w:rsidP="00425F89">
      <w:pPr>
        <w:jc w:val="center"/>
        <w:rPr>
          <w:sz w:val="24"/>
          <w:szCs w:val="24"/>
        </w:rPr>
      </w:pPr>
      <w:r w:rsidRPr="003429C3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425F89" w:rsidRPr="003429C3" w:rsidRDefault="00425F89" w:rsidP="00425F89">
      <w:pPr>
        <w:pStyle w:val="a4"/>
        <w:ind w:left="0"/>
        <w:jc w:val="both"/>
        <w:rPr>
          <w:rFonts w:eastAsia="Calibri"/>
          <w:b/>
          <w:bCs/>
          <w:lang w:eastAsia="en-US"/>
        </w:rPr>
      </w:pPr>
      <w:bookmarkStart w:id="2" w:name="OLE_LINK16"/>
      <w:bookmarkStart w:id="3" w:name="OLE_LINK17"/>
      <w:r w:rsidRPr="003429C3">
        <w:rPr>
          <w:rFonts w:eastAsia="Calibri"/>
          <w:b/>
          <w:bCs/>
          <w:lang w:eastAsia="en-US"/>
        </w:rPr>
        <w:t xml:space="preserve">1. Основные функциональные и технические характеристики </w:t>
      </w:r>
      <w:r>
        <w:rPr>
          <w:rFonts w:eastAsia="Calibri"/>
          <w:b/>
          <w:bCs/>
          <w:lang w:eastAsia="en-US"/>
        </w:rPr>
        <w:t>Товара</w:t>
      </w:r>
    </w:p>
    <w:p w:rsidR="00425F89" w:rsidRPr="003429C3" w:rsidRDefault="00425F89" w:rsidP="00425F89">
      <w:pPr>
        <w:pStyle w:val="a4"/>
        <w:ind w:left="0"/>
        <w:jc w:val="both"/>
      </w:pPr>
    </w:p>
    <w:tbl>
      <w:tblPr>
        <w:tblW w:w="9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348"/>
        <w:gridCol w:w="851"/>
        <w:gridCol w:w="708"/>
        <w:gridCol w:w="5103"/>
      </w:tblGrid>
      <w:tr w:rsidR="00425F89" w:rsidRPr="00870CB2" w:rsidTr="00C73C9B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bookmarkEnd w:id="2"/>
          <w:bookmarkEnd w:id="3"/>
          <w:p w:rsidR="00425F89" w:rsidRPr="00870CB2" w:rsidRDefault="00425F89" w:rsidP="00C73C9B">
            <w:pPr>
              <w:spacing w:after="0"/>
              <w:ind w:left="-14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870CB2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870C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08" w:right="-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>Кол-в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77" w:right="-15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>Характеристика, ГОСТ (ТУ)</w:t>
            </w:r>
          </w:p>
        </w:tc>
      </w:tr>
      <w:tr w:rsidR="00425F89" w:rsidRPr="00870CB2" w:rsidTr="00C73C9B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4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Комбикорм полнорационный куриный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08" w:right="-1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77" w:right="-15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крупа, </w:t>
            </w:r>
            <w:r w:rsidRPr="00870CB2">
              <w:rPr>
                <w:rFonts w:ascii="Times New Roman" w:hAnsi="Times New Roman"/>
                <w:sz w:val="24"/>
                <w:szCs w:val="24"/>
              </w:rPr>
              <w:t>ГОСТ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18221-99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показатели качества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обменная энергия - 198 ккал/100г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влажность 12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сырой протеи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н-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 менее 15;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летчатка – 6,31;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 - 0,69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поваренная соль – 0,30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3,55</w:t>
            </w:r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– 0,85</w:t>
            </w:r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NaCl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0,3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линолевая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кислота – 1,88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токсичность – 0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зараженность – н/о</w:t>
            </w:r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дополнительно введено:</w:t>
            </w:r>
          </w:p>
          <w:p w:rsidR="00425F89" w:rsidRP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витамины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Mn</w:t>
            </w:r>
            <w:proofErr w:type="spellEnd"/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425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премикс введены добавки</w:t>
            </w:r>
            <w:r w:rsidRPr="006A3D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санзайм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токсаут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-про,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локсидан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хостазим</w:t>
            </w:r>
            <w:proofErr w:type="spellEnd"/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состав рецепта:</w:t>
            </w:r>
          </w:p>
          <w:p w:rsidR="00425F89" w:rsidRPr="00870CB2" w:rsidRDefault="00425F89" w:rsidP="00C73C9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пшеница, ячмень, меласса, мука мясокостная, лизин, соль, известняковая мука, метионин, отруби рассыпные, глауконит, патока, шрот подсолнечный</w:t>
            </w:r>
            <w:proofErr w:type="gramEnd"/>
          </w:p>
        </w:tc>
      </w:tr>
      <w:tr w:rsidR="00425F89" w:rsidRPr="00870CB2" w:rsidTr="00C73C9B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4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Комбикорм</w:t>
            </w:r>
          </w:p>
          <w:p w:rsidR="00425F89" w:rsidRDefault="00425F89" w:rsidP="00C73C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полнорационный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для свиней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ind w:left="-108" w:right="-1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ind w:left="-177" w:right="-15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гранула, </w:t>
            </w:r>
            <w:r w:rsidRPr="00870CB2">
              <w:rPr>
                <w:rFonts w:ascii="Times New Roman" w:hAnsi="Times New Roman"/>
                <w:sz w:val="24"/>
                <w:szCs w:val="24"/>
              </w:rPr>
              <w:t>ГОСТ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50257-92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показатели качества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обменная энергия- - 9,0 МДж/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(ккал/100г);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сырой протеи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н-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 менее 15 %;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летчатка – 8,11;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сырой жир, мин. – 5,12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 мин. -0,56%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кальций – 0,37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фосфор – 0,94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натрий 0,36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поваренная соль – 0,45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влажность макс. – 13,3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токсичность – 0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зараженность – н/о</w:t>
            </w:r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дополнительно введено: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премикс П54, фермент, антиоксидант</w:t>
            </w:r>
          </w:p>
          <w:p w:rsidR="00425F89" w:rsidRPr="006A3DA7" w:rsidRDefault="00425F89" w:rsidP="00C73C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состав рецепта:</w:t>
            </w:r>
          </w:p>
          <w:p w:rsidR="00425F89" w:rsidRPr="00870CB2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пшеница, ячмень, меласса, мука мясокостная, масло растительное, аминокислоты, известняковая мука, соль поваренная</w:t>
            </w:r>
            <w:proofErr w:type="gramEnd"/>
          </w:p>
        </w:tc>
      </w:tr>
      <w:tr w:rsidR="00425F89" w:rsidRPr="00870CB2" w:rsidTr="00C73C9B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4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CB2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 кормовой для подкормки животных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08" w:right="-1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25F89" w:rsidRPr="00870CB2" w:rsidRDefault="00425F89" w:rsidP="00C73C9B">
            <w:pPr>
              <w:spacing w:after="0"/>
              <w:ind w:left="-177" w:right="-15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вид: однородный порошок белого цвета </w:t>
            </w:r>
            <w:r w:rsidRPr="00870CB2">
              <w:rPr>
                <w:rFonts w:ascii="Times New Roman" w:hAnsi="Times New Roman"/>
                <w:sz w:val="24"/>
                <w:szCs w:val="24"/>
              </w:rPr>
              <w:t>ГОСТ </w:t>
            </w:r>
            <w:r>
              <w:rPr>
                <w:rFonts w:ascii="Times New Roman" w:hAnsi="Times New Roman"/>
                <w:sz w:val="24"/>
                <w:szCs w:val="24"/>
              </w:rPr>
              <w:t>17498-72</w:t>
            </w:r>
          </w:p>
          <w:p w:rsidR="00425F89" w:rsidRDefault="00425F89" w:rsidP="00C73C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DA7">
              <w:rPr>
                <w:rFonts w:ascii="Times New Roman" w:hAnsi="Times New Roman"/>
                <w:b/>
                <w:sz w:val="24"/>
                <w:szCs w:val="24"/>
              </w:rPr>
              <w:t>показатели качества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25F89" w:rsidRPr="00671E3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1E39">
              <w:rPr>
                <w:rFonts w:ascii="Times New Roman" w:hAnsi="Times New Roman"/>
                <w:sz w:val="24"/>
                <w:szCs w:val="24"/>
              </w:rPr>
              <w:t xml:space="preserve">кальций (37%), калий (0,5%), </w:t>
            </w:r>
          </w:p>
          <w:p w:rsidR="00425F89" w:rsidRPr="00671E39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1E39">
              <w:rPr>
                <w:rFonts w:ascii="Times New Roman" w:hAnsi="Times New Roman"/>
                <w:sz w:val="24"/>
                <w:szCs w:val="24"/>
              </w:rPr>
              <w:t xml:space="preserve">фосфор (0,18%), натрий (0,3%), </w:t>
            </w:r>
          </w:p>
          <w:p w:rsidR="00425F89" w:rsidRPr="00870CB2" w:rsidRDefault="00425F89" w:rsidP="00C73C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1E39">
              <w:rPr>
                <w:rFonts w:ascii="Times New Roman" w:hAnsi="Times New Roman"/>
                <w:sz w:val="24"/>
                <w:szCs w:val="24"/>
              </w:rPr>
              <w:t>кремний (не более 5%)</w:t>
            </w:r>
          </w:p>
        </w:tc>
      </w:tr>
    </w:tbl>
    <w:p w:rsidR="00425F89" w:rsidRPr="003429C3" w:rsidRDefault="00425F89" w:rsidP="00425F89">
      <w:pPr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25F89" w:rsidRPr="003429C3" w:rsidRDefault="00425F89" w:rsidP="00425F89">
      <w:pPr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4" w:name="OLE_LINK18"/>
      <w:bookmarkStart w:id="5" w:name="OLE_LINK19"/>
      <w:bookmarkStart w:id="6" w:name="OLE_LINK20"/>
      <w:bookmarkStart w:id="7" w:name="OLE_LINK21"/>
      <w:bookmarkStart w:id="8" w:name="OLE_LINK22"/>
      <w:r w:rsidRPr="003429C3">
        <w:rPr>
          <w:rFonts w:ascii="Times New Roman" w:hAnsi="Times New Roman"/>
          <w:b/>
          <w:bCs/>
          <w:sz w:val="24"/>
          <w:szCs w:val="24"/>
        </w:rPr>
        <w:t>2. Условия поставки:</w:t>
      </w:r>
    </w:p>
    <w:p w:rsidR="00425F89" w:rsidRPr="003429C3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429C3">
        <w:rPr>
          <w:rFonts w:ascii="Times New Roman" w:hAnsi="Times New Roman"/>
          <w:sz w:val="24"/>
          <w:szCs w:val="24"/>
        </w:rPr>
        <w:t xml:space="preserve">2.1. </w:t>
      </w:r>
      <w:r w:rsidRPr="003429C3">
        <w:rPr>
          <w:rFonts w:ascii="Times New Roman" w:hAnsi="Times New Roman"/>
          <w:b/>
          <w:bCs/>
          <w:sz w:val="24"/>
          <w:szCs w:val="24"/>
        </w:rPr>
        <w:t>Поставка осуществляется по адресу:</w:t>
      </w:r>
    </w:p>
    <w:p w:rsidR="00425F89" w:rsidRPr="003429C3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429C3">
        <w:rPr>
          <w:rFonts w:ascii="Times New Roman" w:hAnsi="Times New Roman"/>
          <w:sz w:val="24"/>
          <w:szCs w:val="24"/>
        </w:rPr>
        <w:t xml:space="preserve">Республика Коми, Сыктывкар, п. Верхний </w:t>
      </w:r>
      <w:proofErr w:type="spellStart"/>
      <w:r w:rsidRPr="003429C3">
        <w:rPr>
          <w:rFonts w:ascii="Times New Roman" w:hAnsi="Times New Roman"/>
          <w:sz w:val="24"/>
          <w:szCs w:val="24"/>
        </w:rPr>
        <w:t>Чов</w:t>
      </w:r>
      <w:proofErr w:type="spellEnd"/>
      <w:r w:rsidRPr="003429C3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43/13</w:t>
      </w:r>
      <w:r w:rsidRPr="003429C3">
        <w:rPr>
          <w:rFonts w:ascii="Times New Roman" w:hAnsi="Times New Roman"/>
          <w:sz w:val="24"/>
          <w:szCs w:val="24"/>
        </w:rPr>
        <w:t xml:space="preserve">. </w:t>
      </w:r>
    </w:p>
    <w:p w:rsidR="00425F89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9C3">
        <w:rPr>
          <w:rFonts w:ascii="Times New Roman" w:hAnsi="Times New Roman"/>
          <w:sz w:val="24"/>
          <w:szCs w:val="24"/>
        </w:rPr>
        <w:t xml:space="preserve">2.2. </w:t>
      </w:r>
      <w:r w:rsidRPr="003429C3">
        <w:rPr>
          <w:rFonts w:ascii="Times New Roman" w:hAnsi="Times New Roman"/>
          <w:b/>
          <w:bCs/>
          <w:sz w:val="24"/>
          <w:szCs w:val="24"/>
        </w:rPr>
        <w:t>Срок поставки товара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425F89" w:rsidRPr="00DA71AC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DA71AC">
        <w:rPr>
          <w:rFonts w:ascii="Times New Roman" w:hAnsi="Times New Roman"/>
          <w:bCs/>
          <w:sz w:val="24"/>
          <w:szCs w:val="24"/>
        </w:rPr>
        <w:t>Товар поставляется по заявке Заказчика в объеме указанном в заявке несколькими партиями и не позднее двух рабочих дне с момента подачи заявки Заказчика.</w:t>
      </w:r>
      <w:r>
        <w:rPr>
          <w:rFonts w:ascii="Times New Roman" w:hAnsi="Times New Roman"/>
          <w:bCs/>
          <w:sz w:val="24"/>
          <w:szCs w:val="24"/>
        </w:rPr>
        <w:t xml:space="preserve"> Заявка Заказчиком направляется Поставщику посредством электронной почты, телефонной связи </w:t>
      </w:r>
      <w:proofErr w:type="gramStart"/>
      <w:r>
        <w:rPr>
          <w:rFonts w:ascii="Times New Roman" w:hAnsi="Times New Roman"/>
          <w:bCs/>
          <w:sz w:val="24"/>
          <w:szCs w:val="24"/>
        </w:rPr>
        <w:t>указанных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в контракте.</w:t>
      </w:r>
    </w:p>
    <w:p w:rsidR="00425F89" w:rsidRPr="003429C3" w:rsidRDefault="00425F89" w:rsidP="00425F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671E39">
        <w:rPr>
          <w:rFonts w:ascii="Times New Roman" w:hAnsi="Times New Roman"/>
          <w:sz w:val="24"/>
          <w:szCs w:val="24"/>
        </w:rPr>
        <w:t>оставка осуществляется с момента заключения государственного контракта по 25.12.2018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25F89" w:rsidRPr="003429C3" w:rsidRDefault="00425F89" w:rsidP="00425F89">
      <w:pPr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9C3">
        <w:rPr>
          <w:rFonts w:ascii="Times New Roman" w:hAnsi="Times New Roman"/>
          <w:b/>
          <w:bCs/>
          <w:sz w:val="24"/>
          <w:szCs w:val="24"/>
        </w:rPr>
        <w:t>3. Качество поставляемого товара:</w:t>
      </w:r>
    </w:p>
    <w:p w:rsidR="00425F89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D1D64">
        <w:rPr>
          <w:rFonts w:ascii="Times New Roman" w:hAnsi="Times New Roman"/>
          <w:sz w:val="24"/>
          <w:szCs w:val="24"/>
        </w:rPr>
        <w:t>Качество поставляемого товара должно соответствовать быть подтверждено сертификатом соответствия и удостоверением качества.</w:t>
      </w:r>
    </w:p>
    <w:p w:rsidR="00425F89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D1D64">
        <w:rPr>
          <w:rFonts w:ascii="Times New Roman" w:hAnsi="Times New Roman"/>
          <w:sz w:val="24"/>
          <w:szCs w:val="24"/>
        </w:rPr>
        <w:t>Товар должен быть упакован в соответствии с действующими стандартами и техническими условиями, предусмотренными законодательством РФ</w:t>
      </w:r>
      <w:r>
        <w:rPr>
          <w:rFonts w:ascii="Times New Roman" w:hAnsi="Times New Roman"/>
          <w:sz w:val="24"/>
          <w:szCs w:val="24"/>
        </w:rPr>
        <w:t xml:space="preserve">, без повреждений и следов намокания, с нанесением </w:t>
      </w:r>
      <w:proofErr w:type="gramStart"/>
      <w:r>
        <w:rPr>
          <w:rFonts w:ascii="Times New Roman" w:hAnsi="Times New Roman"/>
          <w:sz w:val="24"/>
          <w:szCs w:val="24"/>
        </w:rPr>
        <w:t>маркировки</w:t>
      </w:r>
      <w:proofErr w:type="gramEnd"/>
      <w:r>
        <w:rPr>
          <w:rFonts w:ascii="Times New Roman" w:hAnsi="Times New Roman"/>
          <w:sz w:val="24"/>
          <w:szCs w:val="24"/>
        </w:rPr>
        <w:t xml:space="preserve"> а каждую упаковочную единицу товара</w:t>
      </w:r>
      <w:r w:rsidRPr="003D1D6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Маркировка должна содержать сведения с номером рецепта, дату выработки, срок хранения, стандарт нормативного документа на данный вид продукции.</w:t>
      </w:r>
      <w:r w:rsidRPr="003D1D64">
        <w:rPr>
          <w:rFonts w:ascii="Times New Roman" w:hAnsi="Times New Roman"/>
          <w:sz w:val="24"/>
          <w:szCs w:val="24"/>
        </w:rPr>
        <w:t xml:space="preserve"> Упаковка должна гарантировать целостность и сохранность товара при перевозке и хранении. Товар должен быть новым, ранее не эксплуатируемый, не прошедший восстановления и не должен находиться в залоге или принадлежать третьим лицам. Гарантии качества предоставляются на весь объем поставляемого товара.</w:t>
      </w:r>
    </w:p>
    <w:p w:rsidR="00425F89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Остаточный срок годности товара должен составлять не менее 2-хмесяцев при заявленном производителем сроке годности 3 месяца.</w:t>
      </w:r>
    </w:p>
    <w:p w:rsidR="00425F89" w:rsidRDefault="00425F89" w:rsidP="00425F89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02445">
        <w:rPr>
          <w:rFonts w:ascii="Times New Roman" w:hAnsi="Times New Roman"/>
          <w:b/>
          <w:sz w:val="24"/>
          <w:szCs w:val="24"/>
        </w:rPr>
        <w:t>4. Порядок приема товара:</w:t>
      </w:r>
    </w:p>
    <w:p w:rsidR="00425F89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02445">
        <w:rPr>
          <w:rFonts w:ascii="Times New Roman" w:hAnsi="Times New Roman"/>
          <w:sz w:val="24"/>
          <w:szCs w:val="24"/>
        </w:rPr>
        <w:t>Товар</w:t>
      </w:r>
      <w:r>
        <w:rPr>
          <w:rFonts w:ascii="Times New Roman" w:hAnsi="Times New Roman"/>
          <w:sz w:val="24"/>
          <w:szCs w:val="24"/>
        </w:rPr>
        <w:t xml:space="preserve"> поступает на склад Заказчика силами и средствами Поставщика с обязательным соблюдением санитарных требований к </w:t>
      </w:r>
      <w:proofErr w:type="gramStart"/>
      <w:r>
        <w:rPr>
          <w:rFonts w:ascii="Times New Roman" w:hAnsi="Times New Roman"/>
          <w:sz w:val="24"/>
          <w:szCs w:val="24"/>
        </w:rPr>
        <w:t>автотранспорту</w:t>
      </w:r>
      <w:proofErr w:type="gramEnd"/>
      <w:r>
        <w:rPr>
          <w:rFonts w:ascii="Times New Roman" w:hAnsi="Times New Roman"/>
          <w:sz w:val="24"/>
          <w:szCs w:val="24"/>
        </w:rPr>
        <w:t xml:space="preserve"> осуществляющему доставку товара с предъявлением копии акта проведенной дезинфекции, оригиналами ветеринарно-сопроводительных документов и удостоверений качества.</w:t>
      </w:r>
    </w:p>
    <w:p w:rsidR="00425F89" w:rsidRPr="00D02445" w:rsidRDefault="00425F89" w:rsidP="00425F8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Приемка товара осуществляется в присутствии представителя Поставщика. Отбор проб комбикорма и мела с каждой поставленной партии осуществляется в количестве не менее одного килограмма и направляется в специализированную лабораторию, </w:t>
      </w:r>
      <w:r>
        <w:rPr>
          <w:rFonts w:ascii="Times New Roman" w:hAnsi="Times New Roman"/>
          <w:sz w:val="24"/>
          <w:szCs w:val="24"/>
        </w:rPr>
        <w:lastRenderedPageBreak/>
        <w:t xml:space="preserve">аккредитованную для проведения химического анализа кормов и токсичности на соответствие качеству и заявленным требованиям. По истечении 10дней при соответствии протокола испытаний заявленным в качественном удостоверении на партию показателям, производится оплата товара в соответствии с контрактом. </w:t>
      </w:r>
    </w:p>
    <w:p w:rsidR="00425F89" w:rsidRDefault="00425F89">
      <w:bookmarkStart w:id="9" w:name="_GoBack"/>
      <w:bookmarkEnd w:id="0"/>
      <w:bookmarkEnd w:id="1"/>
      <w:bookmarkEnd w:id="4"/>
      <w:bookmarkEnd w:id="5"/>
      <w:bookmarkEnd w:id="6"/>
      <w:bookmarkEnd w:id="7"/>
      <w:bookmarkEnd w:id="8"/>
      <w:bookmarkEnd w:id="9"/>
    </w:p>
    <w:p w:rsidR="00425F89" w:rsidRDefault="00425F89"/>
    <w:sectPr w:rsidR="00425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52"/>
    <w:rsid w:val="00136452"/>
    <w:rsid w:val="00425F89"/>
    <w:rsid w:val="00F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25F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5F89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25F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5F89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berbank-as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869</Words>
  <Characters>4958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Мекшун</dc:creator>
  <cp:keywords/>
  <dc:description/>
  <cp:lastModifiedBy>Юлия Мекшун</cp:lastModifiedBy>
  <cp:revision>2</cp:revision>
  <dcterms:created xsi:type="dcterms:W3CDTF">2018-09-21T12:31:00Z</dcterms:created>
  <dcterms:modified xsi:type="dcterms:W3CDTF">2018-09-21T12:32:00Z</dcterms:modified>
</cp:coreProperties>
</file>