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ABB1" w14:textId="37EB855A" w:rsidR="00C97680" w:rsidRPr="00C97680" w:rsidRDefault="00C97680" w:rsidP="00C97680">
      <w:pPr>
        <w:spacing w:after="0" w:line="24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Б</w:t>
      </w:r>
      <w:r w:rsidRPr="00C97680">
        <w:rPr>
          <w:sz w:val="32"/>
          <w:szCs w:val="32"/>
        </w:rPr>
        <w:t>ородин Александр Порфирьевич (1833—1887), композитор, учёный-химик.</w:t>
      </w:r>
    </w:p>
    <w:p w14:paraId="3CFABD30" w14:textId="6167A5E2" w:rsidR="00C97680" w:rsidRPr="00C97680" w:rsidRDefault="00C97680" w:rsidP="00C97680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Родился 12 ноября 1833 г. в Петербурге. Внебрачный сын князя Л. С. Гедианова, отчество и фамилию получил от камердинера князя — Порфирия Бородина.</w:t>
      </w:r>
    </w:p>
    <w:p w14:paraId="6915FFBE" w14:textId="6053C749" w:rsidR="00C97680" w:rsidRPr="00C97680" w:rsidRDefault="00C97680" w:rsidP="00C97680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Родители дали Александру неплохое домашнее образование.</w:t>
      </w:r>
    </w:p>
    <w:p w14:paraId="206E3CB6" w14:textId="091122D9" w:rsidR="00C97680" w:rsidRPr="00C97680" w:rsidRDefault="00C97680" w:rsidP="00C97680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В 1850 г. он поступил в Петербургскую медико-хирургическую академию, которую блестяще окончил в 1856 г. Научная карьера складывалась успешно.</w:t>
      </w:r>
    </w:p>
    <w:p w14:paraId="07DC42D7" w14:textId="7172A4D0" w:rsidR="00C97680" w:rsidRPr="00C97680" w:rsidRDefault="00C97680" w:rsidP="00C97680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В 1858 г. Бородин получил степень доктора медицины, в 1864 г. стал профессором, в 1874 г. заведующим кафедрой химии Медико-хирургической академии, в 1877 г. — академиком. Его работы в области химии до сих пор не утратили своего научного значения.</w:t>
      </w:r>
    </w:p>
    <w:p w14:paraId="296574CE" w14:textId="66884A3C" w:rsidR="00C97680" w:rsidRPr="00C97680" w:rsidRDefault="00C97680" w:rsidP="00780491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В то же время учёный с детства увлекался музыкой и на этом поприще достиг не меньших успехов. Технику композиции Бородин усвоил самостоятельно. В 60-х гг. XIX в. он стал членом кружка «Могучая кучка», возглавлявшегося М. А. Балакиревым.</w:t>
      </w:r>
    </w:p>
    <w:p w14:paraId="6A207077" w14:textId="1594BF7C" w:rsidR="00C97680" w:rsidRPr="00C97680" w:rsidRDefault="00C97680" w:rsidP="00780491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В 1867 г. Бородин написал Первую симфонию, которая принесла ему известность как композитору. Он один из создателей русской классической симфонии. После успеха Александр Порфирьевич начал работать сразу над двумя крупными сочинениями — Второй симфонией («Богатырская», 1876 г.) и оперой «Князь Игорь» на сюжет «Слова о полку Игореве». Работа над оперой затянулась на целые 18 лет, и произведение так и не было закончено.</w:t>
      </w:r>
    </w:p>
    <w:p w14:paraId="5EAF49A6" w14:textId="0682A9CE" w:rsidR="00C97680" w:rsidRPr="00C97680" w:rsidRDefault="00C97680" w:rsidP="00780491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Уже после смерти автора её дописали по оставшимся материалам Н. А. Римский-Корсаков и А. К. Глазунов. «Князь Игорь» был поставлен в Петербурге в 1890 г. Музыку оперы отличает яркий героико-эпический характер.</w:t>
      </w:r>
    </w:p>
    <w:p w14:paraId="4DD90736" w14:textId="5DB8E853" w:rsidR="00C97680" w:rsidRPr="00C97680" w:rsidRDefault="00C97680" w:rsidP="00780491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Но и тонкий лиризм не был чужд творчеству Бородина. Образцом могут служить его романсы на стихи А. С. Пушкина, Н. А. Некрасова, Г. Гейне и собственные. Романс «Для берегов отчизны дальной» — одно из лучших вокальных воплощений пушкинской лирики.</w:t>
      </w:r>
    </w:p>
    <w:p w14:paraId="1E79388B" w14:textId="19B5A39A" w:rsidR="00C97680" w:rsidRPr="00C97680" w:rsidRDefault="00C97680" w:rsidP="00780491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lastRenderedPageBreak/>
        <w:t>Хотя композиторское наследие Бородина не очень велико, каждое его произведение — истинный шедевр. «Громадный и оригинальный талант» — так отозвался о композиторе Ф. Лист.</w:t>
      </w:r>
    </w:p>
    <w:p w14:paraId="0C5FFD8E" w14:textId="6852108D" w:rsidR="00F1450E" w:rsidRPr="00C97680" w:rsidRDefault="00C97680" w:rsidP="00C97680">
      <w:pPr>
        <w:spacing w:after="0" w:line="240" w:lineRule="auto"/>
        <w:ind w:firstLine="709"/>
        <w:rPr>
          <w:sz w:val="32"/>
          <w:szCs w:val="32"/>
        </w:rPr>
      </w:pPr>
      <w:r w:rsidRPr="00C97680">
        <w:rPr>
          <w:sz w:val="32"/>
          <w:szCs w:val="32"/>
        </w:rPr>
        <w:t>Умер 27 февраля 1887 г. в Петербурге</w:t>
      </w:r>
      <w:r w:rsidR="00780491">
        <w:rPr>
          <w:sz w:val="32"/>
          <w:szCs w:val="32"/>
        </w:rPr>
        <w:t>.</w:t>
      </w:r>
    </w:p>
    <w:sectPr w:rsidR="00F1450E" w:rsidRPr="00C9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22"/>
    <w:rsid w:val="00780491"/>
    <w:rsid w:val="008E5B22"/>
    <w:rsid w:val="00C97680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6817"/>
  <w15:chartTrackingRefBased/>
  <w15:docId w15:val="{F6777479-1824-4CA1-BC6E-9183C49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2024-10-11T17:52:00Z</dcterms:created>
  <dcterms:modified xsi:type="dcterms:W3CDTF">2024-10-11T17:55:00Z</dcterms:modified>
</cp:coreProperties>
</file>