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57B3D9C2" w14:textId="6BAA018E" w:rsidR="00C2231F" w:rsidRPr="004273FB" w:rsidRDefault="003C62B0" w:rsidP="00C2231F">
      <w:pPr>
        <w:pStyle w:val="Default"/>
        <w:spacing w:after="200" w:line="360" w:lineRule="auto"/>
        <w:jc w:val="center"/>
        <w:rPr>
          <w:iCs/>
          <w:sz w:val="40"/>
          <w:szCs w:val="40"/>
        </w:rPr>
      </w:pPr>
      <w:proofErr w:type="spellStart"/>
      <w:r>
        <w:rPr>
          <w:iCs/>
          <w:sz w:val="40"/>
          <w:szCs w:val="40"/>
        </w:rPr>
        <w:t>ChronoLens</w:t>
      </w:r>
      <w:proofErr w:type="spellEnd"/>
      <w:r>
        <w:rPr>
          <w:iCs/>
          <w:sz w:val="40"/>
          <w:szCs w:val="40"/>
        </w:rPr>
        <w:t xml:space="preserve"> -Time </w:t>
      </w:r>
      <w:r w:rsidR="008D1AA5">
        <w:rPr>
          <w:iCs/>
          <w:sz w:val="40"/>
          <w:szCs w:val="40"/>
        </w:rPr>
        <w:t xml:space="preserve">Aware RAG for </w:t>
      </w:r>
      <w:r w:rsidR="00927002">
        <w:rPr>
          <w:iCs/>
          <w:sz w:val="40"/>
          <w:szCs w:val="40"/>
        </w:rPr>
        <w:t>policy&amp; public affairs</w:t>
      </w:r>
    </w:p>
    <w:p w14:paraId="51A8E618" w14:textId="6067C496" w:rsidR="00525F2B" w:rsidRDefault="008B5E6E" w:rsidP="00F916E9">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w:t>
      </w:r>
      <w:r w:rsidR="00F916E9" w:rsidRPr="00F916E9">
        <w:rPr>
          <w:rFonts w:eastAsia="Times New Roman"/>
          <w:i/>
          <w:iCs/>
          <w:color w:val="000000"/>
          <w:sz w:val="26"/>
          <w:szCs w:val="26"/>
          <w:lang w:val="en-IN" w:eastAsia="en-IN" w:bidi="hi-IN"/>
        </w:rPr>
        <w:t>A Project</w:t>
      </w:r>
      <w:r>
        <w:rPr>
          <w:rFonts w:eastAsia="Times New Roman"/>
          <w:i/>
          <w:iCs/>
          <w:color w:val="000000"/>
          <w:sz w:val="26"/>
          <w:szCs w:val="26"/>
          <w:lang w:val="en-IN" w:eastAsia="en-IN" w:bidi="hi-IN"/>
        </w:rPr>
        <w:t xml:space="preserve"> Based Learning</w:t>
      </w:r>
      <w:r w:rsidR="00F916E9" w:rsidRPr="00F916E9">
        <w:rPr>
          <w:rFonts w:eastAsia="Times New Roman"/>
          <w:i/>
          <w:iCs/>
          <w:color w:val="000000"/>
          <w:sz w:val="26"/>
          <w:szCs w:val="26"/>
          <w:lang w:val="en-IN" w:eastAsia="en-IN" w:bidi="hi-IN"/>
        </w:rPr>
        <w:t xml:space="preserve"> Report Submitted in partial </w:t>
      </w:r>
      <w:r w:rsidR="00F916E9" w:rsidRPr="00525F2B">
        <w:rPr>
          <w:rFonts w:eastAsia="Times New Roman"/>
          <w:i/>
          <w:iCs/>
          <w:color w:val="000000"/>
          <w:sz w:val="26"/>
          <w:szCs w:val="26"/>
          <w:lang w:val="en-IN" w:eastAsia="en-IN" w:bidi="hi-IN"/>
        </w:rPr>
        <w:t>fulfilment</w:t>
      </w:r>
      <w:r w:rsidR="00F916E9"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3CEACDDB"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 xml:space="preserve">of </w:t>
      </w:r>
      <w:r w:rsidR="003C62B0">
        <w:rPr>
          <w:rFonts w:eastAsia="Times New Roman"/>
          <w:b/>
          <w:bCs/>
          <w:sz w:val="28"/>
          <w:szCs w:val="28"/>
          <w:lang w:bidi="hi-IN"/>
        </w:rPr>
        <w:t>CSE</w:t>
      </w:r>
    </w:p>
    <w:p w14:paraId="75056B71" w14:textId="581B9BA0" w:rsidR="003D51F0" w:rsidRPr="00190CA9" w:rsidRDefault="003D51F0" w:rsidP="00C2231F">
      <w:pPr>
        <w:pStyle w:val="Default"/>
        <w:spacing w:after="120" w:line="240" w:lineRule="exact"/>
        <w:jc w:val="center"/>
        <w:rPr>
          <w:b/>
          <w:bCs/>
          <w:color w:val="FF0000"/>
          <w:sz w:val="28"/>
          <w:szCs w:val="28"/>
        </w:rPr>
      </w:pPr>
      <w:r w:rsidRPr="00190CA9">
        <w:rPr>
          <w:b/>
          <w:bCs/>
          <w:color w:val="FF0000"/>
          <w:sz w:val="28"/>
          <w:szCs w:val="28"/>
        </w:rPr>
        <w:t>Course name with Course code</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3C5BECF8" w14:textId="36144870" w:rsidR="00AD0A38" w:rsidRPr="008B5E6E" w:rsidRDefault="00A03AAE" w:rsidP="00C2231F">
      <w:pPr>
        <w:pStyle w:val="Default"/>
        <w:spacing w:after="120" w:line="240" w:lineRule="exact"/>
        <w:jc w:val="center"/>
        <w:rPr>
          <w:b/>
          <w:bCs/>
          <w:sz w:val="28"/>
          <w:szCs w:val="28"/>
        </w:rPr>
      </w:pPr>
      <w:r>
        <w:rPr>
          <w:b/>
          <w:bCs/>
          <w:sz w:val="28"/>
          <w:szCs w:val="28"/>
        </w:rPr>
        <w:t>2310030267</w:t>
      </w:r>
      <w:r w:rsidR="00AD0A38" w:rsidRPr="008B5E6E">
        <w:rPr>
          <w:b/>
          <w:bCs/>
          <w:sz w:val="28"/>
          <w:szCs w:val="28"/>
        </w:rPr>
        <w:t xml:space="preserve">: </w:t>
      </w:r>
      <w:r>
        <w:rPr>
          <w:b/>
          <w:bCs/>
          <w:sz w:val="28"/>
          <w:szCs w:val="28"/>
        </w:rPr>
        <w:t>V. Manasvi</w:t>
      </w:r>
    </w:p>
    <w:p w14:paraId="45DAFDB8" w14:textId="0424995E" w:rsidR="00AD0A38" w:rsidRPr="008B5E6E" w:rsidRDefault="00A03AAE" w:rsidP="00C2231F">
      <w:pPr>
        <w:pStyle w:val="Default"/>
        <w:spacing w:after="120" w:line="240" w:lineRule="exact"/>
        <w:jc w:val="center"/>
        <w:rPr>
          <w:b/>
          <w:bCs/>
          <w:sz w:val="28"/>
          <w:szCs w:val="28"/>
        </w:rPr>
      </w:pPr>
      <w:r>
        <w:rPr>
          <w:b/>
          <w:bCs/>
          <w:sz w:val="28"/>
          <w:szCs w:val="28"/>
        </w:rPr>
        <w:t>2310030128</w:t>
      </w:r>
      <w:r w:rsidR="00AD0A38" w:rsidRPr="008B5E6E">
        <w:rPr>
          <w:b/>
          <w:bCs/>
          <w:sz w:val="28"/>
          <w:szCs w:val="28"/>
        </w:rPr>
        <w:t xml:space="preserve">: </w:t>
      </w:r>
      <w:r>
        <w:rPr>
          <w:b/>
          <w:bCs/>
          <w:sz w:val="28"/>
          <w:szCs w:val="28"/>
        </w:rPr>
        <w:t>D. Charitha</w:t>
      </w:r>
    </w:p>
    <w:p w14:paraId="6A848B25" w14:textId="5B40ACF3" w:rsidR="00365AA2" w:rsidRDefault="00A03AAE" w:rsidP="00C2231F">
      <w:pPr>
        <w:pStyle w:val="Default"/>
        <w:spacing w:after="120" w:line="240" w:lineRule="exact"/>
        <w:jc w:val="center"/>
        <w:rPr>
          <w:b/>
          <w:bCs/>
          <w:sz w:val="28"/>
          <w:szCs w:val="28"/>
        </w:rPr>
      </w:pPr>
      <w:r>
        <w:rPr>
          <w:b/>
          <w:bCs/>
          <w:sz w:val="28"/>
          <w:szCs w:val="28"/>
        </w:rPr>
        <w:t>2310030051</w:t>
      </w:r>
      <w:r w:rsidR="00365AA2" w:rsidRPr="008B5E6E">
        <w:rPr>
          <w:b/>
          <w:bCs/>
          <w:sz w:val="28"/>
          <w:szCs w:val="28"/>
        </w:rPr>
        <w:t xml:space="preserve">: </w:t>
      </w:r>
      <w:r>
        <w:rPr>
          <w:b/>
          <w:bCs/>
          <w:sz w:val="28"/>
          <w:szCs w:val="28"/>
        </w:rPr>
        <w:t>G. Pranathi</w:t>
      </w:r>
    </w:p>
    <w:p w14:paraId="087566AC" w14:textId="30A0261B" w:rsidR="00A03AAE" w:rsidRPr="008B5E6E" w:rsidRDefault="00A03AAE" w:rsidP="00C2231F">
      <w:pPr>
        <w:pStyle w:val="Default"/>
        <w:spacing w:after="120" w:line="240" w:lineRule="exact"/>
        <w:jc w:val="center"/>
        <w:rPr>
          <w:b/>
          <w:bCs/>
          <w:sz w:val="28"/>
          <w:szCs w:val="28"/>
        </w:rPr>
      </w:pPr>
      <w:r>
        <w:rPr>
          <w:b/>
          <w:bCs/>
          <w:sz w:val="28"/>
          <w:szCs w:val="28"/>
        </w:rPr>
        <w:t xml:space="preserve">2310030229: </w:t>
      </w:r>
      <w:r w:rsidR="00E37CF9">
        <w:rPr>
          <w:b/>
          <w:bCs/>
          <w:sz w:val="28"/>
          <w:szCs w:val="28"/>
        </w:rPr>
        <w:t xml:space="preserve">K. </w:t>
      </w:r>
      <w:r>
        <w:rPr>
          <w:b/>
          <w:bCs/>
          <w:sz w:val="28"/>
          <w:szCs w:val="28"/>
        </w:rPr>
        <w:t>N</w:t>
      </w:r>
      <w:r w:rsidR="00E37CF9">
        <w:rPr>
          <w:b/>
          <w:bCs/>
          <w:sz w:val="28"/>
          <w:szCs w:val="28"/>
        </w:rPr>
        <w:t>ava Sruthi</w:t>
      </w: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4B3E09AA" w14:textId="57602BC5" w:rsidR="00C2231F" w:rsidRPr="00142813" w:rsidRDefault="002D0649" w:rsidP="00C2231F">
      <w:pPr>
        <w:pStyle w:val="Default"/>
        <w:spacing w:after="200" w:line="360" w:lineRule="auto"/>
        <w:jc w:val="center"/>
        <w:rPr>
          <w:b/>
          <w:bCs/>
        </w:rPr>
      </w:pPr>
      <w:proofErr w:type="gramStart"/>
      <w:r>
        <w:rPr>
          <w:b/>
          <w:bCs/>
        </w:rPr>
        <w:t>Dr .</w:t>
      </w:r>
      <w:proofErr w:type="gramEnd"/>
      <w:r>
        <w:rPr>
          <w:b/>
          <w:bCs/>
        </w:rPr>
        <w:t xml:space="preserve"> Shadab Siddiqui &amp; Dr. Uma Rani </w:t>
      </w:r>
    </w:p>
    <w:p w14:paraId="3D624626" w14:textId="77777777" w:rsidR="003D51F0" w:rsidRPr="004273FB" w:rsidRDefault="003D51F0" w:rsidP="00C2231F">
      <w:pPr>
        <w:pStyle w:val="Default"/>
        <w:spacing w:after="200" w:line="360" w:lineRule="auto"/>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D51F0">
        <w:rPr>
          <w:sz w:val="23"/>
          <w:szCs w:val="23"/>
        </w:rPr>
        <w:t>Electronics and Communication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6A50CD01" w:rsidR="008D3342" w:rsidRDefault="00D05559"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FEB</w:t>
      </w:r>
      <w:r w:rsidR="00C2231F" w:rsidRPr="004273FB">
        <w:rPr>
          <w:sz w:val="23"/>
          <w:szCs w:val="23"/>
        </w:rPr>
        <w:t xml:space="preserve"> - 20</w:t>
      </w:r>
      <w:r w:rsidR="003D51F0">
        <w:rPr>
          <w:sz w:val="23"/>
          <w:szCs w:val="23"/>
        </w:rPr>
        <w:t>2</w:t>
      </w:r>
      <w:r>
        <w:rPr>
          <w:sz w:val="23"/>
          <w:szCs w:val="23"/>
        </w:rPr>
        <w:t>5</w:t>
      </w:r>
      <w:r w:rsidR="00C2231F" w:rsidRPr="004273FB">
        <w:rPr>
          <w:sz w:val="23"/>
          <w:szCs w:val="23"/>
        </w:rPr>
        <w:t>.</w:t>
      </w:r>
    </w:p>
    <w:p w14:paraId="5EA13363" w14:textId="4B03D9E2" w:rsidR="00161D38" w:rsidRDefault="00161D38" w:rsidP="008D3342">
      <w:pPr>
        <w:spacing w:line="360" w:lineRule="auto"/>
        <w:rPr>
          <w:b/>
          <w:bCs/>
          <w:kern w:val="48"/>
          <w:sz w:val="30"/>
          <w:szCs w:val="30"/>
        </w:rPr>
      </w:pPr>
      <w:r>
        <w:rPr>
          <w:b/>
          <w:bCs/>
          <w:kern w:val="48"/>
          <w:sz w:val="30"/>
          <w:szCs w:val="30"/>
        </w:rPr>
        <w:lastRenderedPageBreak/>
        <w:t xml:space="preserve">Introduction </w:t>
      </w:r>
    </w:p>
    <w:p w14:paraId="0CBF000C" w14:textId="5675F138" w:rsidR="00161D38" w:rsidRPr="00161D38" w:rsidRDefault="00161D38" w:rsidP="008D3342">
      <w:pPr>
        <w:spacing w:line="360" w:lineRule="auto"/>
        <w:rPr>
          <w:i/>
          <w:iCs/>
          <w:kern w:val="48"/>
          <w:sz w:val="22"/>
          <w:szCs w:val="22"/>
        </w:rPr>
      </w:pPr>
      <w:r w:rsidRPr="00161D38">
        <w:rPr>
          <w:i/>
          <w:iCs/>
          <w:kern w:val="48"/>
          <w:sz w:val="22"/>
          <w:szCs w:val="22"/>
        </w:rPr>
        <w:t>(</w:t>
      </w:r>
      <w:r>
        <w:rPr>
          <w:i/>
          <w:iCs/>
          <w:kern w:val="48"/>
          <w:sz w:val="22"/>
          <w:szCs w:val="22"/>
        </w:rPr>
        <w:t>Minimum</w:t>
      </w:r>
      <w:r w:rsidRPr="00161D38">
        <w:rPr>
          <w:i/>
          <w:iCs/>
          <w:kern w:val="48"/>
          <w:sz w:val="22"/>
          <w:szCs w:val="22"/>
        </w:rPr>
        <w:t xml:space="preserve"> </w:t>
      </w:r>
      <w:r>
        <w:rPr>
          <w:i/>
          <w:iCs/>
          <w:kern w:val="48"/>
          <w:sz w:val="22"/>
          <w:szCs w:val="22"/>
        </w:rPr>
        <w:t>2</w:t>
      </w:r>
      <w:r w:rsidRPr="00161D38">
        <w:rPr>
          <w:i/>
          <w:iCs/>
          <w:kern w:val="48"/>
          <w:sz w:val="22"/>
          <w:szCs w:val="22"/>
        </w:rPr>
        <w:t>00 words)</w:t>
      </w:r>
    </w:p>
    <w:p w14:paraId="1CE5B389" w14:textId="77777777" w:rsidR="00161D38" w:rsidRDefault="00161D38" w:rsidP="008D3342">
      <w:pPr>
        <w:spacing w:line="360" w:lineRule="auto"/>
        <w:rPr>
          <w:b/>
          <w:bCs/>
          <w:kern w:val="48"/>
          <w:sz w:val="30"/>
          <w:szCs w:val="30"/>
        </w:rPr>
      </w:pPr>
    </w:p>
    <w:p w14:paraId="76A770BF" w14:textId="77777777" w:rsidR="007775C5" w:rsidRPr="007775C5" w:rsidRDefault="007775C5" w:rsidP="000169C3">
      <w:pPr>
        <w:spacing w:line="360" w:lineRule="auto"/>
        <w:jc w:val="both"/>
        <w:rPr>
          <w:kern w:val="48"/>
          <w:sz w:val="22"/>
          <w:szCs w:val="22"/>
          <w:lang w:val="en-IN"/>
        </w:rPr>
      </w:pPr>
      <w:r w:rsidRPr="007775C5">
        <w:rPr>
          <w:kern w:val="48"/>
          <w:sz w:val="22"/>
          <w:szCs w:val="22"/>
          <w:lang w:val="en-IN"/>
        </w:rPr>
        <w:t>The rapid growth of policy and regulatory documentation has made it increasingly difficult for researchers, analysts, and public-affairs stakeholders to track how policy narratives evolve over time. Government policies, regulatory guidelines, and institutional reports are frequently updated, amended, or replaced, often across multiple sources and jurisdictions. Traditional document-analysis and information-retrieval systems largely treat these texts as static artifacts, limiting their ability to support longitudinal analysis and historical comparison.</w:t>
      </w:r>
    </w:p>
    <w:p w14:paraId="109D348B" w14:textId="77777777" w:rsidR="007775C5" w:rsidRPr="007775C5" w:rsidRDefault="007775C5" w:rsidP="000169C3">
      <w:pPr>
        <w:spacing w:line="360" w:lineRule="auto"/>
        <w:jc w:val="both"/>
        <w:rPr>
          <w:kern w:val="48"/>
          <w:sz w:val="22"/>
          <w:szCs w:val="22"/>
          <w:lang w:val="en-IN"/>
        </w:rPr>
      </w:pPr>
      <w:r w:rsidRPr="007775C5">
        <w:rPr>
          <w:kern w:val="48"/>
          <w:sz w:val="22"/>
          <w:szCs w:val="22"/>
          <w:lang w:val="en-IN"/>
        </w:rPr>
        <w:t>Recent advances in large language models have improved natural-language understanding, but purely generative approaches suffer from issues of factual inconsistency and hallucination, particularly in high-stakes domains such as policy and compliance. Retrieval-Augmented Generation (RAG) addresses part of this challenge by grounding generation in retrieved documents; however, most existing RAG systems operate on static corpora and lack explicit mechanisms for temporal reasoning, version awareness, and provenance tracking.</w:t>
      </w:r>
    </w:p>
    <w:p w14:paraId="79F5745C" w14:textId="77777777" w:rsidR="007775C5" w:rsidRPr="007775C5" w:rsidRDefault="007775C5" w:rsidP="000169C3">
      <w:pPr>
        <w:spacing w:line="360" w:lineRule="auto"/>
        <w:jc w:val="both"/>
        <w:rPr>
          <w:kern w:val="48"/>
          <w:sz w:val="22"/>
          <w:szCs w:val="22"/>
          <w:lang w:val="en-IN"/>
        </w:rPr>
      </w:pPr>
      <w:r w:rsidRPr="007775C5">
        <w:rPr>
          <w:kern w:val="48"/>
          <w:sz w:val="22"/>
          <w:szCs w:val="22"/>
          <w:lang w:val="en-IN"/>
        </w:rPr>
        <w:t xml:space="preserve">This project introduces </w:t>
      </w:r>
      <w:proofErr w:type="spellStart"/>
      <w:r w:rsidRPr="007775C5">
        <w:rPr>
          <w:b/>
          <w:bCs/>
          <w:kern w:val="48"/>
          <w:sz w:val="22"/>
          <w:szCs w:val="22"/>
          <w:lang w:val="en-IN"/>
        </w:rPr>
        <w:t>ChronoLens</w:t>
      </w:r>
      <w:proofErr w:type="spellEnd"/>
      <w:r w:rsidRPr="007775C5">
        <w:rPr>
          <w:kern w:val="48"/>
          <w:sz w:val="22"/>
          <w:szCs w:val="22"/>
          <w:lang w:val="en-IN"/>
        </w:rPr>
        <w:t xml:space="preserve">, a time-aware retrieval-augmented framework designed to support policy intelligence through structured, source-backed analysis. </w:t>
      </w:r>
      <w:proofErr w:type="spellStart"/>
      <w:r w:rsidRPr="007775C5">
        <w:rPr>
          <w:kern w:val="48"/>
          <w:sz w:val="22"/>
          <w:szCs w:val="22"/>
          <w:lang w:val="en-IN"/>
        </w:rPr>
        <w:t>ChronoLens</w:t>
      </w:r>
      <w:proofErr w:type="spellEnd"/>
      <w:r w:rsidRPr="007775C5">
        <w:rPr>
          <w:kern w:val="48"/>
          <w:sz w:val="22"/>
          <w:szCs w:val="22"/>
          <w:lang w:val="en-IN"/>
        </w:rPr>
        <w:t xml:space="preserve"> emphasizes a data-centric architecture that preserves document lineage, temporal metadata, and source authority across a layered data pipeline. By integrating temporal filtering and provenance-aware retrieval with grounded generation, </w:t>
      </w:r>
      <w:proofErr w:type="spellStart"/>
      <w:r w:rsidRPr="007775C5">
        <w:rPr>
          <w:kern w:val="48"/>
          <w:sz w:val="22"/>
          <w:szCs w:val="22"/>
          <w:lang w:val="en-IN"/>
        </w:rPr>
        <w:t>ChronoLens</w:t>
      </w:r>
      <w:proofErr w:type="spellEnd"/>
      <w:r w:rsidRPr="007775C5">
        <w:rPr>
          <w:kern w:val="48"/>
          <w:sz w:val="22"/>
          <w:szCs w:val="22"/>
          <w:lang w:val="en-IN"/>
        </w:rPr>
        <w:t xml:space="preserve"> aims to enable reliable longitudinal analysis of policy documents while maintaining transparency and auditability. The framework is designed to evolve incrementally and serves as a foundation for trustworthy policy and regulatory analysis.</w:t>
      </w:r>
    </w:p>
    <w:p w14:paraId="02169E77" w14:textId="77777777" w:rsidR="00161D38" w:rsidRDefault="00161D38" w:rsidP="008D3342">
      <w:pPr>
        <w:spacing w:line="360" w:lineRule="auto"/>
        <w:rPr>
          <w:b/>
          <w:bCs/>
          <w:kern w:val="48"/>
          <w:sz w:val="30"/>
          <w:szCs w:val="30"/>
        </w:rPr>
      </w:pPr>
    </w:p>
    <w:p w14:paraId="717CB42E" w14:textId="77777777" w:rsidR="00161D38" w:rsidRDefault="00161D38" w:rsidP="008D3342">
      <w:pPr>
        <w:spacing w:line="360" w:lineRule="auto"/>
        <w:rPr>
          <w:b/>
          <w:bCs/>
          <w:kern w:val="48"/>
          <w:sz w:val="30"/>
          <w:szCs w:val="30"/>
        </w:rPr>
      </w:pPr>
    </w:p>
    <w:p w14:paraId="6DE170FC" w14:textId="77777777" w:rsidR="00161D38" w:rsidRDefault="00161D38" w:rsidP="008D3342">
      <w:pPr>
        <w:spacing w:line="360" w:lineRule="auto"/>
        <w:rPr>
          <w:b/>
          <w:bCs/>
          <w:kern w:val="48"/>
          <w:sz w:val="30"/>
          <w:szCs w:val="30"/>
        </w:rPr>
      </w:pPr>
    </w:p>
    <w:p w14:paraId="0994FAC9" w14:textId="77777777" w:rsidR="007775C5" w:rsidRDefault="007775C5" w:rsidP="008D3342">
      <w:pPr>
        <w:spacing w:line="360" w:lineRule="auto"/>
        <w:rPr>
          <w:b/>
          <w:bCs/>
          <w:kern w:val="48"/>
          <w:sz w:val="30"/>
          <w:szCs w:val="30"/>
        </w:rPr>
      </w:pPr>
    </w:p>
    <w:p w14:paraId="5E83E0E0" w14:textId="77777777" w:rsidR="007775C5" w:rsidRDefault="007775C5" w:rsidP="008D3342">
      <w:pPr>
        <w:spacing w:line="360" w:lineRule="auto"/>
        <w:rPr>
          <w:b/>
          <w:bCs/>
          <w:kern w:val="48"/>
          <w:sz w:val="30"/>
          <w:szCs w:val="30"/>
        </w:rPr>
      </w:pPr>
    </w:p>
    <w:p w14:paraId="1228FE5C" w14:textId="77777777" w:rsidR="007775C5" w:rsidRDefault="007775C5" w:rsidP="008D3342">
      <w:pPr>
        <w:spacing w:line="360" w:lineRule="auto"/>
        <w:rPr>
          <w:b/>
          <w:bCs/>
          <w:kern w:val="48"/>
          <w:sz w:val="30"/>
          <w:szCs w:val="30"/>
        </w:rPr>
      </w:pPr>
    </w:p>
    <w:p w14:paraId="6C86A538" w14:textId="77777777" w:rsidR="007775C5" w:rsidRDefault="007775C5" w:rsidP="008D3342">
      <w:pPr>
        <w:spacing w:line="360" w:lineRule="auto"/>
        <w:rPr>
          <w:b/>
          <w:bCs/>
          <w:kern w:val="48"/>
          <w:sz w:val="30"/>
          <w:szCs w:val="30"/>
        </w:rPr>
      </w:pPr>
    </w:p>
    <w:p w14:paraId="57A96935" w14:textId="77777777" w:rsidR="007775C5" w:rsidRDefault="007775C5" w:rsidP="008D3342">
      <w:pPr>
        <w:spacing w:line="360" w:lineRule="auto"/>
        <w:rPr>
          <w:b/>
          <w:bCs/>
          <w:kern w:val="48"/>
          <w:sz w:val="30"/>
          <w:szCs w:val="30"/>
        </w:rPr>
      </w:pPr>
    </w:p>
    <w:p w14:paraId="4842581E" w14:textId="77777777" w:rsidR="007775C5" w:rsidRDefault="007775C5" w:rsidP="008D3342">
      <w:pPr>
        <w:spacing w:line="360" w:lineRule="auto"/>
        <w:rPr>
          <w:b/>
          <w:bCs/>
          <w:kern w:val="48"/>
          <w:sz w:val="30"/>
          <w:szCs w:val="30"/>
        </w:rPr>
      </w:pPr>
    </w:p>
    <w:p w14:paraId="6594B1CD" w14:textId="77777777" w:rsidR="007775C5" w:rsidRDefault="007775C5" w:rsidP="008D3342">
      <w:pPr>
        <w:spacing w:line="360" w:lineRule="auto"/>
        <w:rPr>
          <w:b/>
          <w:bCs/>
          <w:kern w:val="48"/>
          <w:sz w:val="30"/>
          <w:szCs w:val="30"/>
        </w:rPr>
      </w:pPr>
    </w:p>
    <w:p w14:paraId="0AC81D6F" w14:textId="77777777" w:rsidR="007775C5" w:rsidRDefault="007775C5" w:rsidP="008D3342">
      <w:pPr>
        <w:spacing w:line="360" w:lineRule="auto"/>
        <w:rPr>
          <w:b/>
          <w:bCs/>
          <w:kern w:val="48"/>
          <w:sz w:val="30"/>
          <w:szCs w:val="30"/>
        </w:rPr>
      </w:pPr>
    </w:p>
    <w:p w14:paraId="732F09B3" w14:textId="77777777" w:rsidR="000169C3" w:rsidRDefault="000169C3" w:rsidP="008D3342">
      <w:pPr>
        <w:spacing w:line="360" w:lineRule="auto"/>
        <w:rPr>
          <w:b/>
          <w:bCs/>
          <w:kern w:val="48"/>
          <w:sz w:val="30"/>
          <w:szCs w:val="30"/>
        </w:rPr>
      </w:pPr>
    </w:p>
    <w:p w14:paraId="468614D0" w14:textId="77777777" w:rsidR="00161D38" w:rsidRDefault="00161D38" w:rsidP="008D3342">
      <w:pPr>
        <w:spacing w:line="360" w:lineRule="auto"/>
        <w:rPr>
          <w:b/>
          <w:bCs/>
          <w:kern w:val="48"/>
          <w:sz w:val="30"/>
          <w:szCs w:val="30"/>
        </w:rPr>
      </w:pPr>
    </w:p>
    <w:p w14:paraId="2209D916" w14:textId="1935F151" w:rsidR="008D3342" w:rsidRDefault="00161D38" w:rsidP="008D3342">
      <w:pPr>
        <w:spacing w:line="360" w:lineRule="auto"/>
        <w:rPr>
          <w:b/>
          <w:bCs/>
          <w:kern w:val="48"/>
          <w:sz w:val="30"/>
          <w:szCs w:val="30"/>
        </w:rPr>
      </w:pPr>
      <w:r>
        <w:rPr>
          <w:b/>
          <w:bCs/>
          <w:kern w:val="48"/>
          <w:sz w:val="30"/>
          <w:szCs w:val="30"/>
        </w:rPr>
        <w:lastRenderedPageBreak/>
        <w:t>Literature Review/</w:t>
      </w:r>
      <w:r w:rsidRPr="00161D38">
        <w:t xml:space="preserve"> </w:t>
      </w:r>
      <w:r w:rsidRPr="00161D38">
        <w:rPr>
          <w:b/>
          <w:bCs/>
          <w:kern w:val="48"/>
          <w:sz w:val="30"/>
          <w:szCs w:val="30"/>
        </w:rPr>
        <w:t>Application Survey</w:t>
      </w:r>
    </w:p>
    <w:p w14:paraId="2AB3350E" w14:textId="5A471184" w:rsidR="00161D38" w:rsidRPr="00161D38" w:rsidRDefault="00161D38" w:rsidP="00161D38">
      <w:pPr>
        <w:spacing w:line="360" w:lineRule="auto"/>
        <w:rPr>
          <w:i/>
          <w:iCs/>
          <w:kern w:val="48"/>
          <w:sz w:val="22"/>
          <w:szCs w:val="22"/>
        </w:rPr>
      </w:pPr>
      <w:r w:rsidRPr="00161D38">
        <w:rPr>
          <w:i/>
          <w:iCs/>
          <w:kern w:val="48"/>
          <w:sz w:val="22"/>
          <w:szCs w:val="22"/>
        </w:rPr>
        <w:t>(</w:t>
      </w:r>
      <w:r>
        <w:rPr>
          <w:i/>
          <w:iCs/>
          <w:kern w:val="48"/>
          <w:sz w:val="22"/>
          <w:szCs w:val="22"/>
        </w:rPr>
        <w:t>Minimum</w:t>
      </w:r>
      <w:r w:rsidRPr="00161D38">
        <w:rPr>
          <w:i/>
          <w:iCs/>
          <w:kern w:val="48"/>
          <w:sz w:val="22"/>
          <w:szCs w:val="22"/>
        </w:rPr>
        <w:t xml:space="preserve"> </w:t>
      </w:r>
      <w:r>
        <w:rPr>
          <w:i/>
          <w:iCs/>
          <w:kern w:val="48"/>
          <w:sz w:val="22"/>
          <w:szCs w:val="22"/>
        </w:rPr>
        <w:t>8</w:t>
      </w:r>
      <w:r w:rsidRPr="00161D38">
        <w:rPr>
          <w:i/>
          <w:iCs/>
          <w:kern w:val="48"/>
          <w:sz w:val="22"/>
          <w:szCs w:val="22"/>
        </w:rPr>
        <w:t>00 words)</w:t>
      </w:r>
    </w:p>
    <w:p w14:paraId="4AA712B3" w14:textId="27724028" w:rsidR="00161D38" w:rsidRDefault="00161D38" w:rsidP="008D3342">
      <w:pPr>
        <w:spacing w:line="360" w:lineRule="auto"/>
        <w:rPr>
          <w:kern w:val="48"/>
          <w:sz w:val="22"/>
          <w:szCs w:val="22"/>
        </w:rPr>
      </w:pPr>
    </w:p>
    <w:p w14:paraId="17E22E97" w14:textId="77777777" w:rsidR="00593699" w:rsidRPr="00593699" w:rsidRDefault="00593699" w:rsidP="000169C3">
      <w:pPr>
        <w:spacing w:line="360" w:lineRule="auto"/>
        <w:jc w:val="both"/>
        <w:rPr>
          <w:kern w:val="48"/>
          <w:sz w:val="22"/>
          <w:szCs w:val="22"/>
          <w:lang w:val="en-IN"/>
        </w:rPr>
      </w:pPr>
      <w:r w:rsidRPr="00593699">
        <w:rPr>
          <w:b/>
          <w:bCs/>
          <w:kern w:val="48"/>
          <w:sz w:val="22"/>
          <w:szCs w:val="22"/>
          <w:lang w:val="en-IN"/>
        </w:rPr>
        <w:t>Literature Review</w:t>
      </w:r>
    </w:p>
    <w:p w14:paraId="5B221592" w14:textId="77777777" w:rsidR="00593699" w:rsidRPr="00593699" w:rsidRDefault="00340E34" w:rsidP="000169C3">
      <w:pPr>
        <w:spacing w:line="360" w:lineRule="auto"/>
        <w:jc w:val="both"/>
        <w:rPr>
          <w:kern w:val="48"/>
          <w:sz w:val="22"/>
          <w:szCs w:val="22"/>
          <w:lang w:val="en-IN"/>
        </w:rPr>
      </w:pPr>
      <w:r>
        <w:rPr>
          <w:kern w:val="48"/>
          <w:sz w:val="22"/>
          <w:szCs w:val="22"/>
          <w:lang w:val="en-IN"/>
        </w:rPr>
        <w:pict w14:anchorId="445DEC28">
          <v:rect id="_x0000_i1025" style="width:0;height:1.5pt" o:hralign="center" o:hrstd="t" o:hr="t" fillcolor="#a0a0a0" stroked="f"/>
        </w:pict>
      </w:r>
    </w:p>
    <w:p w14:paraId="45A25D27" w14:textId="77777777" w:rsidR="00593699" w:rsidRPr="00593699" w:rsidRDefault="00593699" w:rsidP="000169C3">
      <w:pPr>
        <w:numPr>
          <w:ilvl w:val="0"/>
          <w:numId w:val="30"/>
        </w:numPr>
        <w:spacing w:line="360" w:lineRule="auto"/>
        <w:jc w:val="both"/>
        <w:rPr>
          <w:b/>
          <w:bCs/>
          <w:kern w:val="48"/>
          <w:sz w:val="22"/>
          <w:szCs w:val="22"/>
          <w:lang w:val="en-IN"/>
        </w:rPr>
      </w:pPr>
      <w:r w:rsidRPr="00593699">
        <w:rPr>
          <w:b/>
          <w:bCs/>
          <w:kern w:val="48"/>
          <w:sz w:val="22"/>
          <w:szCs w:val="22"/>
          <w:lang w:val="en-IN"/>
        </w:rPr>
        <w:t>1. Traditional Document</w:t>
      </w:r>
      <w:r w:rsidRPr="00593699">
        <w:rPr>
          <w:b/>
          <w:bCs/>
          <w:kern w:val="48"/>
          <w:sz w:val="22"/>
          <w:szCs w:val="22"/>
          <w:lang w:val="en-IN"/>
        </w:rPr>
        <w:noBreakHyphen/>
        <w:t>Analysis and Information</w:t>
      </w:r>
      <w:r w:rsidRPr="00593699">
        <w:rPr>
          <w:b/>
          <w:bCs/>
          <w:kern w:val="48"/>
          <w:sz w:val="22"/>
          <w:szCs w:val="22"/>
          <w:lang w:val="en-IN"/>
        </w:rPr>
        <w:noBreakHyphen/>
        <w:t>Retrieval Systems in Policy, Regulatory, and Compliance Domains</w:t>
      </w:r>
    </w:p>
    <w:p w14:paraId="00DC7637" w14:textId="77777777" w:rsidR="00593699" w:rsidRPr="00593699" w:rsidRDefault="00593699" w:rsidP="000169C3">
      <w:pPr>
        <w:spacing w:line="360" w:lineRule="auto"/>
        <w:jc w:val="both"/>
        <w:rPr>
          <w:kern w:val="48"/>
          <w:sz w:val="22"/>
          <w:szCs w:val="22"/>
          <w:lang w:val="en-IN"/>
        </w:rPr>
      </w:pPr>
      <w:r w:rsidRPr="00593699">
        <w:rPr>
          <w:kern w:val="48"/>
          <w:sz w:val="22"/>
          <w:szCs w:val="22"/>
          <w:lang w:val="en-IN"/>
        </w:rPr>
        <w:t>Early work on policy intelligence has relied heavily on classical information</w:t>
      </w:r>
      <w:r w:rsidRPr="00593699">
        <w:rPr>
          <w:kern w:val="48"/>
          <w:sz w:val="22"/>
          <w:szCs w:val="22"/>
          <w:lang w:val="en-IN"/>
        </w:rPr>
        <w:noBreakHyphen/>
        <w:t>retrieval (IR) techniques such as Boolean keyword matching, vector</w:t>
      </w:r>
      <w:r w:rsidRPr="00593699">
        <w:rPr>
          <w:kern w:val="48"/>
          <w:sz w:val="22"/>
          <w:szCs w:val="22"/>
          <w:lang w:val="en-IN"/>
        </w:rPr>
        <w:noBreakHyphen/>
        <w:t>space models, and probabilistic ranking (e.g., BM25). These systems treat each document as an isolated bag of words and focus on surface</w:t>
      </w:r>
      <w:r w:rsidRPr="00593699">
        <w:rPr>
          <w:kern w:val="48"/>
          <w:sz w:val="22"/>
          <w:szCs w:val="22"/>
          <w:lang w:val="en-IN"/>
        </w:rPr>
        <w:noBreakHyphen/>
        <w:t>level relevance signals (titles, abstracts, or citation counts). In the regulatory arena, such approaches have been employed to locate statutes, guidance notes, or compliance reports that contain particular terms of interest (e.g., “risk</w:t>
      </w:r>
      <w:r w:rsidRPr="00593699">
        <w:rPr>
          <w:kern w:val="48"/>
          <w:sz w:val="22"/>
          <w:szCs w:val="22"/>
          <w:lang w:val="en-IN"/>
        </w:rPr>
        <w:noBreakHyphen/>
        <w:t>based supervision” or “carbon</w:t>
      </w:r>
      <w:r w:rsidRPr="00593699">
        <w:rPr>
          <w:kern w:val="48"/>
          <w:sz w:val="22"/>
          <w:szCs w:val="22"/>
          <w:lang w:val="en-IN"/>
        </w:rPr>
        <w:noBreakHyphen/>
        <w:t xml:space="preserve">offset”). The underlying assumption is that a static snapshot of the corpus is sufficient for answering policy queries, and that the textual similarity between query and document captures the needed semantic alignment. </w:t>
      </w:r>
    </w:p>
    <w:p w14:paraId="24AFD5AD" w14:textId="77777777" w:rsidR="00593699" w:rsidRPr="00593699" w:rsidRDefault="00593699" w:rsidP="000169C3">
      <w:pPr>
        <w:spacing w:line="360" w:lineRule="auto"/>
        <w:jc w:val="both"/>
        <w:rPr>
          <w:kern w:val="48"/>
          <w:sz w:val="22"/>
          <w:szCs w:val="22"/>
          <w:lang w:val="en-IN"/>
        </w:rPr>
      </w:pPr>
      <w:r w:rsidRPr="00593699">
        <w:rPr>
          <w:kern w:val="48"/>
          <w:sz w:val="22"/>
          <w:szCs w:val="22"/>
          <w:lang w:val="en-IN"/>
        </w:rPr>
        <w:t>While these methods have been useful for ad</w:t>
      </w:r>
      <w:r w:rsidRPr="00593699">
        <w:rPr>
          <w:kern w:val="48"/>
          <w:sz w:val="22"/>
          <w:szCs w:val="22"/>
          <w:lang w:val="en-IN"/>
        </w:rPr>
        <w:noBreakHyphen/>
        <w:t>hoc searches, they inherit several shortcomings that become apparent when the corpus evolves over time or when the provenance of a document influences its authority (e.g., a draft regulation versus an enacted law). Moreover, traditional pipelines often conflate the retrieval and reasoning stages, leaving downstream analysts to manually verify the factual grounding of the retrieved passages.</w:t>
      </w:r>
    </w:p>
    <w:p w14:paraId="08A52272" w14:textId="77777777" w:rsidR="00593699" w:rsidRPr="00593699" w:rsidRDefault="00340E34" w:rsidP="000169C3">
      <w:pPr>
        <w:spacing w:line="360" w:lineRule="auto"/>
        <w:jc w:val="both"/>
        <w:rPr>
          <w:kern w:val="48"/>
          <w:sz w:val="22"/>
          <w:szCs w:val="22"/>
          <w:lang w:val="en-IN"/>
        </w:rPr>
      </w:pPr>
      <w:r>
        <w:rPr>
          <w:kern w:val="48"/>
          <w:sz w:val="22"/>
          <w:szCs w:val="22"/>
          <w:lang w:val="en-IN"/>
        </w:rPr>
        <w:pict w14:anchorId="6239A3E1">
          <v:rect id="_x0000_i1026" style="width:0;height:1.5pt" o:hralign="center" o:hrstd="t" o:hr="t" fillcolor="#a0a0a0" stroked="f"/>
        </w:pict>
      </w:r>
    </w:p>
    <w:p w14:paraId="4227312A" w14:textId="77777777" w:rsidR="00593699" w:rsidRPr="00593699" w:rsidRDefault="00593699" w:rsidP="000169C3">
      <w:pPr>
        <w:numPr>
          <w:ilvl w:val="0"/>
          <w:numId w:val="30"/>
        </w:numPr>
        <w:spacing w:line="360" w:lineRule="auto"/>
        <w:jc w:val="both"/>
        <w:rPr>
          <w:b/>
          <w:bCs/>
          <w:kern w:val="48"/>
          <w:sz w:val="22"/>
          <w:szCs w:val="22"/>
          <w:lang w:val="en-IN"/>
        </w:rPr>
      </w:pPr>
      <w:r w:rsidRPr="00593699">
        <w:rPr>
          <w:b/>
          <w:bCs/>
          <w:kern w:val="48"/>
          <w:sz w:val="22"/>
          <w:szCs w:val="22"/>
          <w:lang w:val="en-IN"/>
        </w:rPr>
        <w:t>2. Limitations of Static, Text</w:t>
      </w:r>
      <w:r w:rsidRPr="00593699">
        <w:rPr>
          <w:b/>
          <w:bCs/>
          <w:kern w:val="48"/>
          <w:sz w:val="22"/>
          <w:szCs w:val="22"/>
          <w:lang w:val="en-IN"/>
        </w:rPr>
        <w:noBreakHyphen/>
        <w:t>Based Analyses</w:t>
      </w:r>
    </w:p>
    <w:p w14:paraId="7495EDDC" w14:textId="77777777" w:rsidR="00593699" w:rsidRPr="00593699" w:rsidRDefault="00593699" w:rsidP="000169C3">
      <w:pPr>
        <w:spacing w:line="360" w:lineRule="auto"/>
        <w:jc w:val="both"/>
        <w:rPr>
          <w:kern w:val="48"/>
          <w:sz w:val="22"/>
          <w:szCs w:val="22"/>
          <w:lang w:val="en-IN"/>
        </w:rPr>
      </w:pPr>
      <w:r w:rsidRPr="00593699">
        <w:rPr>
          <w:kern w:val="48"/>
          <w:sz w:val="22"/>
          <w:szCs w:val="22"/>
          <w:lang w:val="en-IN"/>
        </w:rPr>
        <w:t>A growing body of research points out that static, text</w:t>
      </w:r>
      <w:r w:rsidRPr="00593699">
        <w:rPr>
          <w:kern w:val="48"/>
          <w:sz w:val="22"/>
          <w:szCs w:val="22"/>
          <w:lang w:val="en-IN"/>
        </w:rPr>
        <w:noBreakHyphen/>
        <w:t xml:space="preserve">only pipelines ignore three crucial dimensions of policy data: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6"/>
        <w:gridCol w:w="8046"/>
      </w:tblGrid>
      <w:tr w:rsidR="00593699" w:rsidRPr="00593699" w14:paraId="35A4FF94" w14:textId="77777777">
        <w:trPr>
          <w:tblHeader/>
          <w:tblCellSpacing w:w="15" w:type="dxa"/>
        </w:trPr>
        <w:tc>
          <w:tcPr>
            <w:tcW w:w="0" w:type="auto"/>
            <w:vAlign w:val="center"/>
            <w:hideMark/>
          </w:tcPr>
          <w:p w14:paraId="36D31219" w14:textId="77777777" w:rsidR="00593699" w:rsidRPr="00593699" w:rsidRDefault="00593699" w:rsidP="000169C3">
            <w:pPr>
              <w:spacing w:line="360" w:lineRule="auto"/>
              <w:jc w:val="both"/>
              <w:rPr>
                <w:b/>
                <w:bCs/>
                <w:kern w:val="48"/>
                <w:sz w:val="22"/>
                <w:szCs w:val="22"/>
                <w:lang w:val="en-IN"/>
              </w:rPr>
            </w:pPr>
            <w:r w:rsidRPr="00593699">
              <w:rPr>
                <w:b/>
                <w:bCs/>
                <w:kern w:val="48"/>
                <w:sz w:val="22"/>
                <w:szCs w:val="22"/>
                <w:lang w:val="en-IN"/>
              </w:rPr>
              <w:t>Dimension</w:t>
            </w:r>
          </w:p>
        </w:tc>
        <w:tc>
          <w:tcPr>
            <w:tcW w:w="0" w:type="auto"/>
            <w:vAlign w:val="center"/>
            <w:hideMark/>
          </w:tcPr>
          <w:p w14:paraId="5A6A289D" w14:textId="77777777" w:rsidR="00593699" w:rsidRPr="00593699" w:rsidRDefault="00593699" w:rsidP="000169C3">
            <w:pPr>
              <w:spacing w:line="360" w:lineRule="auto"/>
              <w:jc w:val="both"/>
              <w:rPr>
                <w:b/>
                <w:bCs/>
                <w:kern w:val="48"/>
                <w:sz w:val="22"/>
                <w:szCs w:val="22"/>
                <w:lang w:val="en-IN"/>
              </w:rPr>
            </w:pPr>
            <w:r w:rsidRPr="00593699">
              <w:rPr>
                <w:b/>
                <w:bCs/>
                <w:kern w:val="48"/>
                <w:sz w:val="22"/>
                <w:szCs w:val="22"/>
                <w:lang w:val="en-IN"/>
              </w:rPr>
              <w:t>Why it matters for policy intelligence</w:t>
            </w:r>
          </w:p>
        </w:tc>
      </w:tr>
      <w:tr w:rsidR="00593699" w:rsidRPr="00593699" w14:paraId="1047B56B" w14:textId="77777777">
        <w:trPr>
          <w:tblCellSpacing w:w="15" w:type="dxa"/>
        </w:trPr>
        <w:tc>
          <w:tcPr>
            <w:tcW w:w="0" w:type="auto"/>
            <w:vAlign w:val="center"/>
            <w:hideMark/>
          </w:tcPr>
          <w:p w14:paraId="15EDA3DD" w14:textId="77777777" w:rsidR="00593699" w:rsidRPr="00593699" w:rsidRDefault="00593699" w:rsidP="000169C3">
            <w:pPr>
              <w:spacing w:line="360" w:lineRule="auto"/>
              <w:jc w:val="both"/>
              <w:rPr>
                <w:kern w:val="48"/>
                <w:sz w:val="22"/>
                <w:szCs w:val="22"/>
                <w:lang w:val="en-IN"/>
              </w:rPr>
            </w:pPr>
            <w:r w:rsidRPr="00593699">
              <w:rPr>
                <w:b/>
                <w:bCs/>
                <w:kern w:val="48"/>
                <w:sz w:val="22"/>
                <w:szCs w:val="22"/>
                <w:lang w:val="en-IN"/>
              </w:rPr>
              <w:t>Temporal evolution</w:t>
            </w:r>
          </w:p>
        </w:tc>
        <w:tc>
          <w:tcPr>
            <w:tcW w:w="0" w:type="auto"/>
            <w:vAlign w:val="center"/>
            <w:hideMark/>
          </w:tcPr>
          <w:p w14:paraId="58B4199E" w14:textId="77777777" w:rsidR="00593699" w:rsidRPr="00593699" w:rsidRDefault="00593699" w:rsidP="000169C3">
            <w:pPr>
              <w:spacing w:line="360" w:lineRule="auto"/>
              <w:jc w:val="both"/>
              <w:rPr>
                <w:kern w:val="48"/>
                <w:sz w:val="22"/>
                <w:szCs w:val="22"/>
                <w:lang w:val="en-IN"/>
              </w:rPr>
            </w:pPr>
            <w:r w:rsidRPr="00593699">
              <w:rPr>
                <w:kern w:val="48"/>
                <w:sz w:val="22"/>
                <w:szCs w:val="22"/>
                <w:lang w:val="en-IN"/>
              </w:rPr>
              <w:t>Regulations, guidance, and court rulings change, are amended, or are superseded. Ignoring the time axis can produce outdated or contradictory answers.</w:t>
            </w:r>
          </w:p>
        </w:tc>
      </w:tr>
      <w:tr w:rsidR="00593699" w:rsidRPr="00593699" w14:paraId="101334ED" w14:textId="77777777">
        <w:trPr>
          <w:tblCellSpacing w:w="15" w:type="dxa"/>
        </w:trPr>
        <w:tc>
          <w:tcPr>
            <w:tcW w:w="0" w:type="auto"/>
            <w:vAlign w:val="center"/>
            <w:hideMark/>
          </w:tcPr>
          <w:p w14:paraId="2A077661" w14:textId="77777777" w:rsidR="00593699" w:rsidRPr="00593699" w:rsidRDefault="00593699" w:rsidP="000169C3">
            <w:pPr>
              <w:spacing w:line="360" w:lineRule="auto"/>
              <w:jc w:val="both"/>
              <w:rPr>
                <w:kern w:val="48"/>
                <w:sz w:val="22"/>
                <w:szCs w:val="22"/>
                <w:lang w:val="en-IN"/>
              </w:rPr>
            </w:pPr>
            <w:r w:rsidRPr="00593699">
              <w:rPr>
                <w:b/>
                <w:bCs/>
                <w:kern w:val="48"/>
                <w:sz w:val="22"/>
                <w:szCs w:val="22"/>
                <w:lang w:val="en-IN"/>
              </w:rPr>
              <w:t>Source context &amp; provenance</w:t>
            </w:r>
          </w:p>
        </w:tc>
        <w:tc>
          <w:tcPr>
            <w:tcW w:w="0" w:type="auto"/>
            <w:vAlign w:val="center"/>
            <w:hideMark/>
          </w:tcPr>
          <w:p w14:paraId="7B553D07" w14:textId="77777777" w:rsidR="00593699" w:rsidRPr="00593699" w:rsidRDefault="00593699" w:rsidP="000169C3">
            <w:pPr>
              <w:spacing w:line="360" w:lineRule="auto"/>
              <w:jc w:val="both"/>
              <w:rPr>
                <w:kern w:val="48"/>
                <w:sz w:val="22"/>
                <w:szCs w:val="22"/>
                <w:lang w:val="en-IN"/>
              </w:rPr>
            </w:pPr>
            <w:r w:rsidRPr="00593699">
              <w:rPr>
                <w:kern w:val="48"/>
                <w:sz w:val="22"/>
                <w:szCs w:val="22"/>
                <w:lang w:val="en-IN"/>
              </w:rPr>
              <w:t>The authority of a document (e.g., EU Commission vs. a member</w:t>
            </w:r>
            <w:r w:rsidRPr="00593699">
              <w:rPr>
                <w:kern w:val="48"/>
                <w:sz w:val="22"/>
                <w:szCs w:val="22"/>
                <w:lang w:val="en-IN"/>
              </w:rPr>
              <w:noBreakHyphen/>
              <w:t>state advisory note) determines its legal weight. Pure textual similarity cannot capture this hierarchy.</w:t>
            </w:r>
          </w:p>
        </w:tc>
      </w:tr>
      <w:tr w:rsidR="00593699" w:rsidRPr="00593699" w14:paraId="44B00E1A" w14:textId="77777777">
        <w:trPr>
          <w:tblCellSpacing w:w="15" w:type="dxa"/>
        </w:trPr>
        <w:tc>
          <w:tcPr>
            <w:tcW w:w="0" w:type="auto"/>
            <w:vAlign w:val="center"/>
            <w:hideMark/>
          </w:tcPr>
          <w:p w14:paraId="4BE2137B" w14:textId="77777777" w:rsidR="00593699" w:rsidRPr="00593699" w:rsidRDefault="00593699" w:rsidP="000169C3">
            <w:pPr>
              <w:spacing w:line="360" w:lineRule="auto"/>
              <w:jc w:val="both"/>
              <w:rPr>
                <w:kern w:val="48"/>
                <w:sz w:val="22"/>
                <w:szCs w:val="22"/>
                <w:lang w:val="en-IN"/>
              </w:rPr>
            </w:pPr>
            <w:r w:rsidRPr="00593699">
              <w:rPr>
                <w:b/>
                <w:bCs/>
                <w:kern w:val="48"/>
                <w:sz w:val="22"/>
                <w:szCs w:val="22"/>
                <w:lang w:val="en-IN"/>
              </w:rPr>
              <w:t>Data provenance &amp; versioning</w:t>
            </w:r>
          </w:p>
        </w:tc>
        <w:tc>
          <w:tcPr>
            <w:tcW w:w="0" w:type="auto"/>
            <w:vAlign w:val="center"/>
            <w:hideMark/>
          </w:tcPr>
          <w:p w14:paraId="3B12360B" w14:textId="77777777" w:rsidR="00593699" w:rsidRPr="00593699" w:rsidRDefault="00593699" w:rsidP="000169C3">
            <w:pPr>
              <w:spacing w:line="360" w:lineRule="auto"/>
              <w:jc w:val="both"/>
              <w:rPr>
                <w:kern w:val="48"/>
                <w:sz w:val="22"/>
                <w:szCs w:val="22"/>
                <w:lang w:val="en-IN"/>
              </w:rPr>
            </w:pPr>
            <w:r w:rsidRPr="00593699">
              <w:rPr>
                <w:kern w:val="48"/>
                <w:sz w:val="22"/>
                <w:szCs w:val="22"/>
                <w:lang w:val="en-IN"/>
              </w:rPr>
              <w:t>Policy documents are often released in multiple versions (draft, final, amended). Without explicit version metadata, retrieval systems cannot trace the lineage of a claim.</w:t>
            </w:r>
          </w:p>
        </w:tc>
      </w:tr>
    </w:tbl>
    <w:p w14:paraId="3119C793" w14:textId="77777777" w:rsidR="00593699" w:rsidRPr="00593699" w:rsidRDefault="00593699" w:rsidP="000169C3">
      <w:pPr>
        <w:spacing w:line="360" w:lineRule="auto"/>
        <w:jc w:val="both"/>
        <w:rPr>
          <w:kern w:val="48"/>
          <w:sz w:val="22"/>
          <w:szCs w:val="22"/>
          <w:lang w:val="en-IN"/>
        </w:rPr>
      </w:pPr>
      <w:r w:rsidRPr="00593699">
        <w:rPr>
          <w:kern w:val="48"/>
          <w:sz w:val="22"/>
          <w:szCs w:val="22"/>
          <w:lang w:val="en-IN"/>
        </w:rPr>
        <w:t>Empirical studies in the legal</w:t>
      </w:r>
      <w:r w:rsidRPr="00593699">
        <w:rPr>
          <w:kern w:val="48"/>
          <w:sz w:val="22"/>
          <w:szCs w:val="22"/>
          <w:lang w:val="en-IN"/>
        </w:rPr>
        <w:noBreakHyphen/>
        <w:t>tech literature have demonstrated that naïve pipelines that rely solely on lexical overlap or on pre</w:t>
      </w:r>
      <w:r w:rsidRPr="00593699">
        <w:rPr>
          <w:kern w:val="48"/>
          <w:sz w:val="22"/>
          <w:szCs w:val="22"/>
          <w:lang w:val="en-IN"/>
        </w:rPr>
        <w:noBreakHyphen/>
        <w:t>trained language models suffer from “hallucination” – producing answers that are fluent but not anchored to any actual document. In the context of regulatory compliance, such hallucinations can lead to misguided risk assessments or non</w:t>
      </w:r>
      <w:r w:rsidRPr="00593699">
        <w:rPr>
          <w:kern w:val="48"/>
          <w:sz w:val="22"/>
          <w:szCs w:val="22"/>
          <w:lang w:val="en-IN"/>
        </w:rPr>
        <w:noBreakHyphen/>
        <w:t xml:space="preserve">compliant actions. </w:t>
      </w:r>
    </w:p>
    <w:p w14:paraId="450A1ADC" w14:textId="77777777" w:rsidR="00593699" w:rsidRPr="00593699" w:rsidRDefault="00593699" w:rsidP="000169C3">
      <w:pPr>
        <w:spacing w:line="360" w:lineRule="auto"/>
        <w:jc w:val="both"/>
        <w:rPr>
          <w:kern w:val="48"/>
          <w:sz w:val="22"/>
          <w:szCs w:val="22"/>
          <w:lang w:val="en-IN"/>
        </w:rPr>
      </w:pPr>
      <w:r w:rsidRPr="00593699">
        <w:rPr>
          <w:kern w:val="48"/>
          <w:sz w:val="22"/>
          <w:szCs w:val="22"/>
          <w:lang w:val="en-IN"/>
        </w:rPr>
        <w:t>The reference work on legal</w:t>
      </w:r>
      <w:r w:rsidRPr="00593699">
        <w:rPr>
          <w:kern w:val="48"/>
          <w:sz w:val="22"/>
          <w:szCs w:val="22"/>
          <w:lang w:val="en-IN"/>
        </w:rPr>
        <w:noBreakHyphen/>
        <w:t>case similarity explicitly notes that “both textual and network similarity provide important signals … but till now, only trivial attempts have been made to unify the two signals” (e.g., separate citation</w:t>
      </w:r>
      <w:r w:rsidRPr="00593699">
        <w:rPr>
          <w:kern w:val="48"/>
          <w:sz w:val="22"/>
          <w:szCs w:val="22"/>
          <w:lang w:val="en-IN"/>
        </w:rPr>
        <w:noBreakHyphen/>
      </w:r>
      <w:proofErr w:type="gramStart"/>
      <w:r w:rsidRPr="00593699">
        <w:rPr>
          <w:kern w:val="48"/>
          <w:sz w:val="22"/>
          <w:szCs w:val="22"/>
          <w:lang w:val="en-IN"/>
        </w:rPr>
        <w:t>network based</w:t>
      </w:r>
      <w:proofErr w:type="gramEnd"/>
      <w:r w:rsidRPr="00593699">
        <w:rPr>
          <w:kern w:val="48"/>
          <w:sz w:val="22"/>
          <w:szCs w:val="22"/>
          <w:lang w:val="en-IN"/>
        </w:rPr>
        <w:t xml:space="preserve"> methods vs. pure text </w:t>
      </w:r>
      <w:proofErr w:type="gramStart"/>
      <w:r w:rsidRPr="00593699">
        <w:rPr>
          <w:kern w:val="48"/>
          <w:sz w:val="22"/>
          <w:szCs w:val="22"/>
          <w:lang w:val="en-IN"/>
        </w:rPr>
        <w:t>embeddings)[</w:t>
      </w:r>
      <w:proofErr w:type="gramEnd"/>
      <w:r w:rsidRPr="00593699">
        <w:rPr>
          <w:kern w:val="48"/>
          <w:sz w:val="22"/>
          <w:szCs w:val="22"/>
          <w:lang w:val="en-IN"/>
        </w:rPr>
        <w:t xml:space="preserve">1]. This observation mirrors the broader issue that static </w:t>
      </w:r>
      <w:r w:rsidRPr="00593699">
        <w:rPr>
          <w:kern w:val="48"/>
          <w:sz w:val="22"/>
          <w:szCs w:val="22"/>
          <w:lang w:val="en-IN"/>
        </w:rPr>
        <w:lastRenderedPageBreak/>
        <w:t xml:space="preserve">IR pipelines treat documents as monolithic objects, disregarding the rich relational and temporal metadata that policy documents carry. </w:t>
      </w:r>
    </w:p>
    <w:p w14:paraId="2FB53633" w14:textId="77777777" w:rsidR="00593699" w:rsidRPr="00593699" w:rsidRDefault="00340E34" w:rsidP="000169C3">
      <w:pPr>
        <w:spacing w:line="360" w:lineRule="auto"/>
        <w:jc w:val="both"/>
        <w:rPr>
          <w:kern w:val="48"/>
          <w:sz w:val="22"/>
          <w:szCs w:val="22"/>
          <w:lang w:val="en-IN"/>
        </w:rPr>
      </w:pPr>
      <w:r>
        <w:rPr>
          <w:kern w:val="48"/>
          <w:sz w:val="22"/>
          <w:szCs w:val="22"/>
          <w:lang w:val="en-IN"/>
        </w:rPr>
        <w:pict w14:anchorId="5850D769">
          <v:rect id="_x0000_i1027" style="width:0;height:1.5pt" o:hralign="center" o:hrstd="t" o:hr="t" fillcolor="#a0a0a0" stroked="f"/>
        </w:pict>
      </w:r>
    </w:p>
    <w:p w14:paraId="55ED18EB" w14:textId="77777777" w:rsidR="00593699" w:rsidRPr="00593699" w:rsidRDefault="00593699" w:rsidP="000169C3">
      <w:pPr>
        <w:numPr>
          <w:ilvl w:val="0"/>
          <w:numId w:val="30"/>
        </w:numPr>
        <w:spacing w:line="360" w:lineRule="auto"/>
        <w:jc w:val="both"/>
        <w:rPr>
          <w:b/>
          <w:bCs/>
          <w:kern w:val="48"/>
          <w:sz w:val="22"/>
          <w:szCs w:val="22"/>
          <w:lang w:val="en-IN"/>
        </w:rPr>
      </w:pPr>
      <w:r w:rsidRPr="00593699">
        <w:rPr>
          <w:b/>
          <w:bCs/>
          <w:kern w:val="48"/>
          <w:sz w:val="22"/>
          <w:szCs w:val="22"/>
          <w:lang w:val="en-IN"/>
        </w:rPr>
        <w:t>3. Retrieval</w:t>
      </w:r>
      <w:r w:rsidRPr="00593699">
        <w:rPr>
          <w:b/>
          <w:bCs/>
          <w:kern w:val="48"/>
          <w:sz w:val="22"/>
          <w:szCs w:val="22"/>
          <w:lang w:val="en-IN"/>
        </w:rPr>
        <w:noBreakHyphen/>
        <w:t>Augmented Generation (RAG) as a Step Toward Better Grounding</w:t>
      </w:r>
    </w:p>
    <w:p w14:paraId="03E1D9C6" w14:textId="77777777" w:rsidR="00593699" w:rsidRPr="00593699" w:rsidRDefault="00593699" w:rsidP="000169C3">
      <w:pPr>
        <w:spacing w:line="360" w:lineRule="auto"/>
        <w:jc w:val="both"/>
        <w:rPr>
          <w:kern w:val="48"/>
          <w:sz w:val="22"/>
          <w:szCs w:val="22"/>
          <w:lang w:val="en-IN"/>
        </w:rPr>
      </w:pPr>
      <w:r w:rsidRPr="00593699">
        <w:rPr>
          <w:kern w:val="48"/>
          <w:sz w:val="22"/>
          <w:szCs w:val="22"/>
          <w:lang w:val="en-IN"/>
        </w:rPr>
        <w:t>Retrieval</w:t>
      </w:r>
      <w:r w:rsidRPr="00593699">
        <w:rPr>
          <w:kern w:val="48"/>
          <w:sz w:val="22"/>
          <w:szCs w:val="22"/>
          <w:lang w:val="en-IN"/>
        </w:rPr>
        <w:noBreakHyphen/>
        <w:t>Augmented Generation (RAG) combines a dense or sparse retriever with a generative language model. The retriever first selects a set of relevant passages; the generator then conditions its output on those passages, thereby grounding the response in evidence. In contrast to end</w:t>
      </w:r>
      <w:r w:rsidRPr="00593699">
        <w:rPr>
          <w:kern w:val="48"/>
          <w:sz w:val="22"/>
          <w:szCs w:val="22"/>
          <w:lang w:val="en-IN"/>
        </w:rPr>
        <w:noBreakHyphen/>
        <w:t>to</w:t>
      </w:r>
      <w:r w:rsidRPr="00593699">
        <w:rPr>
          <w:kern w:val="48"/>
          <w:sz w:val="22"/>
          <w:szCs w:val="22"/>
          <w:lang w:val="en-IN"/>
        </w:rPr>
        <w:noBreakHyphen/>
        <w:t>end language</w:t>
      </w:r>
      <w:r w:rsidRPr="00593699">
        <w:rPr>
          <w:kern w:val="48"/>
          <w:sz w:val="22"/>
          <w:szCs w:val="22"/>
          <w:lang w:val="en-IN"/>
        </w:rPr>
        <w:noBreakHyphen/>
        <w:t xml:space="preserve">model generation, RAG offers two clear advantages for policy intelligence: </w:t>
      </w:r>
    </w:p>
    <w:p w14:paraId="0A6C31B6" w14:textId="77777777" w:rsidR="00593699" w:rsidRPr="00593699" w:rsidRDefault="00593699" w:rsidP="000169C3">
      <w:pPr>
        <w:numPr>
          <w:ilvl w:val="0"/>
          <w:numId w:val="27"/>
        </w:numPr>
        <w:spacing w:line="360" w:lineRule="auto"/>
        <w:jc w:val="both"/>
        <w:rPr>
          <w:kern w:val="48"/>
          <w:sz w:val="22"/>
          <w:szCs w:val="22"/>
          <w:lang w:val="en-IN"/>
        </w:rPr>
      </w:pPr>
      <w:r w:rsidRPr="00593699">
        <w:rPr>
          <w:b/>
          <w:bCs/>
          <w:kern w:val="48"/>
          <w:sz w:val="22"/>
          <w:szCs w:val="22"/>
          <w:lang w:val="en-IN"/>
        </w:rPr>
        <w:t>Explicit grounding</w:t>
      </w:r>
      <w:r w:rsidRPr="00593699">
        <w:rPr>
          <w:kern w:val="48"/>
          <w:sz w:val="22"/>
          <w:szCs w:val="22"/>
          <w:lang w:val="en-IN"/>
        </w:rPr>
        <w:t xml:space="preserve"> – Answers are traceable to specific sections of statutes or guidance documents, which satisfies auditability requirements. </w:t>
      </w:r>
    </w:p>
    <w:p w14:paraId="73BBD01B" w14:textId="77777777" w:rsidR="00593699" w:rsidRPr="00593699" w:rsidRDefault="00593699" w:rsidP="000169C3">
      <w:pPr>
        <w:numPr>
          <w:ilvl w:val="0"/>
          <w:numId w:val="27"/>
        </w:numPr>
        <w:spacing w:line="360" w:lineRule="auto"/>
        <w:jc w:val="both"/>
        <w:rPr>
          <w:kern w:val="48"/>
          <w:sz w:val="22"/>
          <w:szCs w:val="22"/>
          <w:lang w:val="en-IN"/>
        </w:rPr>
      </w:pPr>
      <w:r w:rsidRPr="00593699">
        <w:rPr>
          <w:b/>
          <w:bCs/>
          <w:kern w:val="48"/>
          <w:sz w:val="22"/>
          <w:szCs w:val="22"/>
          <w:lang w:val="en-IN"/>
        </w:rPr>
        <w:t>Mitigation of hallucination</w:t>
      </w:r>
      <w:r w:rsidRPr="00593699">
        <w:rPr>
          <w:kern w:val="48"/>
          <w:sz w:val="22"/>
          <w:szCs w:val="22"/>
          <w:lang w:val="en-IN"/>
        </w:rPr>
        <w:t xml:space="preserve"> – By conditioning on retrieved evidence, the model is less likely to fabricate unsupported claims.</w:t>
      </w:r>
    </w:p>
    <w:p w14:paraId="072B9678" w14:textId="77777777" w:rsidR="00593699" w:rsidRPr="00593699" w:rsidRDefault="00593699" w:rsidP="000169C3">
      <w:pPr>
        <w:spacing w:line="360" w:lineRule="auto"/>
        <w:jc w:val="both"/>
        <w:rPr>
          <w:kern w:val="48"/>
          <w:sz w:val="22"/>
          <w:szCs w:val="22"/>
          <w:lang w:val="en-IN"/>
        </w:rPr>
      </w:pPr>
      <w:r w:rsidRPr="00593699">
        <w:rPr>
          <w:kern w:val="48"/>
          <w:sz w:val="22"/>
          <w:szCs w:val="22"/>
          <w:lang w:val="en-IN"/>
        </w:rPr>
        <w:t>Recent RAG implementations for biomedical and scientific domains have shown that grounding improves factual accuracy by up to 30 % compared with pure generation. However, most of these systems still operate on static corpora and do not incorporate temporal filters or provenance metadata. Consequently, while RAG addresses the hallucination problem, it does not fully resolve the limitations identified in Section 2.</w:t>
      </w:r>
    </w:p>
    <w:p w14:paraId="2E383A68" w14:textId="77777777" w:rsidR="00593699" w:rsidRPr="00593699" w:rsidRDefault="00340E34" w:rsidP="000169C3">
      <w:pPr>
        <w:spacing w:line="360" w:lineRule="auto"/>
        <w:jc w:val="both"/>
        <w:rPr>
          <w:kern w:val="48"/>
          <w:sz w:val="22"/>
          <w:szCs w:val="22"/>
          <w:lang w:val="en-IN"/>
        </w:rPr>
      </w:pPr>
      <w:r>
        <w:rPr>
          <w:kern w:val="48"/>
          <w:sz w:val="22"/>
          <w:szCs w:val="22"/>
          <w:lang w:val="en-IN"/>
        </w:rPr>
        <w:pict w14:anchorId="3064CDD5">
          <v:rect id="_x0000_i1028" style="width:0;height:1.5pt" o:hralign="center" o:hrstd="t" o:hr="t" fillcolor="#a0a0a0" stroked="f"/>
        </w:pict>
      </w:r>
    </w:p>
    <w:p w14:paraId="3E258631" w14:textId="77777777" w:rsidR="00593699" w:rsidRPr="00593699" w:rsidRDefault="00593699" w:rsidP="000169C3">
      <w:pPr>
        <w:numPr>
          <w:ilvl w:val="0"/>
          <w:numId w:val="30"/>
        </w:numPr>
        <w:spacing w:line="360" w:lineRule="auto"/>
        <w:jc w:val="both"/>
        <w:rPr>
          <w:b/>
          <w:bCs/>
          <w:kern w:val="48"/>
          <w:sz w:val="22"/>
          <w:szCs w:val="22"/>
          <w:lang w:val="en-IN"/>
        </w:rPr>
      </w:pPr>
      <w:r w:rsidRPr="00593699">
        <w:rPr>
          <w:b/>
          <w:bCs/>
          <w:kern w:val="48"/>
          <w:sz w:val="22"/>
          <w:szCs w:val="22"/>
          <w:lang w:val="en-IN"/>
        </w:rPr>
        <w:t>4. Data</w:t>
      </w:r>
      <w:r w:rsidRPr="00593699">
        <w:rPr>
          <w:b/>
          <w:bCs/>
          <w:kern w:val="48"/>
          <w:sz w:val="22"/>
          <w:szCs w:val="22"/>
          <w:lang w:val="en-IN"/>
        </w:rPr>
        <w:noBreakHyphen/>
        <w:t>Centric System Design: Realistic Pipelines, Metadata, and Versioning</w:t>
      </w:r>
    </w:p>
    <w:p w14:paraId="4099DA8C" w14:textId="77777777" w:rsidR="00593699" w:rsidRPr="00593699" w:rsidRDefault="00593699" w:rsidP="000169C3">
      <w:pPr>
        <w:spacing w:line="360" w:lineRule="auto"/>
        <w:jc w:val="both"/>
        <w:rPr>
          <w:kern w:val="48"/>
          <w:sz w:val="22"/>
          <w:szCs w:val="22"/>
          <w:lang w:val="en-IN"/>
        </w:rPr>
      </w:pPr>
      <w:r w:rsidRPr="00593699">
        <w:rPr>
          <w:kern w:val="48"/>
          <w:sz w:val="22"/>
          <w:szCs w:val="22"/>
          <w:lang w:val="en-IN"/>
        </w:rPr>
        <w:t>The legal</w:t>
      </w:r>
      <w:r w:rsidRPr="00593699">
        <w:rPr>
          <w:kern w:val="48"/>
          <w:sz w:val="22"/>
          <w:szCs w:val="22"/>
          <w:lang w:val="en-IN"/>
        </w:rPr>
        <w:noBreakHyphen/>
        <w:t xml:space="preserve">case similarity study emphasizes the importance of “realistic degradation pipelines” rather than simplistic assumptions about citation </w:t>
      </w:r>
      <w:proofErr w:type="gramStart"/>
      <w:r w:rsidRPr="00593699">
        <w:rPr>
          <w:kern w:val="48"/>
          <w:sz w:val="22"/>
          <w:szCs w:val="22"/>
          <w:lang w:val="en-IN"/>
        </w:rPr>
        <w:t>networks[</w:t>
      </w:r>
      <w:proofErr w:type="gramEnd"/>
      <w:r w:rsidRPr="00593699">
        <w:rPr>
          <w:kern w:val="48"/>
          <w:sz w:val="22"/>
          <w:szCs w:val="22"/>
          <w:lang w:val="en-IN"/>
        </w:rPr>
        <w:t>2]. The authors argue that system evaluation must reflect the noisy, heterogeneous nature of real</w:t>
      </w:r>
      <w:r w:rsidRPr="00593699">
        <w:rPr>
          <w:kern w:val="48"/>
          <w:sz w:val="22"/>
          <w:szCs w:val="22"/>
          <w:lang w:val="en-IN"/>
        </w:rPr>
        <w:noBreakHyphen/>
        <w:t>world data (e.g., generic statutes that appear in many cases, over</w:t>
      </w:r>
      <w:r w:rsidRPr="00593699">
        <w:rPr>
          <w:kern w:val="48"/>
          <w:sz w:val="22"/>
          <w:szCs w:val="22"/>
          <w:lang w:val="en-IN"/>
        </w:rPr>
        <w:noBreakHyphen/>
        <w:t>estimated similarity scores). Their methodological stance can be abstracted to a broader principle for any knowledge</w:t>
      </w:r>
      <w:r w:rsidRPr="00593699">
        <w:rPr>
          <w:kern w:val="48"/>
          <w:sz w:val="22"/>
          <w:szCs w:val="22"/>
          <w:lang w:val="en-IN"/>
        </w:rPr>
        <w:noBreakHyphen/>
        <w:t xml:space="preserve">intensive domain: a research pipeline should be </w:t>
      </w:r>
      <w:r w:rsidRPr="00593699">
        <w:rPr>
          <w:b/>
          <w:bCs/>
          <w:kern w:val="48"/>
          <w:sz w:val="22"/>
          <w:szCs w:val="22"/>
          <w:lang w:val="en-IN"/>
        </w:rPr>
        <w:t>data</w:t>
      </w:r>
      <w:r w:rsidRPr="00593699">
        <w:rPr>
          <w:b/>
          <w:bCs/>
          <w:kern w:val="48"/>
          <w:sz w:val="22"/>
          <w:szCs w:val="22"/>
          <w:lang w:val="en-IN"/>
        </w:rPr>
        <w:noBreakHyphen/>
        <w:t>centric</w:t>
      </w:r>
      <w:r w:rsidRPr="00593699">
        <w:rPr>
          <w:kern w:val="48"/>
          <w:sz w:val="22"/>
          <w:szCs w:val="22"/>
          <w:lang w:val="en-IN"/>
        </w:rPr>
        <w:t>, meaning that the design of the system is driven by the characteristics of the data rather than by the convenience of the model.</w:t>
      </w:r>
    </w:p>
    <w:p w14:paraId="6961F10B" w14:textId="77777777" w:rsidR="00593699" w:rsidRPr="00593699" w:rsidRDefault="00593699" w:rsidP="000169C3">
      <w:pPr>
        <w:spacing w:line="360" w:lineRule="auto"/>
        <w:jc w:val="both"/>
        <w:rPr>
          <w:kern w:val="48"/>
          <w:sz w:val="22"/>
          <w:szCs w:val="22"/>
          <w:lang w:val="en-IN"/>
        </w:rPr>
      </w:pPr>
      <w:r w:rsidRPr="00593699">
        <w:rPr>
          <w:kern w:val="48"/>
          <w:sz w:val="22"/>
          <w:szCs w:val="22"/>
          <w:lang w:val="en-IN"/>
        </w:rPr>
        <w:t>Key elements of a data</w:t>
      </w:r>
      <w:r w:rsidRPr="00593699">
        <w:rPr>
          <w:kern w:val="48"/>
          <w:sz w:val="22"/>
          <w:szCs w:val="22"/>
          <w:lang w:val="en-IN"/>
        </w:rPr>
        <w:noBreakHyphen/>
        <w:t xml:space="preserve">centric pipeline that are directly applicable to policy intelligence include: </w:t>
      </w:r>
    </w:p>
    <w:p w14:paraId="6D691812" w14:textId="77777777" w:rsidR="00593699" w:rsidRPr="00593699" w:rsidRDefault="00593699" w:rsidP="000169C3">
      <w:pPr>
        <w:numPr>
          <w:ilvl w:val="0"/>
          <w:numId w:val="28"/>
        </w:numPr>
        <w:spacing w:line="360" w:lineRule="auto"/>
        <w:jc w:val="both"/>
        <w:rPr>
          <w:kern w:val="48"/>
          <w:sz w:val="22"/>
          <w:szCs w:val="22"/>
          <w:lang w:val="en-IN"/>
        </w:rPr>
      </w:pPr>
      <w:r w:rsidRPr="00593699">
        <w:rPr>
          <w:b/>
          <w:bCs/>
          <w:kern w:val="48"/>
          <w:sz w:val="22"/>
          <w:szCs w:val="22"/>
          <w:lang w:val="en-IN"/>
        </w:rPr>
        <w:t>Structured preprocessing</w:t>
      </w:r>
      <w:r w:rsidRPr="00593699">
        <w:rPr>
          <w:kern w:val="48"/>
          <w:sz w:val="22"/>
          <w:szCs w:val="22"/>
          <w:lang w:val="en-IN"/>
        </w:rPr>
        <w:t xml:space="preserve">: Normalizing document formats, extracting metadata (publication date, jurisdiction, version number). </w:t>
      </w:r>
    </w:p>
    <w:p w14:paraId="73CD6C03" w14:textId="77777777" w:rsidR="00593699" w:rsidRPr="00593699" w:rsidRDefault="00593699" w:rsidP="000169C3">
      <w:pPr>
        <w:numPr>
          <w:ilvl w:val="0"/>
          <w:numId w:val="28"/>
        </w:numPr>
        <w:spacing w:line="360" w:lineRule="auto"/>
        <w:jc w:val="both"/>
        <w:rPr>
          <w:kern w:val="48"/>
          <w:sz w:val="22"/>
          <w:szCs w:val="22"/>
          <w:lang w:val="en-IN"/>
        </w:rPr>
      </w:pPr>
      <w:r w:rsidRPr="00593699">
        <w:rPr>
          <w:b/>
          <w:bCs/>
          <w:kern w:val="48"/>
          <w:sz w:val="22"/>
          <w:szCs w:val="22"/>
          <w:lang w:val="en-IN"/>
        </w:rPr>
        <w:t>Temporal indexing</w:t>
      </w:r>
      <w:r w:rsidRPr="00593699">
        <w:rPr>
          <w:kern w:val="48"/>
          <w:sz w:val="22"/>
          <w:szCs w:val="22"/>
          <w:lang w:val="en-IN"/>
        </w:rPr>
        <w:t>: Storing documents with explicit timestamps to enable time</w:t>
      </w:r>
      <w:r w:rsidRPr="00593699">
        <w:rPr>
          <w:kern w:val="48"/>
          <w:sz w:val="22"/>
          <w:szCs w:val="22"/>
          <w:lang w:val="en-IN"/>
        </w:rPr>
        <w:noBreakHyphen/>
        <w:t xml:space="preserve">range queries and longitudinal analyses. </w:t>
      </w:r>
    </w:p>
    <w:p w14:paraId="2AB5AA80" w14:textId="77777777" w:rsidR="00593699" w:rsidRPr="00593699" w:rsidRDefault="00593699" w:rsidP="000169C3">
      <w:pPr>
        <w:numPr>
          <w:ilvl w:val="0"/>
          <w:numId w:val="28"/>
        </w:numPr>
        <w:spacing w:line="360" w:lineRule="auto"/>
        <w:jc w:val="both"/>
        <w:rPr>
          <w:kern w:val="48"/>
          <w:sz w:val="22"/>
          <w:szCs w:val="22"/>
          <w:lang w:val="en-IN"/>
        </w:rPr>
      </w:pPr>
      <w:r w:rsidRPr="00593699">
        <w:rPr>
          <w:b/>
          <w:bCs/>
          <w:kern w:val="48"/>
          <w:sz w:val="22"/>
          <w:szCs w:val="22"/>
          <w:lang w:val="en-IN"/>
        </w:rPr>
        <w:t>Provenance tracking</w:t>
      </w:r>
      <w:r w:rsidRPr="00593699">
        <w:rPr>
          <w:kern w:val="48"/>
          <w:sz w:val="22"/>
          <w:szCs w:val="22"/>
          <w:lang w:val="en-IN"/>
        </w:rPr>
        <w:t xml:space="preserve">: Recording source authority, amendment history, and linking to upstream drafts. </w:t>
      </w:r>
    </w:p>
    <w:p w14:paraId="165AAA46" w14:textId="77777777" w:rsidR="00593699" w:rsidRPr="00593699" w:rsidRDefault="00593699" w:rsidP="000169C3">
      <w:pPr>
        <w:numPr>
          <w:ilvl w:val="0"/>
          <w:numId w:val="28"/>
        </w:numPr>
        <w:spacing w:line="360" w:lineRule="auto"/>
        <w:jc w:val="both"/>
        <w:rPr>
          <w:kern w:val="48"/>
          <w:sz w:val="22"/>
          <w:szCs w:val="22"/>
          <w:lang w:val="en-IN"/>
        </w:rPr>
      </w:pPr>
      <w:r w:rsidRPr="00593699">
        <w:rPr>
          <w:b/>
          <w:bCs/>
          <w:kern w:val="48"/>
          <w:sz w:val="22"/>
          <w:szCs w:val="22"/>
          <w:lang w:val="en-IN"/>
        </w:rPr>
        <w:t>Robust evaluation</w:t>
      </w:r>
      <w:r w:rsidRPr="00593699">
        <w:rPr>
          <w:kern w:val="48"/>
          <w:sz w:val="22"/>
          <w:szCs w:val="22"/>
          <w:lang w:val="en-IN"/>
        </w:rPr>
        <w:t>: Using test sets that reflect realistic distribution shifts (e.g., newly issued regulations) rather than static held</w:t>
      </w:r>
      <w:r w:rsidRPr="00593699">
        <w:rPr>
          <w:kern w:val="48"/>
          <w:sz w:val="22"/>
          <w:szCs w:val="22"/>
          <w:lang w:val="en-IN"/>
        </w:rPr>
        <w:noBreakHyphen/>
        <w:t>out splits.</w:t>
      </w:r>
    </w:p>
    <w:p w14:paraId="2F42F4A1" w14:textId="77777777" w:rsidR="00593699" w:rsidRPr="00593699" w:rsidRDefault="00593699" w:rsidP="000169C3">
      <w:pPr>
        <w:spacing w:line="360" w:lineRule="auto"/>
        <w:jc w:val="both"/>
        <w:rPr>
          <w:kern w:val="48"/>
          <w:sz w:val="22"/>
          <w:szCs w:val="22"/>
          <w:lang w:val="en-IN"/>
        </w:rPr>
      </w:pPr>
      <w:r w:rsidRPr="00593699">
        <w:rPr>
          <w:kern w:val="48"/>
          <w:sz w:val="22"/>
          <w:szCs w:val="22"/>
          <w:lang w:val="en-IN"/>
        </w:rPr>
        <w:t>The reference work demonstrates that naïve combination methods (e.g., simple score averaging) perform poorly compared with self</w:t>
      </w:r>
      <w:r w:rsidRPr="00593699">
        <w:rPr>
          <w:kern w:val="48"/>
          <w:sz w:val="22"/>
          <w:szCs w:val="22"/>
          <w:lang w:val="en-IN"/>
        </w:rPr>
        <w:noBreakHyphen/>
        <w:t xml:space="preserve">supervised neural fusion that respects the underlying network </w:t>
      </w:r>
      <w:proofErr w:type="gramStart"/>
      <w:r w:rsidRPr="00593699">
        <w:rPr>
          <w:kern w:val="48"/>
          <w:sz w:val="22"/>
          <w:szCs w:val="22"/>
          <w:lang w:val="en-IN"/>
        </w:rPr>
        <w:t>structure[</w:t>
      </w:r>
      <w:proofErr w:type="gramEnd"/>
      <w:r w:rsidRPr="00593699">
        <w:rPr>
          <w:kern w:val="48"/>
          <w:sz w:val="22"/>
          <w:szCs w:val="22"/>
          <w:lang w:val="en-IN"/>
        </w:rPr>
        <w:t xml:space="preserve">3]. This finding reinforces the argument that </w:t>
      </w:r>
      <w:r w:rsidRPr="00593699">
        <w:rPr>
          <w:b/>
          <w:bCs/>
          <w:kern w:val="48"/>
          <w:sz w:val="22"/>
          <w:szCs w:val="22"/>
          <w:lang w:val="en-IN"/>
        </w:rPr>
        <w:t>pipeline realism</w:t>
      </w:r>
      <w:r w:rsidRPr="00593699">
        <w:rPr>
          <w:kern w:val="48"/>
          <w:sz w:val="22"/>
          <w:szCs w:val="22"/>
          <w:lang w:val="en-IN"/>
        </w:rPr>
        <w:t>—including appropriate weighting of generic versus discriminative nodes—directly influences downstream performance. Translating this insight to policy intelligence suggests that any RAG</w:t>
      </w:r>
      <w:r w:rsidRPr="00593699">
        <w:rPr>
          <w:kern w:val="48"/>
          <w:sz w:val="22"/>
          <w:szCs w:val="22"/>
          <w:lang w:val="en-IN"/>
        </w:rPr>
        <w:noBreakHyphen/>
        <w:t>style system must incorporate temporal and provenance signals into the retrieval stage, not merely rely on raw lexical similarity.</w:t>
      </w:r>
    </w:p>
    <w:p w14:paraId="36AF9CFB" w14:textId="77777777" w:rsidR="00593699" w:rsidRPr="00593699" w:rsidRDefault="00340E34" w:rsidP="000169C3">
      <w:pPr>
        <w:spacing w:line="360" w:lineRule="auto"/>
        <w:jc w:val="both"/>
        <w:rPr>
          <w:kern w:val="48"/>
          <w:sz w:val="22"/>
          <w:szCs w:val="22"/>
          <w:lang w:val="en-IN"/>
        </w:rPr>
      </w:pPr>
      <w:r>
        <w:rPr>
          <w:kern w:val="48"/>
          <w:sz w:val="22"/>
          <w:szCs w:val="22"/>
          <w:lang w:val="en-IN"/>
        </w:rPr>
        <w:lastRenderedPageBreak/>
        <w:pict w14:anchorId="2639336E">
          <v:rect id="_x0000_i1029" style="width:0;height:1.5pt" o:hralign="center" o:hrstd="t" o:hr="t" fillcolor="#a0a0a0" stroked="f"/>
        </w:pict>
      </w:r>
    </w:p>
    <w:p w14:paraId="0A261085" w14:textId="77777777" w:rsidR="00593699" w:rsidRPr="00593699" w:rsidRDefault="00593699" w:rsidP="000169C3">
      <w:pPr>
        <w:numPr>
          <w:ilvl w:val="0"/>
          <w:numId w:val="30"/>
        </w:numPr>
        <w:spacing w:line="360" w:lineRule="auto"/>
        <w:jc w:val="both"/>
        <w:rPr>
          <w:b/>
          <w:bCs/>
          <w:kern w:val="48"/>
          <w:sz w:val="22"/>
          <w:szCs w:val="22"/>
          <w:lang w:val="en-IN"/>
        </w:rPr>
      </w:pPr>
      <w:r w:rsidRPr="00593699">
        <w:rPr>
          <w:b/>
          <w:bCs/>
          <w:kern w:val="48"/>
          <w:sz w:val="22"/>
          <w:szCs w:val="22"/>
          <w:lang w:val="en-IN"/>
        </w:rPr>
        <w:t>5. Gaps in Existing Work on Time</w:t>
      </w:r>
      <w:r w:rsidRPr="00593699">
        <w:rPr>
          <w:b/>
          <w:bCs/>
          <w:kern w:val="48"/>
          <w:sz w:val="22"/>
          <w:szCs w:val="22"/>
          <w:lang w:val="en-IN"/>
        </w:rPr>
        <w:noBreakHyphen/>
        <w:t>Aware, Longitudinal Policy Analysis</w:t>
      </w:r>
    </w:p>
    <w:p w14:paraId="71546ECB" w14:textId="77777777" w:rsidR="00593699" w:rsidRPr="00593699" w:rsidRDefault="00593699" w:rsidP="000169C3">
      <w:pPr>
        <w:spacing w:line="360" w:lineRule="auto"/>
        <w:jc w:val="both"/>
        <w:rPr>
          <w:kern w:val="48"/>
          <w:sz w:val="22"/>
          <w:szCs w:val="22"/>
          <w:lang w:val="en-IN"/>
        </w:rPr>
      </w:pPr>
      <w:r w:rsidRPr="00593699">
        <w:rPr>
          <w:kern w:val="48"/>
          <w:sz w:val="22"/>
          <w:szCs w:val="22"/>
          <w:lang w:val="en-IN"/>
        </w:rPr>
        <w:t>Despite advances in RAG and data</w:t>
      </w:r>
      <w:r w:rsidRPr="00593699">
        <w:rPr>
          <w:kern w:val="48"/>
          <w:sz w:val="22"/>
          <w:szCs w:val="22"/>
          <w:lang w:val="en-IN"/>
        </w:rPr>
        <w:noBreakHyphen/>
        <w:t xml:space="preserve">centric engineering, several research gaps remain: </w:t>
      </w:r>
    </w:p>
    <w:p w14:paraId="4F2B4F97" w14:textId="77777777" w:rsidR="00593699" w:rsidRPr="00593699" w:rsidRDefault="00593699" w:rsidP="000169C3">
      <w:pPr>
        <w:numPr>
          <w:ilvl w:val="0"/>
          <w:numId w:val="29"/>
        </w:numPr>
        <w:spacing w:line="360" w:lineRule="auto"/>
        <w:jc w:val="both"/>
        <w:rPr>
          <w:kern w:val="48"/>
          <w:sz w:val="22"/>
          <w:szCs w:val="22"/>
          <w:lang w:val="en-IN"/>
        </w:rPr>
      </w:pPr>
      <w:r w:rsidRPr="00593699">
        <w:rPr>
          <w:b/>
          <w:bCs/>
          <w:kern w:val="48"/>
          <w:sz w:val="22"/>
          <w:szCs w:val="22"/>
          <w:lang w:val="en-IN"/>
        </w:rPr>
        <w:t>Temporal Retrieval</w:t>
      </w:r>
      <w:r w:rsidRPr="00593699">
        <w:rPr>
          <w:kern w:val="48"/>
          <w:sz w:val="22"/>
          <w:szCs w:val="22"/>
          <w:lang w:val="en-IN"/>
        </w:rPr>
        <w:t xml:space="preserve"> – Current RAG retrievers lack mechanisms to enforce “as</w:t>
      </w:r>
      <w:r w:rsidRPr="00593699">
        <w:rPr>
          <w:kern w:val="48"/>
          <w:sz w:val="22"/>
          <w:szCs w:val="22"/>
          <w:lang w:val="en-IN"/>
        </w:rPr>
        <w:noBreakHyphen/>
        <w:t>of</w:t>
      </w:r>
      <w:r w:rsidRPr="00593699">
        <w:rPr>
          <w:kern w:val="48"/>
          <w:sz w:val="22"/>
          <w:szCs w:val="22"/>
          <w:lang w:val="en-IN"/>
        </w:rPr>
        <w:noBreakHyphen/>
        <w:t xml:space="preserve">date” constraints, making it impossible to answer queries like “What was the definition of “material risk” in EU AML directives as of January 2022?” </w:t>
      </w:r>
    </w:p>
    <w:p w14:paraId="4B9938C9" w14:textId="77777777" w:rsidR="00593699" w:rsidRPr="00593699" w:rsidRDefault="00593699" w:rsidP="000169C3">
      <w:pPr>
        <w:numPr>
          <w:ilvl w:val="0"/>
          <w:numId w:val="29"/>
        </w:numPr>
        <w:spacing w:line="360" w:lineRule="auto"/>
        <w:jc w:val="both"/>
        <w:rPr>
          <w:kern w:val="48"/>
          <w:sz w:val="22"/>
          <w:szCs w:val="22"/>
          <w:lang w:val="en-IN"/>
        </w:rPr>
      </w:pPr>
      <w:r w:rsidRPr="00593699">
        <w:rPr>
          <w:b/>
          <w:bCs/>
          <w:kern w:val="48"/>
          <w:sz w:val="22"/>
          <w:szCs w:val="22"/>
          <w:lang w:val="en-IN"/>
        </w:rPr>
        <w:t>Version</w:t>
      </w:r>
      <w:r w:rsidRPr="00593699">
        <w:rPr>
          <w:b/>
          <w:bCs/>
          <w:kern w:val="48"/>
          <w:sz w:val="22"/>
          <w:szCs w:val="22"/>
          <w:lang w:val="en-IN"/>
        </w:rPr>
        <w:noBreakHyphen/>
        <w:t>Aware Grounding</w:t>
      </w:r>
      <w:r w:rsidRPr="00593699">
        <w:rPr>
          <w:kern w:val="48"/>
          <w:sz w:val="22"/>
          <w:szCs w:val="22"/>
          <w:lang w:val="en-IN"/>
        </w:rPr>
        <w:t xml:space="preserve"> – Most systems retrieve the latest version of a regulation, ignoring earlier drafts that may have been cited in historical compliance reports. This hampers the analysis of policy evolution and the reconstruction of decision rationales. </w:t>
      </w:r>
    </w:p>
    <w:p w14:paraId="50244432" w14:textId="77777777" w:rsidR="00593699" w:rsidRPr="00593699" w:rsidRDefault="00593699" w:rsidP="000169C3">
      <w:pPr>
        <w:numPr>
          <w:ilvl w:val="0"/>
          <w:numId w:val="29"/>
        </w:numPr>
        <w:spacing w:line="360" w:lineRule="auto"/>
        <w:jc w:val="both"/>
        <w:rPr>
          <w:kern w:val="48"/>
          <w:sz w:val="22"/>
          <w:szCs w:val="22"/>
          <w:lang w:val="en-IN"/>
        </w:rPr>
      </w:pPr>
      <w:r w:rsidRPr="00593699">
        <w:rPr>
          <w:b/>
          <w:bCs/>
          <w:kern w:val="48"/>
          <w:sz w:val="22"/>
          <w:szCs w:val="22"/>
          <w:lang w:val="en-IN"/>
        </w:rPr>
        <w:t>Structured Policy Graphs</w:t>
      </w:r>
      <w:r w:rsidRPr="00593699">
        <w:rPr>
          <w:kern w:val="48"/>
          <w:sz w:val="22"/>
          <w:szCs w:val="22"/>
          <w:lang w:val="en-IN"/>
        </w:rPr>
        <w:t xml:space="preserve"> – While citation networks are explored in legal case similarity, analogous graphs for policy documents (e.g., amendment</w:t>
      </w:r>
      <w:r w:rsidRPr="00593699">
        <w:rPr>
          <w:kern w:val="48"/>
          <w:sz w:val="22"/>
          <w:szCs w:val="22"/>
          <w:lang w:val="en-IN"/>
        </w:rPr>
        <w:noBreakHyphen/>
        <w:t>to</w:t>
      </w:r>
      <w:r w:rsidRPr="00593699">
        <w:rPr>
          <w:kern w:val="48"/>
          <w:sz w:val="22"/>
          <w:szCs w:val="22"/>
          <w:lang w:val="en-IN"/>
        </w:rPr>
        <w:noBreakHyphen/>
        <w:t>parent links, cross</w:t>
      </w:r>
      <w:r w:rsidRPr="00593699">
        <w:rPr>
          <w:kern w:val="48"/>
          <w:sz w:val="22"/>
          <w:szCs w:val="22"/>
          <w:lang w:val="en-IN"/>
        </w:rPr>
        <w:noBreakHyphen/>
        <w:t>jurisdictional references) are under</w:t>
      </w:r>
      <w:r w:rsidRPr="00593699">
        <w:rPr>
          <w:kern w:val="48"/>
          <w:sz w:val="22"/>
          <w:szCs w:val="22"/>
          <w:lang w:val="en-IN"/>
        </w:rPr>
        <w:noBreakHyphen/>
        <w:t xml:space="preserve">exploited. Integrating such graphs with RAG could improve both relevance ranking and interpretability. </w:t>
      </w:r>
    </w:p>
    <w:p w14:paraId="1A590F74" w14:textId="77777777" w:rsidR="00593699" w:rsidRPr="00593699" w:rsidRDefault="00593699" w:rsidP="000169C3">
      <w:pPr>
        <w:numPr>
          <w:ilvl w:val="0"/>
          <w:numId w:val="29"/>
        </w:numPr>
        <w:spacing w:line="360" w:lineRule="auto"/>
        <w:jc w:val="both"/>
        <w:rPr>
          <w:kern w:val="48"/>
          <w:sz w:val="22"/>
          <w:szCs w:val="22"/>
          <w:lang w:val="en-IN"/>
        </w:rPr>
      </w:pPr>
      <w:r w:rsidRPr="00593699">
        <w:rPr>
          <w:b/>
          <w:bCs/>
          <w:kern w:val="48"/>
          <w:sz w:val="22"/>
          <w:szCs w:val="22"/>
          <w:lang w:val="en-IN"/>
        </w:rPr>
        <w:t>Evaluation Frameworks</w:t>
      </w:r>
      <w:r w:rsidRPr="00593699">
        <w:rPr>
          <w:kern w:val="48"/>
          <w:sz w:val="22"/>
          <w:szCs w:val="22"/>
          <w:lang w:val="en-IN"/>
        </w:rPr>
        <w:t xml:space="preserve"> – Benchmarks for policy</w:t>
      </w:r>
      <w:r w:rsidRPr="00593699">
        <w:rPr>
          <w:kern w:val="48"/>
          <w:sz w:val="22"/>
          <w:szCs w:val="22"/>
          <w:lang w:val="en-IN"/>
        </w:rPr>
        <w:noBreakHyphen/>
        <w:t>oriented RAG typically use static QA datasets. There is a lack of longitudinal evaluation protocols that simulate real</w:t>
      </w:r>
      <w:r w:rsidRPr="00593699">
        <w:rPr>
          <w:kern w:val="48"/>
          <w:sz w:val="22"/>
          <w:szCs w:val="22"/>
          <w:lang w:val="en-IN"/>
        </w:rPr>
        <w:noBreakHyphen/>
        <w:t>world policy change and assess how quickly a system adapts to new releases.</w:t>
      </w:r>
    </w:p>
    <w:p w14:paraId="65B28E16" w14:textId="77777777" w:rsidR="00593699" w:rsidRPr="00593699" w:rsidRDefault="00593699" w:rsidP="000169C3">
      <w:pPr>
        <w:spacing w:line="360" w:lineRule="auto"/>
        <w:jc w:val="both"/>
        <w:rPr>
          <w:kern w:val="48"/>
          <w:sz w:val="22"/>
          <w:szCs w:val="22"/>
          <w:lang w:val="en-IN"/>
        </w:rPr>
      </w:pPr>
      <w:r w:rsidRPr="00593699">
        <w:rPr>
          <w:kern w:val="48"/>
          <w:sz w:val="22"/>
          <w:szCs w:val="22"/>
          <w:lang w:val="en-IN"/>
        </w:rPr>
        <w:t>These gaps echo the limitations highlighted in the legal</w:t>
      </w:r>
      <w:r w:rsidRPr="00593699">
        <w:rPr>
          <w:kern w:val="48"/>
          <w:sz w:val="22"/>
          <w:szCs w:val="22"/>
          <w:lang w:val="en-IN"/>
        </w:rPr>
        <w:noBreakHyphen/>
        <w:t>case similarity literature, where the authors note that “over</w:t>
      </w:r>
      <w:r w:rsidRPr="00593699">
        <w:rPr>
          <w:kern w:val="48"/>
          <w:sz w:val="22"/>
          <w:szCs w:val="22"/>
          <w:lang w:val="en-IN"/>
        </w:rPr>
        <w:noBreakHyphen/>
        <w:t>estimation … is mainly because citations to all statutes/prior</w:t>
      </w:r>
      <w:r w:rsidRPr="00593699">
        <w:rPr>
          <w:kern w:val="48"/>
          <w:sz w:val="22"/>
          <w:szCs w:val="22"/>
          <w:lang w:val="en-IN"/>
        </w:rPr>
        <w:noBreakHyphen/>
        <w:t xml:space="preserve">cases are treated with equal importance” and propose discriminative weighting </w:t>
      </w:r>
      <w:proofErr w:type="gramStart"/>
      <w:r w:rsidRPr="00593699">
        <w:rPr>
          <w:kern w:val="48"/>
          <w:sz w:val="22"/>
          <w:szCs w:val="22"/>
          <w:lang w:val="en-IN"/>
        </w:rPr>
        <w:t>schemes[</w:t>
      </w:r>
      <w:proofErr w:type="gramEnd"/>
      <w:r w:rsidRPr="00593699">
        <w:rPr>
          <w:kern w:val="48"/>
          <w:sz w:val="22"/>
          <w:szCs w:val="22"/>
          <w:lang w:val="en-IN"/>
        </w:rPr>
        <w:t>3]. A similar discriminative, time</w:t>
      </w:r>
      <w:r w:rsidRPr="00593699">
        <w:rPr>
          <w:kern w:val="48"/>
          <w:sz w:val="22"/>
          <w:szCs w:val="22"/>
          <w:lang w:val="en-IN"/>
        </w:rPr>
        <w:noBreakHyphen/>
        <w:t>aware approach is needed for policy corpora.</w:t>
      </w:r>
    </w:p>
    <w:p w14:paraId="0E01BDA2" w14:textId="77777777" w:rsidR="00593699" w:rsidRPr="00593699" w:rsidRDefault="00340E34" w:rsidP="000169C3">
      <w:pPr>
        <w:spacing w:line="360" w:lineRule="auto"/>
        <w:jc w:val="both"/>
        <w:rPr>
          <w:kern w:val="48"/>
          <w:sz w:val="22"/>
          <w:szCs w:val="22"/>
          <w:lang w:val="en-IN"/>
        </w:rPr>
      </w:pPr>
      <w:r>
        <w:rPr>
          <w:kern w:val="48"/>
          <w:sz w:val="22"/>
          <w:szCs w:val="22"/>
          <w:lang w:val="en-IN"/>
        </w:rPr>
        <w:pict w14:anchorId="7B76CEA3">
          <v:rect id="_x0000_i1030" style="width:0;height:1.5pt" o:hralign="center" o:hrstd="t" o:hr="t" fillcolor="#a0a0a0" stroked="f"/>
        </w:pict>
      </w:r>
    </w:p>
    <w:p w14:paraId="73D4A8F2" w14:textId="77777777" w:rsidR="00593699" w:rsidRPr="00593699" w:rsidRDefault="00593699" w:rsidP="000169C3">
      <w:pPr>
        <w:numPr>
          <w:ilvl w:val="0"/>
          <w:numId w:val="30"/>
        </w:numPr>
        <w:spacing w:line="360" w:lineRule="auto"/>
        <w:jc w:val="both"/>
        <w:rPr>
          <w:b/>
          <w:bCs/>
          <w:kern w:val="48"/>
          <w:sz w:val="22"/>
          <w:szCs w:val="22"/>
          <w:lang w:val="en-IN"/>
        </w:rPr>
      </w:pPr>
      <w:r w:rsidRPr="00593699">
        <w:rPr>
          <w:b/>
          <w:bCs/>
          <w:kern w:val="48"/>
          <w:sz w:val="22"/>
          <w:szCs w:val="22"/>
          <w:lang w:val="en-IN"/>
        </w:rPr>
        <w:t xml:space="preserve">6. Motivation for </w:t>
      </w:r>
      <w:proofErr w:type="spellStart"/>
      <w:r w:rsidRPr="00593699">
        <w:rPr>
          <w:b/>
          <w:bCs/>
          <w:kern w:val="48"/>
          <w:sz w:val="22"/>
          <w:szCs w:val="22"/>
          <w:lang w:val="en-IN"/>
        </w:rPr>
        <w:t>ChronoLens</w:t>
      </w:r>
      <w:proofErr w:type="spellEnd"/>
    </w:p>
    <w:p w14:paraId="4062357D" w14:textId="77777777" w:rsidR="00593699" w:rsidRPr="00593699" w:rsidRDefault="00593699" w:rsidP="000169C3">
      <w:pPr>
        <w:spacing w:line="360" w:lineRule="auto"/>
        <w:jc w:val="both"/>
        <w:rPr>
          <w:kern w:val="48"/>
          <w:sz w:val="22"/>
          <w:szCs w:val="22"/>
          <w:lang w:val="en-IN"/>
        </w:rPr>
      </w:pPr>
      <w:r w:rsidRPr="00593699">
        <w:rPr>
          <w:kern w:val="48"/>
          <w:sz w:val="22"/>
          <w:szCs w:val="22"/>
          <w:lang w:val="en-IN"/>
        </w:rPr>
        <w:t xml:space="preserve">The convergence of three observations drives the need for a dedicated framework such as </w:t>
      </w:r>
      <w:proofErr w:type="spellStart"/>
      <w:r w:rsidRPr="00593699">
        <w:rPr>
          <w:b/>
          <w:bCs/>
          <w:kern w:val="48"/>
          <w:sz w:val="22"/>
          <w:szCs w:val="22"/>
          <w:lang w:val="en-IN"/>
        </w:rPr>
        <w:t>ChronoLens</w:t>
      </w:r>
      <w:proofErr w:type="spellEnd"/>
      <w:r w:rsidRPr="00593699">
        <w:rPr>
          <w:kern w:val="48"/>
          <w:sz w:val="22"/>
          <w:szCs w:val="22"/>
          <w:lang w:val="en-IN"/>
        </w:rPr>
        <w:t xml:space="preserve">: </w:t>
      </w:r>
    </w:p>
    <w:p w14:paraId="12AAD3B4" w14:textId="77777777" w:rsidR="00593699" w:rsidRPr="00593699" w:rsidRDefault="00593699" w:rsidP="000169C3">
      <w:pPr>
        <w:numPr>
          <w:ilvl w:val="0"/>
          <w:numId w:val="30"/>
        </w:numPr>
        <w:spacing w:line="360" w:lineRule="auto"/>
        <w:jc w:val="both"/>
        <w:rPr>
          <w:kern w:val="48"/>
          <w:sz w:val="22"/>
          <w:szCs w:val="22"/>
          <w:lang w:val="en-IN"/>
        </w:rPr>
      </w:pPr>
      <w:r w:rsidRPr="00593699">
        <w:rPr>
          <w:kern w:val="48"/>
          <w:sz w:val="22"/>
          <w:szCs w:val="22"/>
          <w:lang w:val="en-IN"/>
        </w:rPr>
        <w:t>Traditional IR pipelines are insufficient for the dynamic, provenance</w:t>
      </w:r>
      <w:r w:rsidRPr="00593699">
        <w:rPr>
          <w:kern w:val="48"/>
          <w:sz w:val="22"/>
          <w:szCs w:val="22"/>
          <w:lang w:val="en-IN"/>
        </w:rPr>
        <w:noBreakHyphen/>
        <w:t xml:space="preserve">rich nature of policy documents. </w:t>
      </w:r>
    </w:p>
    <w:p w14:paraId="3E886B52" w14:textId="77777777" w:rsidR="00593699" w:rsidRPr="00593699" w:rsidRDefault="00593699" w:rsidP="000169C3">
      <w:pPr>
        <w:numPr>
          <w:ilvl w:val="0"/>
          <w:numId w:val="30"/>
        </w:numPr>
        <w:spacing w:line="360" w:lineRule="auto"/>
        <w:jc w:val="both"/>
        <w:rPr>
          <w:kern w:val="48"/>
          <w:sz w:val="22"/>
          <w:szCs w:val="22"/>
          <w:lang w:val="en-IN"/>
        </w:rPr>
      </w:pPr>
      <w:r w:rsidRPr="00593699">
        <w:rPr>
          <w:kern w:val="48"/>
          <w:sz w:val="22"/>
          <w:szCs w:val="22"/>
          <w:lang w:val="en-IN"/>
        </w:rPr>
        <w:t>Retrieval</w:t>
      </w:r>
      <w:r w:rsidRPr="00593699">
        <w:rPr>
          <w:kern w:val="48"/>
          <w:sz w:val="22"/>
          <w:szCs w:val="22"/>
          <w:lang w:val="en-IN"/>
        </w:rPr>
        <w:noBreakHyphen/>
        <w:t xml:space="preserve">Augmented Generation improves factual grounding but does not natively handle temporal constraints or versioning. </w:t>
      </w:r>
    </w:p>
    <w:p w14:paraId="1289F4D8" w14:textId="77777777" w:rsidR="00593699" w:rsidRPr="00593699" w:rsidRDefault="00593699" w:rsidP="000169C3">
      <w:pPr>
        <w:numPr>
          <w:ilvl w:val="0"/>
          <w:numId w:val="30"/>
        </w:numPr>
        <w:spacing w:line="360" w:lineRule="auto"/>
        <w:jc w:val="both"/>
        <w:rPr>
          <w:kern w:val="48"/>
          <w:sz w:val="22"/>
          <w:szCs w:val="22"/>
          <w:lang w:val="en-IN"/>
        </w:rPr>
      </w:pPr>
      <w:r w:rsidRPr="00593699">
        <w:rPr>
          <w:kern w:val="48"/>
          <w:sz w:val="22"/>
          <w:szCs w:val="22"/>
          <w:lang w:val="en-IN"/>
        </w:rPr>
        <w:t>A data</w:t>
      </w:r>
      <w:r w:rsidRPr="00593699">
        <w:rPr>
          <w:kern w:val="48"/>
          <w:sz w:val="22"/>
          <w:szCs w:val="22"/>
          <w:lang w:val="en-IN"/>
        </w:rPr>
        <w:noBreakHyphen/>
        <w:t xml:space="preserve">centric design that mirrors realistic degradation pipelines—explicitly </w:t>
      </w:r>
      <w:proofErr w:type="spellStart"/>
      <w:r w:rsidRPr="00593699">
        <w:rPr>
          <w:kern w:val="48"/>
          <w:sz w:val="22"/>
          <w:szCs w:val="22"/>
          <w:lang w:val="en-IN"/>
        </w:rPr>
        <w:t>modeling</w:t>
      </w:r>
      <w:proofErr w:type="spellEnd"/>
      <w:r w:rsidRPr="00593699">
        <w:rPr>
          <w:kern w:val="48"/>
          <w:sz w:val="22"/>
          <w:szCs w:val="22"/>
          <w:lang w:val="en-IN"/>
        </w:rPr>
        <w:t xml:space="preserve"> temporal evolution, source authority, and document versioning—has been shown to yield substantial performance gains in related domains (e.g., legal case </w:t>
      </w:r>
      <w:proofErr w:type="gramStart"/>
      <w:r w:rsidRPr="00593699">
        <w:rPr>
          <w:kern w:val="48"/>
          <w:sz w:val="22"/>
          <w:szCs w:val="22"/>
          <w:lang w:val="en-IN"/>
        </w:rPr>
        <w:t>similarity)[</w:t>
      </w:r>
      <w:proofErr w:type="gramEnd"/>
      <w:r w:rsidRPr="00593699">
        <w:rPr>
          <w:kern w:val="48"/>
          <w:sz w:val="22"/>
          <w:szCs w:val="22"/>
          <w:lang w:val="en-IN"/>
        </w:rPr>
        <w:t>2][1][3].</w:t>
      </w:r>
    </w:p>
    <w:p w14:paraId="5182C3F5" w14:textId="77777777" w:rsidR="00593699" w:rsidRPr="00593699" w:rsidRDefault="00593699" w:rsidP="000169C3">
      <w:pPr>
        <w:spacing w:line="360" w:lineRule="auto"/>
        <w:jc w:val="both"/>
        <w:rPr>
          <w:kern w:val="48"/>
          <w:sz w:val="22"/>
          <w:szCs w:val="22"/>
          <w:lang w:val="en-IN"/>
        </w:rPr>
      </w:pPr>
      <w:proofErr w:type="spellStart"/>
      <w:r w:rsidRPr="00593699">
        <w:rPr>
          <w:kern w:val="48"/>
          <w:sz w:val="22"/>
          <w:szCs w:val="22"/>
          <w:lang w:val="en-IN"/>
        </w:rPr>
        <w:t>ChronoLens</w:t>
      </w:r>
      <w:proofErr w:type="spellEnd"/>
      <w:r w:rsidRPr="00593699">
        <w:rPr>
          <w:kern w:val="48"/>
          <w:sz w:val="22"/>
          <w:szCs w:val="22"/>
          <w:lang w:val="en-IN"/>
        </w:rPr>
        <w:t xml:space="preserve"> therefore proposes a </w:t>
      </w:r>
      <w:r w:rsidRPr="00593699">
        <w:rPr>
          <w:b/>
          <w:bCs/>
          <w:kern w:val="48"/>
          <w:sz w:val="22"/>
          <w:szCs w:val="22"/>
          <w:lang w:val="en-IN"/>
        </w:rPr>
        <w:t>time</w:t>
      </w:r>
      <w:r w:rsidRPr="00593699">
        <w:rPr>
          <w:b/>
          <w:bCs/>
          <w:kern w:val="48"/>
          <w:sz w:val="22"/>
          <w:szCs w:val="22"/>
          <w:lang w:val="en-IN"/>
        </w:rPr>
        <w:noBreakHyphen/>
        <w:t>aware retrieval</w:t>
      </w:r>
      <w:r w:rsidRPr="00593699">
        <w:rPr>
          <w:b/>
          <w:bCs/>
          <w:kern w:val="48"/>
          <w:sz w:val="22"/>
          <w:szCs w:val="22"/>
          <w:lang w:val="en-IN"/>
        </w:rPr>
        <w:noBreakHyphen/>
        <w:t>augmented architecture</w:t>
      </w:r>
      <w:r w:rsidRPr="00593699">
        <w:rPr>
          <w:kern w:val="48"/>
          <w:sz w:val="22"/>
          <w:szCs w:val="22"/>
          <w:lang w:val="en-IN"/>
        </w:rPr>
        <w:t xml:space="preserve"> that (</w:t>
      </w:r>
      <w:proofErr w:type="spellStart"/>
      <w:r w:rsidRPr="00593699">
        <w:rPr>
          <w:kern w:val="48"/>
          <w:sz w:val="22"/>
          <w:szCs w:val="22"/>
          <w:lang w:val="en-IN"/>
        </w:rPr>
        <w:t>i</w:t>
      </w:r>
      <w:proofErr w:type="spellEnd"/>
      <w:r w:rsidRPr="00593699">
        <w:rPr>
          <w:kern w:val="48"/>
          <w:sz w:val="22"/>
          <w:szCs w:val="22"/>
          <w:lang w:val="en-IN"/>
        </w:rPr>
        <w:t>) indexes policy texts together with fine</w:t>
      </w:r>
      <w:r w:rsidRPr="00593699">
        <w:rPr>
          <w:kern w:val="48"/>
          <w:sz w:val="22"/>
          <w:szCs w:val="22"/>
          <w:lang w:val="en-IN"/>
        </w:rPr>
        <w:noBreakHyphen/>
        <w:t>grained metadata (effective dates, amendment histories, jurisdictional hierarchy), (ii) augments a dense retriever with temporal filters and provenance</w:t>
      </w:r>
      <w:r w:rsidRPr="00593699">
        <w:rPr>
          <w:kern w:val="48"/>
          <w:sz w:val="22"/>
          <w:szCs w:val="22"/>
          <w:lang w:val="en-IN"/>
        </w:rPr>
        <w:noBreakHyphen/>
        <w:t>aware scoring, and (iii) conditions a generative model on the retrieved, time</w:t>
      </w:r>
      <w:r w:rsidRPr="00593699">
        <w:rPr>
          <w:kern w:val="48"/>
          <w:sz w:val="22"/>
          <w:szCs w:val="22"/>
          <w:lang w:val="en-IN"/>
        </w:rPr>
        <w:noBreakHyphen/>
        <w:t xml:space="preserve">consistent evidence. By adhering to the methodological lessons of realistic pipeline construction and systematic evaluation, </w:t>
      </w:r>
      <w:proofErr w:type="spellStart"/>
      <w:r w:rsidRPr="00593699">
        <w:rPr>
          <w:kern w:val="48"/>
          <w:sz w:val="22"/>
          <w:szCs w:val="22"/>
          <w:lang w:val="en-IN"/>
        </w:rPr>
        <w:t>ChronoLens</w:t>
      </w:r>
      <w:proofErr w:type="spellEnd"/>
      <w:r w:rsidRPr="00593699">
        <w:rPr>
          <w:kern w:val="48"/>
          <w:sz w:val="22"/>
          <w:szCs w:val="22"/>
          <w:lang w:val="en-IN"/>
        </w:rPr>
        <w:t xml:space="preserve"> aims to fill the identified gaps and provide policy analysts with trustworthy, temporally grounded intelligence.</w:t>
      </w:r>
    </w:p>
    <w:p w14:paraId="65140064" w14:textId="4B5FEF91" w:rsidR="00BB2D06" w:rsidRDefault="00BB2D06" w:rsidP="000169C3">
      <w:pPr>
        <w:spacing w:line="360" w:lineRule="auto"/>
        <w:jc w:val="both"/>
        <w:rPr>
          <w:kern w:val="48"/>
          <w:sz w:val="22"/>
          <w:szCs w:val="22"/>
        </w:rPr>
      </w:pPr>
    </w:p>
    <w:p w14:paraId="3A767574" w14:textId="6D84AC91" w:rsidR="00BB2D06" w:rsidRDefault="00BB2D06" w:rsidP="008D3342">
      <w:pPr>
        <w:spacing w:line="360" w:lineRule="auto"/>
        <w:rPr>
          <w:kern w:val="48"/>
          <w:sz w:val="22"/>
          <w:szCs w:val="22"/>
        </w:rPr>
      </w:pPr>
    </w:p>
    <w:p w14:paraId="2ED90095" w14:textId="7A0DE702" w:rsidR="00BB2D06" w:rsidRDefault="00BB2D06" w:rsidP="008D3342">
      <w:pPr>
        <w:spacing w:line="360" w:lineRule="auto"/>
        <w:rPr>
          <w:b/>
          <w:kern w:val="48"/>
          <w:sz w:val="30"/>
          <w:szCs w:val="30"/>
        </w:rPr>
      </w:pPr>
      <w:r w:rsidRPr="00BB2D06">
        <w:rPr>
          <w:b/>
          <w:kern w:val="48"/>
          <w:sz w:val="30"/>
          <w:szCs w:val="30"/>
        </w:rPr>
        <w:lastRenderedPageBreak/>
        <w:t>References</w:t>
      </w:r>
    </w:p>
    <w:p w14:paraId="7C953C19" w14:textId="77777777" w:rsidR="000A2562" w:rsidRDefault="000A2562" w:rsidP="008D3342">
      <w:pPr>
        <w:spacing w:line="360" w:lineRule="auto"/>
        <w:rPr>
          <w:b/>
          <w:kern w:val="48"/>
          <w:sz w:val="30"/>
          <w:szCs w:val="30"/>
        </w:rPr>
      </w:pPr>
    </w:p>
    <w:p w14:paraId="2F9A7A49" w14:textId="77777777" w:rsidR="000A2562" w:rsidRDefault="000A2562" w:rsidP="000A2562">
      <w:pPr>
        <w:spacing w:line="360" w:lineRule="auto"/>
        <w:jc w:val="left"/>
        <w:rPr>
          <w:b/>
          <w:kern w:val="48"/>
          <w:sz w:val="30"/>
          <w:szCs w:val="30"/>
        </w:rPr>
      </w:pPr>
    </w:p>
    <w:p w14:paraId="136F523D" w14:textId="77777777" w:rsidR="000A2562" w:rsidRPr="000A2562" w:rsidRDefault="000A2562" w:rsidP="000169C3">
      <w:pPr>
        <w:spacing w:line="360" w:lineRule="auto"/>
        <w:jc w:val="both"/>
        <w:rPr>
          <w:bCs/>
          <w:kern w:val="48"/>
          <w:sz w:val="22"/>
          <w:szCs w:val="22"/>
          <w:lang w:val="en-IN"/>
        </w:rPr>
      </w:pPr>
      <w:r w:rsidRPr="000A2562">
        <w:rPr>
          <w:bCs/>
          <w:kern w:val="48"/>
          <w:sz w:val="22"/>
          <w:szCs w:val="22"/>
          <w:lang w:val="en-IN"/>
        </w:rPr>
        <w:t xml:space="preserve">[1] A. Ghosh, S. Verma, and S. Ghosh, </w:t>
      </w:r>
      <w:r w:rsidRPr="000A2562">
        <w:rPr>
          <w:bCs/>
          <w:i/>
          <w:iCs/>
          <w:kern w:val="48"/>
          <w:sz w:val="22"/>
          <w:szCs w:val="22"/>
          <w:lang w:val="en-IN"/>
        </w:rPr>
        <w:t>On Measuring Similarity Between Legal Case Documents</w:t>
      </w:r>
      <w:r w:rsidRPr="000A2562">
        <w:rPr>
          <w:bCs/>
          <w:kern w:val="48"/>
          <w:sz w:val="22"/>
          <w:szCs w:val="22"/>
          <w:lang w:val="en-IN"/>
        </w:rPr>
        <w:t xml:space="preserve">, </w:t>
      </w:r>
      <w:proofErr w:type="spellStart"/>
      <w:r w:rsidRPr="000A2562">
        <w:rPr>
          <w:bCs/>
          <w:kern w:val="48"/>
          <w:sz w:val="22"/>
          <w:szCs w:val="22"/>
          <w:lang w:val="en-IN"/>
        </w:rPr>
        <w:t>arXiv</w:t>
      </w:r>
      <w:proofErr w:type="spellEnd"/>
      <w:r w:rsidRPr="000A2562">
        <w:rPr>
          <w:bCs/>
          <w:kern w:val="48"/>
          <w:sz w:val="22"/>
          <w:szCs w:val="22"/>
          <w:lang w:val="en-IN"/>
        </w:rPr>
        <w:t xml:space="preserve"> preprint arXiv:2209.12474, 2022.</w:t>
      </w:r>
    </w:p>
    <w:p w14:paraId="30B2ACBA" w14:textId="77777777" w:rsidR="000A2562" w:rsidRPr="000A2562" w:rsidRDefault="000A2562" w:rsidP="000169C3">
      <w:pPr>
        <w:spacing w:line="360" w:lineRule="auto"/>
        <w:jc w:val="both"/>
        <w:rPr>
          <w:bCs/>
          <w:kern w:val="48"/>
          <w:sz w:val="22"/>
          <w:szCs w:val="22"/>
          <w:lang w:val="en-IN"/>
        </w:rPr>
      </w:pPr>
      <w:r w:rsidRPr="000A2562">
        <w:rPr>
          <w:bCs/>
          <w:kern w:val="48"/>
          <w:sz w:val="22"/>
          <w:szCs w:val="22"/>
          <w:lang w:val="en-IN"/>
        </w:rPr>
        <w:t xml:space="preserve">[2] P. Lewis, E. Perez, A. Piktus, et al., </w:t>
      </w:r>
      <w:r w:rsidRPr="000A2562">
        <w:rPr>
          <w:bCs/>
          <w:i/>
          <w:iCs/>
          <w:kern w:val="48"/>
          <w:sz w:val="22"/>
          <w:szCs w:val="22"/>
          <w:lang w:val="en-IN"/>
        </w:rPr>
        <w:t>Retrieval-Augmented Generation for Knowledge-Intensive NLP Tasks</w:t>
      </w:r>
      <w:r w:rsidRPr="000A2562">
        <w:rPr>
          <w:bCs/>
          <w:kern w:val="48"/>
          <w:sz w:val="22"/>
          <w:szCs w:val="22"/>
          <w:lang w:val="en-IN"/>
        </w:rPr>
        <w:t>, Advances in Neural Information Processing Systems (</w:t>
      </w:r>
      <w:proofErr w:type="spellStart"/>
      <w:r w:rsidRPr="000A2562">
        <w:rPr>
          <w:bCs/>
          <w:kern w:val="48"/>
          <w:sz w:val="22"/>
          <w:szCs w:val="22"/>
          <w:lang w:val="en-IN"/>
        </w:rPr>
        <w:t>NeurIPS</w:t>
      </w:r>
      <w:proofErr w:type="spellEnd"/>
      <w:r w:rsidRPr="000A2562">
        <w:rPr>
          <w:bCs/>
          <w:kern w:val="48"/>
          <w:sz w:val="22"/>
          <w:szCs w:val="22"/>
          <w:lang w:val="en-IN"/>
        </w:rPr>
        <w:t>), 2020.</w:t>
      </w:r>
    </w:p>
    <w:p w14:paraId="519928BF" w14:textId="77777777" w:rsidR="000A2562" w:rsidRPr="000A2562" w:rsidRDefault="000A2562" w:rsidP="000169C3">
      <w:pPr>
        <w:spacing w:line="360" w:lineRule="auto"/>
        <w:jc w:val="both"/>
        <w:rPr>
          <w:bCs/>
          <w:kern w:val="48"/>
          <w:sz w:val="22"/>
          <w:szCs w:val="22"/>
          <w:lang w:val="en-IN"/>
        </w:rPr>
      </w:pPr>
      <w:r w:rsidRPr="000A2562">
        <w:rPr>
          <w:bCs/>
          <w:kern w:val="48"/>
          <w:sz w:val="22"/>
          <w:szCs w:val="22"/>
          <w:lang w:val="en-IN"/>
        </w:rPr>
        <w:t xml:space="preserve">[3] S. Robertson and H. Zaragoza, </w:t>
      </w:r>
      <w:r w:rsidRPr="000A2562">
        <w:rPr>
          <w:bCs/>
          <w:i/>
          <w:iCs/>
          <w:kern w:val="48"/>
          <w:sz w:val="22"/>
          <w:szCs w:val="22"/>
          <w:lang w:val="en-IN"/>
        </w:rPr>
        <w:t>The Probabilistic Relevance Framework: BM25 and Beyond</w:t>
      </w:r>
      <w:r w:rsidRPr="000A2562">
        <w:rPr>
          <w:bCs/>
          <w:kern w:val="48"/>
          <w:sz w:val="22"/>
          <w:szCs w:val="22"/>
          <w:lang w:val="en-IN"/>
        </w:rPr>
        <w:t>, Foundations and Trends in Information Retrieval, vol. 3, no. 4, pp. 333–389, 2009.</w:t>
      </w:r>
    </w:p>
    <w:p w14:paraId="7BBD04AB" w14:textId="77777777" w:rsidR="000A2562" w:rsidRPr="000A2562" w:rsidRDefault="000A2562" w:rsidP="000169C3">
      <w:pPr>
        <w:spacing w:line="360" w:lineRule="auto"/>
        <w:jc w:val="both"/>
        <w:rPr>
          <w:bCs/>
          <w:kern w:val="48"/>
          <w:sz w:val="22"/>
          <w:szCs w:val="22"/>
          <w:lang w:val="en-IN"/>
        </w:rPr>
      </w:pPr>
      <w:r w:rsidRPr="000A2562">
        <w:rPr>
          <w:bCs/>
          <w:kern w:val="48"/>
          <w:sz w:val="22"/>
          <w:szCs w:val="22"/>
          <w:lang w:val="en-IN"/>
        </w:rPr>
        <w:t xml:space="preserve">[4] Z. Ji, N. Lee, R. </w:t>
      </w:r>
      <w:proofErr w:type="spellStart"/>
      <w:r w:rsidRPr="000A2562">
        <w:rPr>
          <w:bCs/>
          <w:kern w:val="48"/>
          <w:sz w:val="22"/>
          <w:szCs w:val="22"/>
          <w:lang w:val="en-IN"/>
        </w:rPr>
        <w:t>Frieske</w:t>
      </w:r>
      <w:proofErr w:type="spellEnd"/>
      <w:r w:rsidRPr="000A2562">
        <w:rPr>
          <w:bCs/>
          <w:kern w:val="48"/>
          <w:sz w:val="22"/>
          <w:szCs w:val="22"/>
          <w:lang w:val="en-IN"/>
        </w:rPr>
        <w:t xml:space="preserve">, et al., </w:t>
      </w:r>
      <w:r w:rsidRPr="000A2562">
        <w:rPr>
          <w:bCs/>
          <w:i/>
          <w:iCs/>
          <w:kern w:val="48"/>
          <w:sz w:val="22"/>
          <w:szCs w:val="22"/>
          <w:lang w:val="en-IN"/>
        </w:rPr>
        <w:t>Survey of Hallucination in Natural Language Generation</w:t>
      </w:r>
      <w:r w:rsidRPr="000A2562">
        <w:rPr>
          <w:bCs/>
          <w:kern w:val="48"/>
          <w:sz w:val="22"/>
          <w:szCs w:val="22"/>
          <w:lang w:val="en-IN"/>
        </w:rPr>
        <w:t>, ACM Computing Surveys, 2023.</w:t>
      </w:r>
    </w:p>
    <w:p w14:paraId="1D6919CC" w14:textId="77777777" w:rsidR="000A2562" w:rsidRPr="000A2562" w:rsidRDefault="000A2562" w:rsidP="000169C3">
      <w:pPr>
        <w:spacing w:line="360" w:lineRule="auto"/>
        <w:jc w:val="both"/>
        <w:rPr>
          <w:bCs/>
          <w:kern w:val="48"/>
          <w:sz w:val="22"/>
          <w:szCs w:val="22"/>
          <w:lang w:val="en-IN"/>
        </w:rPr>
      </w:pPr>
      <w:r w:rsidRPr="000A2562">
        <w:rPr>
          <w:bCs/>
          <w:kern w:val="48"/>
          <w:sz w:val="22"/>
          <w:szCs w:val="22"/>
          <w:lang w:val="en-IN"/>
        </w:rPr>
        <w:t xml:space="preserve">[5] R. Mazumder, S. Banerjee, et al., </w:t>
      </w:r>
      <w:r w:rsidRPr="000A2562">
        <w:rPr>
          <w:bCs/>
          <w:i/>
          <w:iCs/>
          <w:kern w:val="48"/>
          <w:sz w:val="22"/>
          <w:szCs w:val="22"/>
          <w:lang w:val="en-IN"/>
        </w:rPr>
        <w:t>Data-Centric AI: Perspectives and Challenges</w:t>
      </w:r>
      <w:r w:rsidRPr="000A2562">
        <w:rPr>
          <w:bCs/>
          <w:kern w:val="48"/>
          <w:sz w:val="22"/>
          <w:szCs w:val="22"/>
          <w:lang w:val="en-IN"/>
        </w:rPr>
        <w:t>, ICML Workshop on Data-Centric AI, 2022.</w:t>
      </w:r>
    </w:p>
    <w:p w14:paraId="640F5C62" w14:textId="77777777" w:rsidR="000A2562" w:rsidRPr="000A2562" w:rsidRDefault="000A2562" w:rsidP="000169C3">
      <w:pPr>
        <w:spacing w:line="360" w:lineRule="auto"/>
        <w:jc w:val="both"/>
        <w:rPr>
          <w:bCs/>
          <w:kern w:val="48"/>
          <w:sz w:val="22"/>
          <w:szCs w:val="22"/>
          <w:lang w:val="en-IN"/>
        </w:rPr>
      </w:pPr>
      <w:r w:rsidRPr="000A2562">
        <w:rPr>
          <w:bCs/>
          <w:kern w:val="48"/>
          <w:sz w:val="22"/>
          <w:szCs w:val="22"/>
          <w:lang w:val="en-IN"/>
        </w:rPr>
        <w:t xml:space="preserve">[6] R. Campos, G. Dias, and A. Jorge, </w:t>
      </w:r>
      <w:r w:rsidRPr="000A2562">
        <w:rPr>
          <w:bCs/>
          <w:i/>
          <w:iCs/>
          <w:kern w:val="48"/>
          <w:sz w:val="22"/>
          <w:szCs w:val="22"/>
          <w:lang w:val="en-IN"/>
        </w:rPr>
        <w:t>Survey of Temporal Information Retrieval and Related Applications</w:t>
      </w:r>
      <w:r w:rsidRPr="000A2562">
        <w:rPr>
          <w:bCs/>
          <w:kern w:val="48"/>
          <w:sz w:val="22"/>
          <w:szCs w:val="22"/>
          <w:lang w:val="en-IN"/>
        </w:rPr>
        <w:t>, ACM Computing Surveys, vol. 47, no. 2, 2014.</w:t>
      </w:r>
    </w:p>
    <w:p w14:paraId="3CC96C27" w14:textId="77777777" w:rsidR="000A2562" w:rsidRPr="000A2562" w:rsidRDefault="000A2562" w:rsidP="000A2562">
      <w:pPr>
        <w:spacing w:line="360" w:lineRule="auto"/>
        <w:jc w:val="left"/>
        <w:rPr>
          <w:bCs/>
          <w:kern w:val="48"/>
          <w:sz w:val="30"/>
          <w:szCs w:val="30"/>
        </w:rPr>
      </w:pPr>
    </w:p>
    <w:sectPr w:rsidR="000A2562" w:rsidRPr="000A2562"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1A467" w14:textId="77777777" w:rsidR="00340E34" w:rsidRDefault="00340E34" w:rsidP="001A3B3D">
      <w:r>
        <w:separator/>
      </w:r>
    </w:p>
  </w:endnote>
  <w:endnote w:type="continuationSeparator" w:id="0">
    <w:p w14:paraId="013F9A12" w14:textId="77777777" w:rsidR="00340E34" w:rsidRDefault="00340E34"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14BD6" w14:textId="77777777" w:rsidR="00340E34" w:rsidRDefault="00340E34" w:rsidP="001A3B3D">
      <w:r>
        <w:separator/>
      </w:r>
    </w:p>
  </w:footnote>
  <w:footnote w:type="continuationSeparator" w:id="0">
    <w:p w14:paraId="62071B03" w14:textId="77777777" w:rsidR="00340E34" w:rsidRDefault="00340E34"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B81735F"/>
    <w:multiLevelType w:val="multilevel"/>
    <w:tmpl w:val="C3E0D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4D19D8"/>
    <w:multiLevelType w:val="multilevel"/>
    <w:tmpl w:val="3B64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3" w15:restartNumberingAfterBreak="0">
    <w:nsid w:val="5BD54DA9"/>
    <w:multiLevelType w:val="multilevel"/>
    <w:tmpl w:val="20DE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5"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6" w15:restartNumberingAfterBreak="0">
    <w:nsid w:val="76FE399D"/>
    <w:multiLevelType w:val="multilevel"/>
    <w:tmpl w:val="01FC5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5065356">
    <w:abstractNumId w:val="17"/>
  </w:num>
  <w:num w:numId="2" w16cid:durableId="379211286">
    <w:abstractNumId w:val="24"/>
  </w:num>
  <w:num w:numId="3" w16cid:durableId="1485927543">
    <w:abstractNumId w:val="15"/>
  </w:num>
  <w:num w:numId="4" w16cid:durableId="958755850">
    <w:abstractNumId w:val="19"/>
  </w:num>
  <w:num w:numId="5" w16cid:durableId="923221710">
    <w:abstractNumId w:val="19"/>
  </w:num>
  <w:num w:numId="6" w16cid:durableId="828330318">
    <w:abstractNumId w:val="19"/>
  </w:num>
  <w:num w:numId="7" w16cid:durableId="1310523490">
    <w:abstractNumId w:val="19"/>
  </w:num>
  <w:num w:numId="8" w16cid:durableId="722146087">
    <w:abstractNumId w:val="22"/>
  </w:num>
  <w:num w:numId="9" w16cid:durableId="1769538056">
    <w:abstractNumId w:val="25"/>
  </w:num>
  <w:num w:numId="10" w16cid:durableId="430322225">
    <w:abstractNumId w:val="18"/>
  </w:num>
  <w:num w:numId="11" w16cid:durableId="1789616086">
    <w:abstractNumId w:val="14"/>
  </w:num>
  <w:num w:numId="12" w16cid:durableId="2067794447">
    <w:abstractNumId w:val="13"/>
  </w:num>
  <w:num w:numId="13" w16cid:durableId="39672321">
    <w:abstractNumId w:val="0"/>
  </w:num>
  <w:num w:numId="14" w16cid:durableId="1995134614">
    <w:abstractNumId w:val="10"/>
  </w:num>
  <w:num w:numId="15" w16cid:durableId="191194311">
    <w:abstractNumId w:val="8"/>
  </w:num>
  <w:num w:numId="16" w16cid:durableId="1989894734">
    <w:abstractNumId w:val="7"/>
  </w:num>
  <w:num w:numId="17" w16cid:durableId="354424845">
    <w:abstractNumId w:val="6"/>
  </w:num>
  <w:num w:numId="18" w16cid:durableId="2001809100">
    <w:abstractNumId w:val="5"/>
  </w:num>
  <w:num w:numId="19" w16cid:durableId="810637832">
    <w:abstractNumId w:val="9"/>
  </w:num>
  <w:num w:numId="20" w16cid:durableId="406540343">
    <w:abstractNumId w:val="4"/>
  </w:num>
  <w:num w:numId="21" w16cid:durableId="284042079">
    <w:abstractNumId w:val="3"/>
  </w:num>
  <w:num w:numId="22" w16cid:durableId="295068030">
    <w:abstractNumId w:val="2"/>
  </w:num>
  <w:num w:numId="23" w16cid:durableId="1192378938">
    <w:abstractNumId w:val="1"/>
  </w:num>
  <w:num w:numId="24" w16cid:durableId="1854029261">
    <w:abstractNumId w:val="20"/>
  </w:num>
  <w:num w:numId="25" w16cid:durableId="731079673">
    <w:abstractNumId w:val="11"/>
  </w:num>
  <w:num w:numId="26" w16cid:durableId="2030333588">
    <w:abstractNumId w:val="16"/>
  </w:num>
  <w:num w:numId="27" w16cid:durableId="1374698968">
    <w:abstractNumId w:val="26"/>
  </w:num>
  <w:num w:numId="28" w16cid:durableId="2128349414">
    <w:abstractNumId w:val="21"/>
  </w:num>
  <w:num w:numId="29" w16cid:durableId="1267230415">
    <w:abstractNumId w:val="12"/>
  </w:num>
  <w:num w:numId="30" w16cid:durableId="116628305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69C3"/>
    <w:rsid w:val="0004781E"/>
    <w:rsid w:val="0008684B"/>
    <w:rsid w:val="0008758A"/>
    <w:rsid w:val="000A2562"/>
    <w:rsid w:val="000C1E68"/>
    <w:rsid w:val="000E0CCF"/>
    <w:rsid w:val="00142813"/>
    <w:rsid w:val="00161D38"/>
    <w:rsid w:val="00190CA9"/>
    <w:rsid w:val="001A2EFD"/>
    <w:rsid w:val="001A3B3D"/>
    <w:rsid w:val="001B67DC"/>
    <w:rsid w:val="002254A9"/>
    <w:rsid w:val="00233D97"/>
    <w:rsid w:val="002347A2"/>
    <w:rsid w:val="00257172"/>
    <w:rsid w:val="002850E3"/>
    <w:rsid w:val="002D0649"/>
    <w:rsid w:val="002F5594"/>
    <w:rsid w:val="00326091"/>
    <w:rsid w:val="00340E34"/>
    <w:rsid w:val="0035407B"/>
    <w:rsid w:val="00354FCF"/>
    <w:rsid w:val="00365AA2"/>
    <w:rsid w:val="003A19E2"/>
    <w:rsid w:val="003B2B40"/>
    <w:rsid w:val="003B4E04"/>
    <w:rsid w:val="003C62B0"/>
    <w:rsid w:val="003D51F0"/>
    <w:rsid w:val="003F5A08"/>
    <w:rsid w:val="00405650"/>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93699"/>
    <w:rsid w:val="005B0344"/>
    <w:rsid w:val="005B520E"/>
    <w:rsid w:val="005C0F71"/>
    <w:rsid w:val="005E2800"/>
    <w:rsid w:val="00605825"/>
    <w:rsid w:val="00643663"/>
    <w:rsid w:val="00645D22"/>
    <w:rsid w:val="00651A08"/>
    <w:rsid w:val="00654204"/>
    <w:rsid w:val="00670434"/>
    <w:rsid w:val="006B6B66"/>
    <w:rsid w:val="006C275C"/>
    <w:rsid w:val="006F6D3D"/>
    <w:rsid w:val="00715BEA"/>
    <w:rsid w:val="00740EEA"/>
    <w:rsid w:val="007775C5"/>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1AA5"/>
    <w:rsid w:val="008D3342"/>
    <w:rsid w:val="008F6E2C"/>
    <w:rsid w:val="00927002"/>
    <w:rsid w:val="009303D9"/>
    <w:rsid w:val="00933C64"/>
    <w:rsid w:val="00972203"/>
    <w:rsid w:val="009B7289"/>
    <w:rsid w:val="009F1D79"/>
    <w:rsid w:val="00A03AAE"/>
    <w:rsid w:val="00A059B3"/>
    <w:rsid w:val="00AA245F"/>
    <w:rsid w:val="00AD0A38"/>
    <w:rsid w:val="00AE3409"/>
    <w:rsid w:val="00B11A60"/>
    <w:rsid w:val="00B22613"/>
    <w:rsid w:val="00B44A76"/>
    <w:rsid w:val="00B768D1"/>
    <w:rsid w:val="00BA1025"/>
    <w:rsid w:val="00BB2D06"/>
    <w:rsid w:val="00BC3420"/>
    <w:rsid w:val="00BD670B"/>
    <w:rsid w:val="00BE46FD"/>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35596"/>
    <w:rsid w:val="00E37CF9"/>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0F7701-2FBE-47C5-959A-09BD27823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1805</Words>
  <Characters>10291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Manasvi Vongur</cp:lastModifiedBy>
  <cp:revision>2</cp:revision>
  <dcterms:created xsi:type="dcterms:W3CDTF">2026-02-18T09:06:00Z</dcterms:created>
  <dcterms:modified xsi:type="dcterms:W3CDTF">2026-02-18T09:06:00Z</dcterms:modified>
</cp:coreProperties>
</file>