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90DC4" w14:textId="4BE6CA41" w:rsidR="00CD40A3" w:rsidRPr="00D672B0" w:rsidRDefault="00480BB0" w:rsidP="00CD40A3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672B0">
        <w:rPr>
          <w:rFonts w:ascii="Arial" w:hAnsi="Arial" w:cs="Arial"/>
          <w:sz w:val="24"/>
          <w:szCs w:val="24"/>
          <w:lang w:val="en-US"/>
        </w:rPr>
        <w:t>G</w:t>
      </w:r>
      <w:r w:rsidR="00CD40A3" w:rsidRPr="00D672B0">
        <w:rPr>
          <w:rFonts w:ascii="Arial" w:hAnsi="Arial" w:cs="Arial"/>
          <w:sz w:val="24"/>
          <w:szCs w:val="24"/>
          <w:lang w:val="en-US"/>
        </w:rPr>
        <w:t>raduate course</w:t>
      </w:r>
    </w:p>
    <w:p w14:paraId="389AD565" w14:textId="3627A9CF" w:rsidR="00376DB1" w:rsidRPr="00D672B0" w:rsidRDefault="00D672B0" w:rsidP="00CD40A3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672B0">
        <w:rPr>
          <w:lang w:val="en-US"/>
        </w:rPr>
        <w:br/>
      </w:r>
      <w:r w:rsidRPr="00D672B0">
        <w:rPr>
          <w:rFonts w:ascii="Segoe UI" w:hAnsi="Segoe UI" w:cs="Segoe UI"/>
          <w:b/>
          <w:bCs/>
          <w:color w:val="0969DA"/>
          <w:sz w:val="30"/>
          <w:szCs w:val="30"/>
          <w:shd w:val="clear" w:color="auto" w:fill="F6F8FA"/>
          <w:lang w:val="en-US"/>
        </w:rPr>
        <w:t>Ecosystem-services-of-tropical-dry-forest</w:t>
      </w:r>
    </w:p>
    <w:p w14:paraId="408DB705" w14:textId="65896616" w:rsidR="00480BB0" w:rsidRPr="00F72C3C" w:rsidRDefault="00480BB0" w:rsidP="00480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72C3C">
        <w:rPr>
          <w:rFonts w:ascii="Arial" w:hAnsi="Arial" w:cs="Arial"/>
          <w:b/>
          <w:bCs/>
          <w:color w:val="000000"/>
          <w:sz w:val="24"/>
          <w:szCs w:val="24"/>
        </w:rPr>
        <w:t>Soraya Villalobos</w:t>
      </w:r>
      <w:r w:rsidRPr="00F72C3C">
        <w:rPr>
          <w:rFonts w:ascii="Arial" w:hAnsi="Arial" w:cs="Arial"/>
          <w:b/>
          <w:bCs/>
          <w:color w:val="000000"/>
          <w:sz w:val="24"/>
          <w:szCs w:val="24"/>
        </w:rPr>
        <w:t>, PhD.</w:t>
      </w:r>
      <w:r w:rsidRPr="00F72C3C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14:paraId="17B31555" w14:textId="77777777" w:rsidR="00480BB0" w:rsidRPr="00F72C3C" w:rsidRDefault="00480BB0" w:rsidP="00480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F72C3C">
        <w:rPr>
          <w:rFonts w:ascii="Arial" w:hAnsi="Arial" w:cs="Arial"/>
          <w:color w:val="0000FF"/>
          <w:sz w:val="24"/>
          <w:szCs w:val="24"/>
        </w:rPr>
        <w:t>sorayavillalobos@mail.uniatlantico.edu.co</w:t>
      </w:r>
    </w:p>
    <w:p w14:paraId="4C46218A" w14:textId="688A6B16" w:rsidR="00480BB0" w:rsidRPr="00F72C3C" w:rsidRDefault="00480BB0" w:rsidP="00480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F72C3C">
        <w:rPr>
          <w:rFonts w:ascii="Arial" w:hAnsi="Arial" w:cs="Arial"/>
          <w:color w:val="222222"/>
          <w:sz w:val="24"/>
          <w:szCs w:val="24"/>
        </w:rPr>
        <w:t>Profesor</w:t>
      </w:r>
    </w:p>
    <w:p w14:paraId="398185CC" w14:textId="77777777" w:rsidR="00480BB0" w:rsidRPr="00F72C3C" w:rsidRDefault="00480BB0" w:rsidP="00480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F72C3C">
        <w:rPr>
          <w:rFonts w:ascii="Arial" w:hAnsi="Arial" w:cs="Arial"/>
          <w:color w:val="0000FF"/>
          <w:sz w:val="24"/>
          <w:szCs w:val="24"/>
        </w:rPr>
        <w:t>Universidad del Atlántico</w:t>
      </w:r>
      <w:r w:rsidRPr="00F72C3C">
        <w:rPr>
          <w:rFonts w:ascii="Arial" w:hAnsi="Arial" w:cs="Arial"/>
          <w:color w:val="222222"/>
          <w:sz w:val="24"/>
          <w:szCs w:val="24"/>
        </w:rPr>
        <w:t xml:space="preserve"> </w:t>
      </w:r>
    </w:p>
    <w:p w14:paraId="38F6B4B5" w14:textId="77777777" w:rsidR="00480BB0" w:rsidRPr="00F72C3C" w:rsidRDefault="00480BB0" w:rsidP="00480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72C3C">
        <w:rPr>
          <w:rFonts w:ascii="Arial" w:hAnsi="Arial" w:cs="Arial"/>
          <w:color w:val="222222"/>
          <w:sz w:val="24"/>
          <w:szCs w:val="24"/>
        </w:rPr>
        <w:t>Departamento de Biología. Facultad de Ciencias Básicas</w:t>
      </w:r>
    </w:p>
    <w:p w14:paraId="1504BFCE" w14:textId="6B7F562C" w:rsidR="00480BB0" w:rsidRPr="00F72C3C" w:rsidRDefault="00480BB0" w:rsidP="00480BB0">
      <w:pPr>
        <w:rPr>
          <w:rFonts w:ascii="Arial" w:hAnsi="Arial" w:cs="Arial"/>
          <w:sz w:val="24"/>
          <w:szCs w:val="24"/>
        </w:rPr>
      </w:pPr>
      <w:proofErr w:type="spellStart"/>
      <w:r w:rsidRPr="00F72C3C">
        <w:rPr>
          <w:rFonts w:ascii="Arial" w:hAnsi="Arial" w:cs="Arial"/>
          <w:color w:val="0000FF"/>
          <w:sz w:val="24"/>
          <w:szCs w:val="24"/>
        </w:rPr>
        <w:t>SVillalobos</w:t>
      </w:r>
      <w:proofErr w:type="spellEnd"/>
      <w:r w:rsidRPr="00F72C3C">
        <w:rPr>
          <w:rFonts w:ascii="Arial" w:hAnsi="Arial" w:cs="Arial"/>
          <w:color w:val="0000FF"/>
          <w:sz w:val="24"/>
          <w:szCs w:val="24"/>
        </w:rPr>
        <w:t xml:space="preserve"> Web</w:t>
      </w:r>
      <w:r w:rsidRPr="00F72C3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F72C3C">
        <w:rPr>
          <w:rFonts w:ascii="Arial" w:hAnsi="Arial" w:cs="Arial"/>
          <w:color w:val="0000FF"/>
          <w:sz w:val="24"/>
          <w:szCs w:val="24"/>
        </w:rPr>
        <w:t>SVillalobos</w:t>
      </w:r>
      <w:proofErr w:type="spellEnd"/>
      <w:r w:rsidRPr="00F72C3C">
        <w:rPr>
          <w:rFonts w:ascii="Arial" w:hAnsi="Arial" w:cs="Arial"/>
          <w:color w:val="0000FF"/>
          <w:sz w:val="24"/>
          <w:szCs w:val="24"/>
        </w:rPr>
        <w:t xml:space="preserve"> ORCID</w:t>
      </w:r>
      <w:r w:rsidRPr="00F72C3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F72C3C">
        <w:rPr>
          <w:rFonts w:ascii="Arial" w:hAnsi="Arial" w:cs="Arial"/>
          <w:color w:val="0000FF"/>
          <w:sz w:val="24"/>
          <w:szCs w:val="24"/>
        </w:rPr>
        <w:t>SVillalobos</w:t>
      </w:r>
      <w:proofErr w:type="spellEnd"/>
      <w:r w:rsidRPr="00F72C3C">
        <w:rPr>
          <w:rFonts w:ascii="Arial" w:hAnsi="Arial" w:cs="Arial"/>
          <w:color w:val="0000FF"/>
          <w:sz w:val="24"/>
          <w:szCs w:val="24"/>
        </w:rPr>
        <w:t xml:space="preserve"> </w:t>
      </w:r>
      <w:proofErr w:type="spellStart"/>
      <w:r w:rsidRPr="00F72C3C">
        <w:rPr>
          <w:rFonts w:ascii="Arial" w:hAnsi="Arial" w:cs="Arial"/>
          <w:color w:val="0000FF"/>
          <w:sz w:val="24"/>
          <w:szCs w:val="24"/>
        </w:rPr>
        <w:t>Publons</w:t>
      </w:r>
      <w:proofErr w:type="spellEnd"/>
    </w:p>
    <w:p w14:paraId="2334F1B2" w14:textId="77777777" w:rsidR="00480BB0" w:rsidRPr="00F72C3C" w:rsidRDefault="00480BB0" w:rsidP="00480BB0">
      <w:pPr>
        <w:rPr>
          <w:rFonts w:ascii="Arial" w:hAnsi="Arial" w:cs="Arial"/>
          <w:sz w:val="24"/>
          <w:szCs w:val="24"/>
        </w:rPr>
      </w:pPr>
    </w:p>
    <w:p w14:paraId="43D7267F" w14:textId="6952A947" w:rsidR="00376DB1" w:rsidRPr="00F72C3C" w:rsidRDefault="00480BB0" w:rsidP="00480BB0">
      <w:pPr>
        <w:rPr>
          <w:rFonts w:ascii="Arial" w:hAnsi="Arial" w:cs="Arial"/>
          <w:sz w:val="24"/>
          <w:szCs w:val="24"/>
          <w:lang w:val="en-US"/>
        </w:rPr>
      </w:pPr>
      <w:r w:rsidRPr="00F72C3C">
        <w:rPr>
          <w:rFonts w:ascii="Arial" w:hAnsi="Arial" w:cs="Arial"/>
          <w:sz w:val="24"/>
          <w:szCs w:val="24"/>
          <w:lang w:val="en-US"/>
        </w:rPr>
        <w:t xml:space="preserve">Summary </w:t>
      </w:r>
    </w:p>
    <w:p w14:paraId="1B5E4080" w14:textId="443DCDCA" w:rsidR="00376DB1" w:rsidRPr="00F72C3C" w:rsidRDefault="00376DB1" w:rsidP="00376DB1">
      <w:pPr>
        <w:pStyle w:val="Normal1"/>
        <w:tabs>
          <w:tab w:val="left" w:pos="1452"/>
        </w:tabs>
        <w:jc w:val="both"/>
        <w:rPr>
          <w:rFonts w:ascii="Arial" w:eastAsia="Lantinghei TC Extralight" w:hAnsi="Arial" w:cs="Arial"/>
          <w:color w:val="auto"/>
        </w:rPr>
      </w:pPr>
      <w:r w:rsidRPr="00F72C3C">
        <w:rPr>
          <w:rFonts w:ascii="Arial" w:eastAsia="Lantinghei TC Extralight" w:hAnsi="Arial" w:cs="Arial"/>
          <w:color w:val="auto"/>
        </w:rPr>
        <w:t>Connecting mechanistic knowledge studied in B</w:t>
      </w:r>
      <w:r w:rsidR="00F608F4" w:rsidRPr="00F72C3C">
        <w:rPr>
          <w:rFonts w:ascii="Arial" w:eastAsia="Lantinghei TC Extralight" w:hAnsi="Arial" w:cs="Arial"/>
          <w:color w:val="auto"/>
        </w:rPr>
        <w:t xml:space="preserve">iodiversity </w:t>
      </w:r>
      <w:r w:rsidRPr="00F72C3C">
        <w:rPr>
          <w:rFonts w:ascii="Arial" w:eastAsia="Lantinghei TC Extralight" w:hAnsi="Arial" w:cs="Arial"/>
          <w:color w:val="auto"/>
        </w:rPr>
        <w:t>E</w:t>
      </w:r>
      <w:r w:rsidR="00F608F4" w:rsidRPr="00F72C3C">
        <w:rPr>
          <w:rFonts w:ascii="Arial" w:eastAsia="Lantinghei TC Extralight" w:hAnsi="Arial" w:cs="Arial"/>
          <w:color w:val="auto"/>
        </w:rPr>
        <w:t xml:space="preserve">cosystem </w:t>
      </w:r>
      <w:r w:rsidRPr="00F72C3C">
        <w:rPr>
          <w:rFonts w:ascii="Arial" w:eastAsia="Lantinghei TC Extralight" w:hAnsi="Arial" w:cs="Arial"/>
          <w:color w:val="auto"/>
        </w:rPr>
        <w:t>F</w:t>
      </w:r>
      <w:r w:rsidR="00F608F4" w:rsidRPr="00F72C3C">
        <w:rPr>
          <w:rFonts w:ascii="Arial" w:eastAsia="Lantinghei TC Extralight" w:hAnsi="Arial" w:cs="Arial"/>
          <w:color w:val="auto"/>
        </w:rPr>
        <w:t>unction</w:t>
      </w:r>
      <w:r w:rsidRPr="00F72C3C">
        <w:rPr>
          <w:rFonts w:ascii="Arial" w:eastAsia="Lantinghei TC Extralight" w:hAnsi="Arial" w:cs="Arial"/>
          <w:color w:val="auto"/>
        </w:rPr>
        <w:t xml:space="preserve"> field with B</w:t>
      </w:r>
      <w:r w:rsidR="00F608F4" w:rsidRPr="00F72C3C">
        <w:rPr>
          <w:rFonts w:ascii="Arial" w:eastAsia="Lantinghei TC Extralight" w:hAnsi="Arial" w:cs="Arial"/>
          <w:color w:val="auto"/>
        </w:rPr>
        <w:t xml:space="preserve">iodiversity </w:t>
      </w:r>
      <w:r w:rsidRPr="00F72C3C">
        <w:rPr>
          <w:rFonts w:ascii="Arial" w:eastAsia="Lantinghei TC Extralight" w:hAnsi="Arial" w:cs="Arial"/>
          <w:color w:val="auto"/>
        </w:rPr>
        <w:t>E</w:t>
      </w:r>
      <w:r w:rsidR="00F608F4" w:rsidRPr="00F72C3C">
        <w:rPr>
          <w:rFonts w:ascii="Arial" w:eastAsia="Lantinghei TC Extralight" w:hAnsi="Arial" w:cs="Arial"/>
          <w:color w:val="auto"/>
        </w:rPr>
        <w:t xml:space="preserve">cosystem </w:t>
      </w:r>
      <w:r w:rsidRPr="00F72C3C">
        <w:rPr>
          <w:rFonts w:ascii="Arial" w:eastAsia="Lantinghei TC Extralight" w:hAnsi="Arial" w:cs="Arial"/>
          <w:color w:val="auto"/>
        </w:rPr>
        <w:t>S</w:t>
      </w:r>
      <w:r w:rsidR="00F608F4" w:rsidRPr="00F72C3C">
        <w:rPr>
          <w:rFonts w:ascii="Arial" w:eastAsia="Lantinghei TC Extralight" w:hAnsi="Arial" w:cs="Arial"/>
          <w:color w:val="auto"/>
        </w:rPr>
        <w:t>ervice</w:t>
      </w:r>
      <w:r w:rsidRPr="00F72C3C">
        <w:rPr>
          <w:rFonts w:ascii="Arial" w:eastAsia="Lantinghei TC Extralight" w:hAnsi="Arial" w:cs="Arial"/>
          <w:color w:val="auto"/>
        </w:rPr>
        <w:t xml:space="preserve"> may help to quantify the</w:t>
      </w:r>
      <w:r w:rsidR="00F72C3C" w:rsidRPr="00F72C3C">
        <w:rPr>
          <w:rFonts w:ascii="Arial" w:eastAsia="Lantinghei TC Extralight" w:hAnsi="Arial" w:cs="Arial"/>
          <w:color w:val="auto"/>
        </w:rPr>
        <w:t xml:space="preserve"> </w:t>
      </w:r>
      <w:r w:rsidR="00F72C3C" w:rsidRPr="00F72C3C">
        <w:rPr>
          <w:rFonts w:ascii="Arial" w:eastAsia="Lantinghei TC Extralight" w:hAnsi="Arial" w:cs="Arial"/>
          <w:color w:val="auto"/>
        </w:rPr>
        <w:t xml:space="preserve">Ecosystem Function </w:t>
      </w:r>
      <w:r w:rsidRPr="00F72C3C">
        <w:rPr>
          <w:rFonts w:ascii="Arial" w:eastAsia="Lantinghei TC Extralight" w:hAnsi="Arial" w:cs="Arial"/>
          <w:color w:val="auto"/>
        </w:rPr>
        <w:t xml:space="preserve">that result in final ES to finally enhance the implementation of conservation policies. However, it is necessary the creation of a bridge to better manage spatial incongruence in the study and interpretation of </w:t>
      </w:r>
      <w:r w:rsidR="009E613D" w:rsidRPr="00F72C3C">
        <w:rPr>
          <w:rFonts w:ascii="Arial" w:eastAsia="Lantinghei TC Extralight" w:hAnsi="Arial" w:cs="Arial"/>
          <w:color w:val="auto"/>
        </w:rPr>
        <w:t>ecosystem services</w:t>
      </w:r>
      <w:r w:rsidRPr="00F72C3C">
        <w:rPr>
          <w:rFonts w:ascii="Arial" w:eastAsia="Lantinghei TC Extralight" w:hAnsi="Arial" w:cs="Arial"/>
          <w:color w:val="auto"/>
        </w:rPr>
        <w:t xml:space="preserve"> and</w:t>
      </w:r>
      <w:r w:rsidR="009E613D" w:rsidRPr="00F72C3C">
        <w:rPr>
          <w:rFonts w:ascii="Arial" w:eastAsia="Lantinghei TC Extralight" w:hAnsi="Arial" w:cs="Arial"/>
          <w:color w:val="auto"/>
        </w:rPr>
        <w:t xml:space="preserve"> ecosystem function</w:t>
      </w:r>
      <w:r w:rsidRPr="00F72C3C">
        <w:rPr>
          <w:rFonts w:ascii="Arial" w:eastAsia="Lantinghei TC Extralight" w:hAnsi="Arial" w:cs="Arial"/>
          <w:color w:val="auto"/>
        </w:rPr>
        <w:t xml:space="preserve">. Tripartite network approaches may help to understand the structure of </w:t>
      </w:r>
      <w:r w:rsidR="009E613D" w:rsidRPr="00F72C3C">
        <w:rPr>
          <w:rFonts w:ascii="Arial" w:eastAsia="Lantinghei TC Extralight" w:hAnsi="Arial" w:cs="Arial"/>
          <w:color w:val="auto"/>
        </w:rPr>
        <w:t>ecosystem services</w:t>
      </w:r>
      <w:r w:rsidRPr="00F72C3C">
        <w:rPr>
          <w:rFonts w:ascii="Arial" w:eastAsia="Lantinghei TC Extralight" w:hAnsi="Arial" w:cs="Arial"/>
          <w:color w:val="auto"/>
        </w:rPr>
        <w:t xml:space="preserve"> as a product of multiple </w:t>
      </w:r>
      <w:r w:rsidR="009E613D" w:rsidRPr="00F72C3C">
        <w:rPr>
          <w:rFonts w:ascii="Arial" w:eastAsia="Lantinghei TC Extralight" w:hAnsi="Arial" w:cs="Arial"/>
          <w:color w:val="auto"/>
        </w:rPr>
        <w:t>ecosystem function</w:t>
      </w:r>
      <w:r w:rsidRPr="00F72C3C">
        <w:rPr>
          <w:rFonts w:ascii="Arial" w:eastAsia="Lantinghei TC Extralight" w:hAnsi="Arial" w:cs="Arial"/>
          <w:color w:val="auto"/>
        </w:rPr>
        <w:t>. This approach may complement the recent idea of the identification of groups of ES commonly positive associated in space, (i.e., ES ‘bundles</w:t>
      </w:r>
      <w:proofErr w:type="gramStart"/>
      <w:r w:rsidRPr="00F72C3C">
        <w:rPr>
          <w:rFonts w:ascii="Arial" w:eastAsia="Lantinghei TC Extralight" w:hAnsi="Arial" w:cs="Arial"/>
          <w:color w:val="auto"/>
        </w:rPr>
        <w:t xml:space="preserve">’  </w:t>
      </w:r>
      <w:proofErr w:type="spellStart"/>
      <w:r w:rsidRPr="00F72C3C">
        <w:rPr>
          <w:rFonts w:ascii="Arial" w:eastAsia="Lantinghei TC Extralight" w:hAnsi="Arial" w:cs="Arial"/>
          <w:color w:val="auto"/>
        </w:rPr>
        <w:t>Maes</w:t>
      </w:r>
      <w:proofErr w:type="spellEnd"/>
      <w:proofErr w:type="gramEnd"/>
      <w:r w:rsidRPr="00F72C3C">
        <w:rPr>
          <w:rFonts w:ascii="Arial" w:eastAsia="Lantinghei TC Extralight" w:hAnsi="Arial" w:cs="Arial"/>
          <w:color w:val="auto"/>
        </w:rPr>
        <w:t xml:space="preserve"> et al. 2012, Gao et al. 2016 ) as a way to link multiple </w:t>
      </w:r>
      <w:r w:rsidR="009E613D" w:rsidRPr="00F72C3C">
        <w:rPr>
          <w:rFonts w:ascii="Arial" w:eastAsia="Lantinghei TC Extralight" w:hAnsi="Arial" w:cs="Arial"/>
          <w:color w:val="auto"/>
        </w:rPr>
        <w:t xml:space="preserve">ecosystem function </w:t>
      </w:r>
      <w:r w:rsidRPr="00F72C3C">
        <w:rPr>
          <w:rFonts w:ascii="Arial" w:eastAsia="Lantinghei TC Extralight" w:hAnsi="Arial" w:cs="Arial"/>
          <w:color w:val="auto"/>
        </w:rPr>
        <w:t xml:space="preserve">to </w:t>
      </w:r>
      <w:r w:rsidR="009E613D" w:rsidRPr="00F72C3C">
        <w:rPr>
          <w:rFonts w:ascii="Arial" w:eastAsia="Lantinghei TC Extralight" w:hAnsi="Arial" w:cs="Arial"/>
          <w:color w:val="auto"/>
        </w:rPr>
        <w:t>ecosystem services</w:t>
      </w:r>
      <w:r w:rsidRPr="00F72C3C">
        <w:rPr>
          <w:rFonts w:ascii="Arial" w:eastAsia="Lantinghei TC Extralight" w:hAnsi="Arial" w:cs="Arial"/>
          <w:color w:val="auto"/>
        </w:rPr>
        <w:t xml:space="preserve"> delivery.  Some multi-mode network properties </w:t>
      </w:r>
      <w:r w:rsidRPr="00F72C3C">
        <w:rPr>
          <w:rFonts w:ascii="Arial" w:eastAsia="Lantinghei TC Extralight" w:hAnsi="Arial" w:cs="Arial"/>
          <w:color w:val="323E4F" w:themeColor="text2" w:themeShade="BF"/>
        </w:rPr>
        <w:t xml:space="preserve">such as modularity help to discover </w:t>
      </w:r>
      <w:r w:rsidRPr="00F72C3C">
        <w:rPr>
          <w:rFonts w:ascii="Arial" w:eastAsia="Lantinghei TC Extralight" w:hAnsi="Arial" w:cs="Arial"/>
          <w:color w:val="auto"/>
        </w:rPr>
        <w:t xml:space="preserve">cohesive groups within the web. Integrating </w:t>
      </w:r>
      <w:r w:rsidR="009E613D" w:rsidRPr="00F72C3C">
        <w:rPr>
          <w:rFonts w:ascii="Arial" w:eastAsia="Lantinghei TC Extralight" w:hAnsi="Arial" w:cs="Arial"/>
          <w:color w:val="auto"/>
        </w:rPr>
        <w:t>ecosystem function</w:t>
      </w:r>
      <w:r w:rsidRPr="00F72C3C">
        <w:rPr>
          <w:rFonts w:ascii="Arial" w:eastAsia="Lantinghei TC Extralight" w:hAnsi="Arial" w:cs="Arial"/>
          <w:color w:val="auto"/>
        </w:rPr>
        <w:t xml:space="preserve"> and </w:t>
      </w:r>
      <w:r w:rsidR="009E613D" w:rsidRPr="00F72C3C">
        <w:rPr>
          <w:rFonts w:ascii="Arial" w:eastAsia="Lantinghei TC Extralight" w:hAnsi="Arial" w:cs="Arial"/>
          <w:color w:val="auto"/>
        </w:rPr>
        <w:t>ecosystem services</w:t>
      </w:r>
      <w:r w:rsidRPr="00F72C3C">
        <w:rPr>
          <w:rFonts w:ascii="Arial" w:eastAsia="Lantinghei TC Extralight" w:hAnsi="Arial" w:cs="Arial"/>
          <w:color w:val="auto"/>
        </w:rPr>
        <w:t xml:space="preserve"> using this approach may account for how units interact with the subsets of species of different trophic levels and with which ecosystem services. We still would have to find a way to properly weight biodiversity effects, but multi-mode network may reduce the gap in the quantification of trophic interaction studied in </w:t>
      </w:r>
      <w:r w:rsidR="00F72C3C">
        <w:rPr>
          <w:rFonts w:ascii="Arial" w:eastAsia="Lantinghei TC Extralight" w:hAnsi="Arial" w:cs="Arial"/>
          <w:color w:val="auto"/>
        </w:rPr>
        <w:t>ecosystem function</w:t>
      </w:r>
      <w:r w:rsidRPr="00F72C3C">
        <w:rPr>
          <w:rFonts w:ascii="Arial" w:eastAsia="Lantinghei TC Extralight" w:hAnsi="Arial" w:cs="Arial"/>
          <w:color w:val="auto"/>
        </w:rPr>
        <w:t xml:space="preserve"> and its influence on ecosystem services. </w:t>
      </w:r>
    </w:p>
    <w:p w14:paraId="276F8CC0" w14:textId="77777777" w:rsidR="00376DB1" w:rsidRPr="00F72C3C" w:rsidRDefault="00376DB1" w:rsidP="00CD40A3">
      <w:pPr>
        <w:jc w:val="center"/>
        <w:rPr>
          <w:rFonts w:ascii="Arial" w:hAnsi="Arial" w:cs="Arial"/>
          <w:sz w:val="24"/>
          <w:szCs w:val="24"/>
          <w:lang w:val="en-CA"/>
        </w:rPr>
      </w:pPr>
    </w:p>
    <w:p w14:paraId="3DB17A4E" w14:textId="77777777" w:rsidR="00F72C3C" w:rsidRPr="00F72C3C" w:rsidRDefault="00F72C3C" w:rsidP="00AA5F0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F72C3C">
        <w:rPr>
          <w:rFonts w:ascii="Arial" w:hAnsi="Arial" w:cs="Arial"/>
          <w:sz w:val="24"/>
          <w:szCs w:val="24"/>
          <w:lang w:val="en-US"/>
        </w:rPr>
        <w:t>Course Objectives</w:t>
      </w:r>
    </w:p>
    <w:p w14:paraId="71C15624" w14:textId="7A583D03" w:rsidR="0069006A" w:rsidRPr="00F72C3C" w:rsidRDefault="00F72C3C" w:rsidP="00CD40A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72C3C">
        <w:rPr>
          <w:rFonts w:ascii="Arial" w:hAnsi="Arial" w:cs="Arial"/>
          <w:sz w:val="24"/>
          <w:szCs w:val="24"/>
          <w:lang w:val="en-US"/>
        </w:rPr>
        <w:t>By the end of this course, the grand students will be able to:</w:t>
      </w:r>
    </w:p>
    <w:p w14:paraId="4A9B5BBF" w14:textId="2355727A" w:rsidR="00F72C3C" w:rsidRPr="00F72C3C" w:rsidRDefault="00AA5F01" w:rsidP="00F72C3C">
      <w:pPr>
        <w:rPr>
          <w:rFonts w:ascii="Arial" w:hAnsi="Arial" w:cs="Arial"/>
          <w:color w:val="373A3C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  <w:lang w:val="en-US"/>
        </w:rPr>
        <w:t>D</w:t>
      </w:r>
      <w:r w:rsidR="00376DB1" w:rsidRPr="00F72C3C">
        <w:rPr>
          <w:rFonts w:ascii="Arial" w:hAnsi="Arial" w:cs="Arial"/>
          <w:color w:val="373A3C"/>
          <w:sz w:val="24"/>
          <w:szCs w:val="24"/>
          <w:shd w:val="clear" w:color="auto" w:fill="FFFFFF"/>
          <w:lang w:val="en-US"/>
        </w:rPr>
        <w:t xml:space="preserve">efine the concept of ecosystem services, its </w:t>
      </w:r>
      <w:proofErr w:type="gramStart"/>
      <w:r w:rsidR="00376DB1" w:rsidRPr="00F72C3C">
        <w:rPr>
          <w:rFonts w:ascii="Arial" w:hAnsi="Arial" w:cs="Arial"/>
          <w:color w:val="373A3C"/>
          <w:sz w:val="24"/>
          <w:szCs w:val="24"/>
          <w:shd w:val="clear" w:color="auto" w:fill="FFFFFF"/>
          <w:lang w:val="en-US"/>
        </w:rPr>
        <w:t>principles</w:t>
      </w:r>
      <w:proofErr w:type="gramEnd"/>
      <w:r w:rsidR="00376DB1" w:rsidRPr="00F72C3C">
        <w:rPr>
          <w:rFonts w:ascii="Arial" w:hAnsi="Arial" w:cs="Arial"/>
          <w:color w:val="373A3C"/>
          <w:sz w:val="24"/>
          <w:szCs w:val="24"/>
          <w:shd w:val="clear" w:color="auto" w:fill="FFFFFF"/>
          <w:lang w:val="en-US"/>
        </w:rPr>
        <w:t xml:space="preserve"> and limitations</w:t>
      </w:r>
    </w:p>
    <w:p w14:paraId="6C6BA9FB" w14:textId="74810025" w:rsidR="00F72C3C" w:rsidRPr="00F72C3C" w:rsidRDefault="00AA5F01" w:rsidP="00F72C3C">
      <w:pPr>
        <w:rPr>
          <w:rFonts w:ascii="Arial" w:hAnsi="Arial" w:cs="Arial"/>
          <w:color w:val="373A3C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  <w:lang w:val="en-US"/>
        </w:rPr>
        <w:t>U</w:t>
      </w:r>
      <w:r w:rsidR="00376DB1" w:rsidRPr="00F72C3C">
        <w:rPr>
          <w:rFonts w:ascii="Arial" w:hAnsi="Arial" w:cs="Arial"/>
          <w:color w:val="373A3C"/>
          <w:sz w:val="24"/>
          <w:szCs w:val="24"/>
          <w:shd w:val="clear" w:color="auto" w:fill="FFFFFF"/>
          <w:lang w:val="en-US"/>
        </w:rPr>
        <w:t xml:space="preserve">nderstand the key services associated with any </w:t>
      </w:r>
      <w:r w:rsidR="00F72C3C" w:rsidRPr="00F72C3C">
        <w:rPr>
          <w:rFonts w:ascii="Arial" w:hAnsi="Arial" w:cs="Arial"/>
          <w:color w:val="373A3C"/>
          <w:sz w:val="24"/>
          <w:szCs w:val="24"/>
          <w:shd w:val="clear" w:color="auto" w:fill="FFFFFF"/>
          <w:lang w:val="en-US"/>
        </w:rPr>
        <w:t>resource</w:t>
      </w:r>
      <w:r w:rsidR="00376DB1" w:rsidRPr="00F72C3C">
        <w:rPr>
          <w:rFonts w:ascii="Arial" w:hAnsi="Arial" w:cs="Arial"/>
          <w:color w:val="373A3C"/>
          <w:sz w:val="24"/>
          <w:szCs w:val="24"/>
          <w:shd w:val="clear" w:color="auto" w:fill="FFFFFF"/>
          <w:lang w:val="en-US"/>
        </w:rPr>
        <w:t xml:space="preserve"> (e.g., fresh water) through readings and case-studies </w:t>
      </w:r>
    </w:p>
    <w:p w14:paraId="2E8A5638" w14:textId="63971B1C" w:rsidR="00F72C3C" w:rsidRPr="00F72C3C" w:rsidRDefault="00AA5F01" w:rsidP="00F72C3C">
      <w:pPr>
        <w:rPr>
          <w:rFonts w:ascii="Arial" w:hAnsi="Arial" w:cs="Arial"/>
          <w:color w:val="373A3C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  <w:lang w:val="en-US"/>
        </w:rPr>
        <w:t>A</w:t>
      </w:r>
      <w:r w:rsidR="00376DB1" w:rsidRPr="00F72C3C">
        <w:rPr>
          <w:rFonts w:ascii="Arial" w:hAnsi="Arial" w:cs="Arial"/>
          <w:color w:val="373A3C"/>
          <w:sz w:val="24"/>
          <w:szCs w:val="24"/>
          <w:shd w:val="clear" w:color="auto" w:fill="FFFFFF"/>
          <w:lang w:val="en-US"/>
        </w:rPr>
        <w:t xml:space="preserve">ppreciate the advantages and potential risks of </w:t>
      </w:r>
      <w:r w:rsidR="00F72C3C" w:rsidRPr="00F72C3C">
        <w:rPr>
          <w:rFonts w:ascii="Arial" w:hAnsi="Arial" w:cs="Arial"/>
          <w:color w:val="373A3C"/>
          <w:sz w:val="24"/>
          <w:szCs w:val="24"/>
          <w:shd w:val="clear" w:color="auto" w:fill="FFFFFF"/>
          <w:lang w:val="en-US"/>
        </w:rPr>
        <w:t>monetizing</w:t>
      </w:r>
      <w:r w:rsidR="00376DB1" w:rsidRPr="00F72C3C">
        <w:rPr>
          <w:rFonts w:ascii="Arial" w:hAnsi="Arial" w:cs="Arial"/>
          <w:color w:val="373A3C"/>
          <w:sz w:val="24"/>
          <w:szCs w:val="24"/>
          <w:shd w:val="clear" w:color="auto" w:fill="FFFFFF"/>
          <w:lang w:val="en-US"/>
        </w:rPr>
        <w:t xml:space="preserve"> ecosystem services </w:t>
      </w:r>
    </w:p>
    <w:p w14:paraId="67A8EA49" w14:textId="5F2961C9" w:rsidR="00F72C3C" w:rsidRPr="00F72C3C" w:rsidRDefault="00AA5F01" w:rsidP="00F72C3C">
      <w:pPr>
        <w:rPr>
          <w:rFonts w:ascii="Arial" w:hAnsi="Arial" w:cs="Arial"/>
          <w:color w:val="373A3C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  <w:lang w:val="en-US"/>
        </w:rPr>
        <w:t>I</w:t>
      </w:r>
      <w:r w:rsidR="00376DB1" w:rsidRPr="00F72C3C">
        <w:rPr>
          <w:rFonts w:ascii="Arial" w:hAnsi="Arial" w:cs="Arial"/>
          <w:color w:val="373A3C"/>
          <w:sz w:val="24"/>
          <w:szCs w:val="24"/>
          <w:shd w:val="clear" w:color="auto" w:fill="FFFFFF"/>
          <w:lang w:val="en-US"/>
        </w:rPr>
        <w:t xml:space="preserve">ntegrate tactical advice on mainstreaming this approach into policy and standard government practices </w:t>
      </w:r>
    </w:p>
    <w:p w14:paraId="5961CC50" w14:textId="2584FFDB" w:rsidR="00376DB1" w:rsidRPr="00F72C3C" w:rsidRDefault="00AA5F01" w:rsidP="00F72C3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  <w:lang w:val="en-US"/>
        </w:rPr>
        <w:t>L</w:t>
      </w:r>
      <w:r w:rsidR="00376DB1" w:rsidRPr="00F72C3C">
        <w:rPr>
          <w:rFonts w:ascii="Arial" w:hAnsi="Arial" w:cs="Arial"/>
          <w:color w:val="373A3C"/>
          <w:sz w:val="24"/>
          <w:szCs w:val="24"/>
          <w:shd w:val="clear" w:color="auto" w:fill="FFFFFF"/>
          <w:lang w:val="en-US"/>
        </w:rPr>
        <w:t xml:space="preserve">earn how to map ecosystem services with </w:t>
      </w:r>
      <w:proofErr w:type="spellStart"/>
      <w:r w:rsidR="00F72C3C" w:rsidRPr="00F72C3C">
        <w:rPr>
          <w:rFonts w:ascii="Arial" w:hAnsi="Arial" w:cs="Arial"/>
          <w:color w:val="373A3C"/>
          <w:sz w:val="24"/>
          <w:szCs w:val="24"/>
          <w:shd w:val="clear" w:color="auto" w:fill="FFFFFF"/>
          <w:lang w:val="en-US"/>
        </w:rPr>
        <w:t>biparite</w:t>
      </w:r>
      <w:proofErr w:type="spellEnd"/>
      <w:r w:rsidR="00376DB1" w:rsidRPr="00F72C3C">
        <w:rPr>
          <w:rFonts w:ascii="Arial" w:hAnsi="Arial" w:cs="Arial"/>
          <w:color w:val="373A3C"/>
          <w:sz w:val="24"/>
          <w:szCs w:val="24"/>
          <w:shd w:val="clear" w:color="auto" w:fill="FFFFFF"/>
          <w:lang w:val="en-US"/>
        </w:rPr>
        <w:t xml:space="preserve"> tools</w:t>
      </w:r>
      <w:r w:rsidR="00F72C3C" w:rsidRPr="00F72C3C">
        <w:rPr>
          <w:rFonts w:ascii="Arial" w:hAnsi="Arial" w:cs="Arial"/>
          <w:color w:val="373A3C"/>
          <w:sz w:val="24"/>
          <w:szCs w:val="24"/>
          <w:shd w:val="clear" w:color="auto" w:fill="FFFFFF"/>
          <w:lang w:val="en-US"/>
        </w:rPr>
        <w:t xml:space="preserve"> in R</w:t>
      </w:r>
    </w:p>
    <w:sectPr w:rsidR="00376DB1" w:rsidRPr="00F72C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ntinghei TC Extralight">
    <w:altName w:val="Microsoft JhengHei"/>
    <w:charset w:val="88"/>
    <w:family w:val="script"/>
    <w:pitch w:val="variable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D638E"/>
    <w:multiLevelType w:val="hybridMultilevel"/>
    <w:tmpl w:val="113C6D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CE0C2A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E4F33"/>
    <w:multiLevelType w:val="hybridMultilevel"/>
    <w:tmpl w:val="53FA3388"/>
    <w:lvl w:ilvl="0" w:tplc="5F362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E8D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102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40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1A1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326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1CF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3CD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C1C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5C006A8"/>
    <w:multiLevelType w:val="hybridMultilevel"/>
    <w:tmpl w:val="F6FCD2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121601">
    <w:abstractNumId w:val="1"/>
  </w:num>
  <w:num w:numId="2" w16cid:durableId="1962300558">
    <w:abstractNumId w:val="0"/>
  </w:num>
  <w:num w:numId="3" w16cid:durableId="961575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A3"/>
    <w:rsid w:val="00376DB1"/>
    <w:rsid w:val="00480BB0"/>
    <w:rsid w:val="0069006A"/>
    <w:rsid w:val="009E613D"/>
    <w:rsid w:val="00AA5F01"/>
    <w:rsid w:val="00CD40A3"/>
    <w:rsid w:val="00D672B0"/>
    <w:rsid w:val="00F608F4"/>
    <w:rsid w:val="00F7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C9A5"/>
  <w15:chartTrackingRefBased/>
  <w15:docId w15:val="{73A85DEB-0C62-419E-993C-2B8ACF8C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6DB1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en-CA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6DB1"/>
    <w:rPr>
      <w:rFonts w:ascii="Cambria" w:eastAsia="Cambria" w:hAnsi="Cambria" w:cs="Cambria"/>
      <w:color w:val="000000"/>
      <w:sz w:val="24"/>
      <w:szCs w:val="24"/>
      <w:lang w:val="en-CA"/>
    </w:rPr>
  </w:style>
  <w:style w:type="paragraph" w:customStyle="1" w:styleId="Normal1">
    <w:name w:val="Normal1"/>
    <w:rsid w:val="00376DB1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en-CA"/>
    </w:rPr>
  </w:style>
  <w:style w:type="character" w:styleId="Refdecomentario">
    <w:name w:val="annotation reference"/>
    <w:basedOn w:val="Fuentedeprrafopredeter"/>
    <w:uiPriority w:val="99"/>
    <w:semiHidden/>
    <w:unhideWhenUsed/>
    <w:rsid w:val="00376DB1"/>
    <w:rPr>
      <w:sz w:val="18"/>
      <w:szCs w:val="18"/>
    </w:rPr>
  </w:style>
  <w:style w:type="paragraph" w:styleId="Prrafodelista">
    <w:name w:val="List Paragraph"/>
    <w:basedOn w:val="Normal"/>
    <w:uiPriority w:val="34"/>
    <w:qFormat/>
    <w:rsid w:val="00F72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6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500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MARQUEZ MIGUEL</dc:creator>
  <cp:keywords/>
  <dc:description/>
  <cp:lastModifiedBy>RODRIGUEZ MARQUEZ MIGUEL</cp:lastModifiedBy>
  <cp:revision>1</cp:revision>
  <dcterms:created xsi:type="dcterms:W3CDTF">2022-06-27T00:31:00Z</dcterms:created>
  <dcterms:modified xsi:type="dcterms:W3CDTF">2022-06-27T04:00:00Z</dcterms:modified>
</cp:coreProperties>
</file>